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4D46" w14:textId="77777777" w:rsidR="00D81857" w:rsidRDefault="00D81857" w:rsidP="008A65FE">
      <w:pPr>
        <w:pStyle w:val="Annexetitle"/>
      </w:pPr>
      <w:r w:rsidRPr="0063749B">
        <w:t>ANNEX II: TERMS OF REFERENCE</w:t>
      </w:r>
      <w:r w:rsidR="0061269A" w:rsidRPr="0063749B">
        <w:t xml:space="preserve"> </w:t>
      </w:r>
    </w:p>
    <w:p w14:paraId="5081BF7E" w14:textId="77777777" w:rsidR="00C8134B" w:rsidRPr="00C8134B" w:rsidRDefault="00C8134B" w:rsidP="00C8134B"/>
    <w:p w14:paraId="60450CE0" w14:textId="00167B5A" w:rsidR="0052296F" w:rsidRDefault="009D2CAF">
      <w:pPr>
        <w:pStyle w:val="TOC1"/>
        <w:rPr>
          <w:rFonts w:asciiTheme="minorHAnsi" w:eastAsiaTheme="minorEastAsia" w:hAnsiTheme="minorHAnsi" w:cstheme="minorBidi"/>
          <w:b w:val="0"/>
          <w:caps w:val="0"/>
          <w:noProof/>
          <w:kern w:val="2"/>
          <w:lang w:val="en-US"/>
          <w14:ligatures w14:val="standardContextual"/>
        </w:rPr>
      </w:pPr>
      <w:r>
        <w:rPr>
          <w:smallCaps/>
          <w:szCs w:val="22"/>
        </w:rPr>
        <w:fldChar w:fldCharType="begin"/>
      </w:r>
      <w:r>
        <w:rPr>
          <w:smallCaps/>
          <w:szCs w:val="22"/>
        </w:rPr>
        <w:instrText xml:space="preserve"> TOC \o "1-2" </w:instrText>
      </w:r>
      <w:r>
        <w:rPr>
          <w:smallCaps/>
          <w:szCs w:val="22"/>
        </w:rPr>
        <w:fldChar w:fldCharType="separate"/>
      </w:r>
      <w:r w:rsidR="0052296F">
        <w:rPr>
          <w:noProof/>
        </w:rPr>
        <w:t>1.</w:t>
      </w:r>
      <w:r w:rsidR="0052296F">
        <w:rPr>
          <w:rFonts w:asciiTheme="minorHAnsi" w:eastAsiaTheme="minorEastAsia" w:hAnsiTheme="minorHAnsi" w:cstheme="minorBidi"/>
          <w:b w:val="0"/>
          <w:caps w:val="0"/>
          <w:noProof/>
          <w:kern w:val="2"/>
          <w:lang w:val="en-US"/>
          <w14:ligatures w14:val="standardContextual"/>
        </w:rPr>
        <w:tab/>
      </w:r>
      <w:r w:rsidR="0052296F">
        <w:rPr>
          <w:noProof/>
        </w:rPr>
        <w:t>BACKGROUND INFORMATION</w:t>
      </w:r>
      <w:r w:rsidR="0052296F">
        <w:rPr>
          <w:noProof/>
        </w:rPr>
        <w:tab/>
      </w:r>
      <w:r w:rsidR="0052296F">
        <w:rPr>
          <w:noProof/>
        </w:rPr>
        <w:fldChar w:fldCharType="begin"/>
      </w:r>
      <w:r w:rsidR="0052296F">
        <w:rPr>
          <w:noProof/>
        </w:rPr>
        <w:instrText xml:space="preserve"> PAGEREF _Toc183766716 \h </w:instrText>
      </w:r>
      <w:r w:rsidR="0052296F">
        <w:rPr>
          <w:noProof/>
        </w:rPr>
      </w:r>
      <w:r w:rsidR="0052296F">
        <w:rPr>
          <w:noProof/>
        </w:rPr>
        <w:fldChar w:fldCharType="separate"/>
      </w:r>
      <w:r w:rsidR="0052296F">
        <w:rPr>
          <w:noProof/>
        </w:rPr>
        <w:t>2</w:t>
      </w:r>
      <w:r w:rsidR="0052296F">
        <w:rPr>
          <w:noProof/>
        </w:rPr>
        <w:fldChar w:fldCharType="end"/>
      </w:r>
    </w:p>
    <w:p w14:paraId="540BC51D" w14:textId="03A10108" w:rsidR="0052296F" w:rsidRDefault="0052296F">
      <w:pPr>
        <w:pStyle w:val="TOC1"/>
        <w:rPr>
          <w:rFonts w:asciiTheme="minorHAnsi" w:eastAsiaTheme="minorEastAsia" w:hAnsiTheme="minorHAnsi" w:cstheme="minorBidi"/>
          <w:b w:val="0"/>
          <w:caps w:val="0"/>
          <w:noProof/>
          <w:kern w:val="2"/>
          <w:lang w:val="en-US"/>
          <w14:ligatures w14:val="standardContextual"/>
        </w:rPr>
      </w:pPr>
      <w:r>
        <w:rPr>
          <w:noProof/>
        </w:rPr>
        <w:t>2.</w:t>
      </w:r>
      <w:r>
        <w:rPr>
          <w:rFonts w:asciiTheme="minorHAnsi" w:eastAsiaTheme="minorEastAsia" w:hAnsiTheme="minorHAnsi" w:cstheme="minorBidi"/>
          <w:b w:val="0"/>
          <w:caps w:val="0"/>
          <w:noProof/>
          <w:kern w:val="2"/>
          <w:lang w:val="en-US"/>
          <w14:ligatures w14:val="standardContextual"/>
        </w:rPr>
        <w:tab/>
      </w:r>
      <w:r>
        <w:rPr>
          <w:noProof/>
        </w:rPr>
        <w:t>OBJECTIVES &amp; EXPECTED OUTPUTS</w:t>
      </w:r>
      <w:r>
        <w:rPr>
          <w:noProof/>
        </w:rPr>
        <w:tab/>
      </w:r>
      <w:r>
        <w:rPr>
          <w:noProof/>
        </w:rPr>
        <w:fldChar w:fldCharType="begin"/>
      </w:r>
      <w:r>
        <w:rPr>
          <w:noProof/>
        </w:rPr>
        <w:instrText xml:space="preserve"> PAGEREF _Toc183766717 \h </w:instrText>
      </w:r>
      <w:r>
        <w:rPr>
          <w:noProof/>
        </w:rPr>
      </w:r>
      <w:r>
        <w:rPr>
          <w:noProof/>
        </w:rPr>
        <w:fldChar w:fldCharType="separate"/>
      </w:r>
      <w:r>
        <w:rPr>
          <w:noProof/>
        </w:rPr>
        <w:t>4</w:t>
      </w:r>
      <w:r>
        <w:rPr>
          <w:noProof/>
        </w:rPr>
        <w:fldChar w:fldCharType="end"/>
      </w:r>
    </w:p>
    <w:p w14:paraId="6295DE46" w14:textId="1A8DEE37" w:rsidR="0052296F" w:rsidRDefault="0052296F">
      <w:pPr>
        <w:pStyle w:val="TOC1"/>
        <w:rPr>
          <w:rFonts w:asciiTheme="minorHAnsi" w:eastAsiaTheme="minorEastAsia" w:hAnsiTheme="minorHAnsi" w:cstheme="minorBidi"/>
          <w:b w:val="0"/>
          <w:caps w:val="0"/>
          <w:noProof/>
          <w:kern w:val="2"/>
          <w:lang w:val="en-US"/>
          <w14:ligatures w14:val="standardContextual"/>
        </w:rPr>
      </w:pPr>
      <w:r>
        <w:rPr>
          <w:noProof/>
        </w:rPr>
        <w:t>3.</w:t>
      </w:r>
      <w:r>
        <w:rPr>
          <w:rFonts w:asciiTheme="minorHAnsi" w:eastAsiaTheme="minorEastAsia" w:hAnsiTheme="minorHAnsi" w:cstheme="minorBidi"/>
          <w:b w:val="0"/>
          <w:caps w:val="0"/>
          <w:noProof/>
          <w:kern w:val="2"/>
          <w:lang w:val="en-US"/>
          <w14:ligatures w14:val="standardContextual"/>
        </w:rPr>
        <w:tab/>
      </w:r>
      <w:r>
        <w:rPr>
          <w:noProof/>
        </w:rPr>
        <w:t>ASSUMPTIONS &amp; RISKS</w:t>
      </w:r>
      <w:r>
        <w:rPr>
          <w:noProof/>
        </w:rPr>
        <w:tab/>
      </w:r>
      <w:r>
        <w:rPr>
          <w:noProof/>
        </w:rPr>
        <w:fldChar w:fldCharType="begin"/>
      </w:r>
      <w:r>
        <w:rPr>
          <w:noProof/>
        </w:rPr>
        <w:instrText xml:space="preserve"> PAGEREF _Toc183766718 \h </w:instrText>
      </w:r>
      <w:r>
        <w:rPr>
          <w:noProof/>
        </w:rPr>
      </w:r>
      <w:r>
        <w:rPr>
          <w:noProof/>
        </w:rPr>
        <w:fldChar w:fldCharType="separate"/>
      </w:r>
      <w:r>
        <w:rPr>
          <w:noProof/>
        </w:rPr>
        <w:t>5</w:t>
      </w:r>
      <w:r>
        <w:rPr>
          <w:noProof/>
        </w:rPr>
        <w:fldChar w:fldCharType="end"/>
      </w:r>
    </w:p>
    <w:p w14:paraId="2A7CFD1F" w14:textId="12DB7C71" w:rsidR="0052296F" w:rsidRDefault="0052296F">
      <w:pPr>
        <w:pStyle w:val="TOC1"/>
        <w:rPr>
          <w:rFonts w:asciiTheme="minorHAnsi" w:eastAsiaTheme="minorEastAsia" w:hAnsiTheme="minorHAnsi" w:cstheme="minorBidi"/>
          <w:b w:val="0"/>
          <w:caps w:val="0"/>
          <w:noProof/>
          <w:kern w:val="2"/>
          <w:lang w:val="en-US"/>
          <w14:ligatures w14:val="standardContextual"/>
        </w:rPr>
      </w:pPr>
      <w:r>
        <w:rPr>
          <w:noProof/>
        </w:rPr>
        <w:t>4.</w:t>
      </w:r>
      <w:r>
        <w:rPr>
          <w:rFonts w:asciiTheme="minorHAnsi" w:eastAsiaTheme="minorEastAsia" w:hAnsiTheme="minorHAnsi" w:cstheme="minorBidi"/>
          <w:b w:val="0"/>
          <w:caps w:val="0"/>
          <w:noProof/>
          <w:kern w:val="2"/>
          <w:lang w:val="en-US"/>
          <w14:ligatures w14:val="standardContextual"/>
        </w:rPr>
        <w:tab/>
      </w:r>
      <w:r>
        <w:rPr>
          <w:noProof/>
        </w:rPr>
        <w:t>SCOPE OF THE WORK</w:t>
      </w:r>
      <w:r>
        <w:rPr>
          <w:noProof/>
        </w:rPr>
        <w:tab/>
      </w:r>
      <w:r>
        <w:rPr>
          <w:noProof/>
        </w:rPr>
        <w:fldChar w:fldCharType="begin"/>
      </w:r>
      <w:r>
        <w:rPr>
          <w:noProof/>
        </w:rPr>
        <w:instrText xml:space="preserve"> PAGEREF _Toc183766719 \h </w:instrText>
      </w:r>
      <w:r>
        <w:rPr>
          <w:noProof/>
        </w:rPr>
      </w:r>
      <w:r>
        <w:rPr>
          <w:noProof/>
        </w:rPr>
        <w:fldChar w:fldCharType="separate"/>
      </w:r>
      <w:r>
        <w:rPr>
          <w:noProof/>
        </w:rPr>
        <w:t>6</w:t>
      </w:r>
      <w:r>
        <w:rPr>
          <w:noProof/>
        </w:rPr>
        <w:fldChar w:fldCharType="end"/>
      </w:r>
    </w:p>
    <w:p w14:paraId="18075200" w14:textId="17726D43" w:rsidR="0052296F" w:rsidRDefault="0052296F">
      <w:pPr>
        <w:pStyle w:val="TOC1"/>
        <w:rPr>
          <w:rFonts w:asciiTheme="minorHAnsi" w:eastAsiaTheme="minorEastAsia" w:hAnsiTheme="minorHAnsi" w:cstheme="minorBidi"/>
          <w:b w:val="0"/>
          <w:caps w:val="0"/>
          <w:noProof/>
          <w:kern w:val="2"/>
          <w:lang w:val="en-US"/>
          <w14:ligatures w14:val="standardContextual"/>
        </w:rPr>
      </w:pPr>
      <w:r>
        <w:rPr>
          <w:noProof/>
        </w:rPr>
        <w:t>5.</w:t>
      </w:r>
      <w:r>
        <w:rPr>
          <w:rFonts w:asciiTheme="minorHAnsi" w:eastAsiaTheme="minorEastAsia" w:hAnsiTheme="minorHAnsi" w:cstheme="minorBidi"/>
          <w:b w:val="0"/>
          <w:caps w:val="0"/>
          <w:noProof/>
          <w:kern w:val="2"/>
          <w:lang w:val="en-US"/>
          <w14:ligatures w14:val="standardContextual"/>
        </w:rPr>
        <w:tab/>
      </w:r>
      <w:r>
        <w:rPr>
          <w:noProof/>
        </w:rPr>
        <w:t>LOGISTICS AND TIMING</w:t>
      </w:r>
      <w:r>
        <w:rPr>
          <w:noProof/>
        </w:rPr>
        <w:tab/>
      </w:r>
      <w:r>
        <w:rPr>
          <w:noProof/>
        </w:rPr>
        <w:fldChar w:fldCharType="begin"/>
      </w:r>
      <w:r>
        <w:rPr>
          <w:noProof/>
        </w:rPr>
        <w:instrText xml:space="preserve"> PAGEREF _Toc183766720 \h </w:instrText>
      </w:r>
      <w:r>
        <w:rPr>
          <w:noProof/>
        </w:rPr>
      </w:r>
      <w:r>
        <w:rPr>
          <w:noProof/>
        </w:rPr>
        <w:fldChar w:fldCharType="separate"/>
      </w:r>
      <w:r>
        <w:rPr>
          <w:noProof/>
        </w:rPr>
        <w:t>10</w:t>
      </w:r>
      <w:r>
        <w:rPr>
          <w:noProof/>
        </w:rPr>
        <w:fldChar w:fldCharType="end"/>
      </w:r>
    </w:p>
    <w:p w14:paraId="6BE18544" w14:textId="4DB591E3" w:rsidR="0052296F" w:rsidRDefault="0052296F">
      <w:pPr>
        <w:pStyle w:val="TOC1"/>
        <w:rPr>
          <w:rFonts w:asciiTheme="minorHAnsi" w:eastAsiaTheme="minorEastAsia" w:hAnsiTheme="minorHAnsi" w:cstheme="minorBidi"/>
          <w:b w:val="0"/>
          <w:caps w:val="0"/>
          <w:noProof/>
          <w:kern w:val="2"/>
          <w:lang w:val="en-US"/>
          <w14:ligatures w14:val="standardContextual"/>
        </w:rPr>
      </w:pPr>
      <w:r>
        <w:rPr>
          <w:noProof/>
        </w:rPr>
        <w:t>6.</w:t>
      </w:r>
      <w:r>
        <w:rPr>
          <w:rFonts w:asciiTheme="minorHAnsi" w:eastAsiaTheme="minorEastAsia" w:hAnsiTheme="minorHAnsi" w:cstheme="minorBidi"/>
          <w:b w:val="0"/>
          <w:caps w:val="0"/>
          <w:noProof/>
          <w:kern w:val="2"/>
          <w:lang w:val="en-US"/>
          <w14:ligatures w14:val="standardContextual"/>
        </w:rPr>
        <w:tab/>
      </w:r>
      <w:r>
        <w:rPr>
          <w:noProof/>
        </w:rPr>
        <w:t>REQUIREMENTS</w:t>
      </w:r>
      <w:r>
        <w:rPr>
          <w:noProof/>
        </w:rPr>
        <w:tab/>
      </w:r>
      <w:r>
        <w:rPr>
          <w:noProof/>
        </w:rPr>
        <w:fldChar w:fldCharType="begin"/>
      </w:r>
      <w:r>
        <w:rPr>
          <w:noProof/>
        </w:rPr>
        <w:instrText xml:space="preserve"> PAGEREF _Toc183766721 \h </w:instrText>
      </w:r>
      <w:r>
        <w:rPr>
          <w:noProof/>
        </w:rPr>
      </w:r>
      <w:r>
        <w:rPr>
          <w:noProof/>
        </w:rPr>
        <w:fldChar w:fldCharType="separate"/>
      </w:r>
      <w:r>
        <w:rPr>
          <w:noProof/>
        </w:rPr>
        <w:t>11</w:t>
      </w:r>
      <w:r>
        <w:rPr>
          <w:noProof/>
        </w:rPr>
        <w:fldChar w:fldCharType="end"/>
      </w:r>
    </w:p>
    <w:p w14:paraId="45C2758B" w14:textId="3E4A9B98" w:rsidR="0052296F" w:rsidRDefault="0052296F">
      <w:pPr>
        <w:pStyle w:val="TOC1"/>
        <w:rPr>
          <w:rFonts w:asciiTheme="minorHAnsi" w:eastAsiaTheme="minorEastAsia" w:hAnsiTheme="minorHAnsi" w:cstheme="minorBidi"/>
          <w:b w:val="0"/>
          <w:caps w:val="0"/>
          <w:noProof/>
          <w:kern w:val="2"/>
          <w:lang w:val="en-US"/>
          <w14:ligatures w14:val="standardContextual"/>
        </w:rPr>
      </w:pPr>
      <w:r>
        <w:rPr>
          <w:noProof/>
        </w:rPr>
        <w:t>7.</w:t>
      </w:r>
      <w:r>
        <w:rPr>
          <w:rFonts w:asciiTheme="minorHAnsi" w:eastAsiaTheme="minorEastAsia" w:hAnsiTheme="minorHAnsi" w:cstheme="minorBidi"/>
          <w:b w:val="0"/>
          <w:caps w:val="0"/>
          <w:noProof/>
          <w:kern w:val="2"/>
          <w:lang w:val="en-US"/>
          <w14:ligatures w14:val="standardContextual"/>
        </w:rPr>
        <w:tab/>
      </w:r>
      <w:r>
        <w:rPr>
          <w:noProof/>
        </w:rPr>
        <w:t>REPORTS</w:t>
      </w:r>
      <w:r>
        <w:rPr>
          <w:noProof/>
        </w:rPr>
        <w:tab/>
      </w:r>
      <w:r>
        <w:rPr>
          <w:noProof/>
        </w:rPr>
        <w:fldChar w:fldCharType="begin"/>
      </w:r>
      <w:r>
        <w:rPr>
          <w:noProof/>
        </w:rPr>
        <w:instrText xml:space="preserve"> PAGEREF _Toc183766722 \h </w:instrText>
      </w:r>
      <w:r>
        <w:rPr>
          <w:noProof/>
        </w:rPr>
      </w:r>
      <w:r>
        <w:rPr>
          <w:noProof/>
        </w:rPr>
        <w:fldChar w:fldCharType="separate"/>
      </w:r>
      <w:r>
        <w:rPr>
          <w:noProof/>
        </w:rPr>
        <w:t>12</w:t>
      </w:r>
      <w:r>
        <w:rPr>
          <w:noProof/>
        </w:rPr>
        <w:fldChar w:fldCharType="end"/>
      </w:r>
    </w:p>
    <w:p w14:paraId="50242871" w14:textId="000E0908" w:rsidR="0052296F" w:rsidRDefault="0052296F">
      <w:pPr>
        <w:pStyle w:val="TOC1"/>
        <w:rPr>
          <w:rFonts w:asciiTheme="minorHAnsi" w:eastAsiaTheme="minorEastAsia" w:hAnsiTheme="minorHAnsi" w:cstheme="minorBidi"/>
          <w:b w:val="0"/>
          <w:caps w:val="0"/>
          <w:noProof/>
          <w:kern w:val="2"/>
          <w:lang w:val="en-US"/>
          <w14:ligatures w14:val="standardContextual"/>
        </w:rPr>
      </w:pPr>
      <w:r>
        <w:rPr>
          <w:noProof/>
        </w:rPr>
        <w:t>8.</w:t>
      </w:r>
      <w:r>
        <w:rPr>
          <w:rFonts w:asciiTheme="minorHAnsi" w:eastAsiaTheme="minorEastAsia" w:hAnsiTheme="minorHAnsi" w:cstheme="minorBidi"/>
          <w:b w:val="0"/>
          <w:caps w:val="0"/>
          <w:noProof/>
          <w:kern w:val="2"/>
          <w:lang w:val="en-US"/>
          <w14:ligatures w14:val="standardContextual"/>
        </w:rPr>
        <w:tab/>
      </w:r>
      <w:r>
        <w:rPr>
          <w:noProof/>
        </w:rPr>
        <w:t>MONITORING AND EVALUATION</w:t>
      </w:r>
      <w:r>
        <w:rPr>
          <w:noProof/>
        </w:rPr>
        <w:tab/>
      </w:r>
      <w:r>
        <w:rPr>
          <w:noProof/>
        </w:rPr>
        <w:fldChar w:fldCharType="begin"/>
      </w:r>
      <w:r>
        <w:rPr>
          <w:noProof/>
        </w:rPr>
        <w:instrText xml:space="preserve"> PAGEREF _Toc183766723 \h </w:instrText>
      </w:r>
      <w:r>
        <w:rPr>
          <w:noProof/>
        </w:rPr>
      </w:r>
      <w:r>
        <w:rPr>
          <w:noProof/>
        </w:rPr>
        <w:fldChar w:fldCharType="separate"/>
      </w:r>
      <w:r>
        <w:rPr>
          <w:noProof/>
        </w:rPr>
        <w:t>13</w:t>
      </w:r>
      <w:r>
        <w:rPr>
          <w:noProof/>
        </w:rPr>
        <w:fldChar w:fldCharType="end"/>
      </w:r>
    </w:p>
    <w:p w14:paraId="00ACC4F9" w14:textId="163053D1" w:rsidR="009D2CAF" w:rsidRDefault="009D2CAF" w:rsidP="00B3682C">
      <w:pPr>
        <w:tabs>
          <w:tab w:val="left" w:pos="1077"/>
        </w:tabs>
        <w:sectPr w:rsidR="009D2CAF" w:rsidSect="009D2CAF">
          <w:headerReference w:type="default" r:id="rId10"/>
          <w:footerReference w:type="default" r:id="rId11"/>
          <w:headerReference w:type="first" r:id="rId12"/>
          <w:footerReference w:type="first" r:id="rId13"/>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14:paraId="7F0D31C9" w14:textId="77777777" w:rsidR="00D81857" w:rsidRPr="0063749B" w:rsidRDefault="00D81857" w:rsidP="008A65FE">
      <w:pPr>
        <w:pStyle w:val="Heading1"/>
      </w:pPr>
      <w:bookmarkStart w:id="0" w:name="_Toc183766716"/>
      <w:r w:rsidRPr="0063749B">
        <w:lastRenderedPageBreak/>
        <w:t>BACKGROUND INFORMATION</w:t>
      </w:r>
      <w:bookmarkEnd w:id="0"/>
    </w:p>
    <w:p w14:paraId="4E0B91F8" w14:textId="30BBA39A" w:rsidR="00C658B4" w:rsidRPr="0063749B" w:rsidRDefault="00C658B4" w:rsidP="00F726BB">
      <w:pPr>
        <w:pStyle w:val="Heading3"/>
        <w:numPr>
          <w:ilvl w:val="1"/>
          <w:numId w:val="3"/>
        </w:numPr>
      </w:pPr>
      <w:r>
        <w:t>Partner country</w:t>
      </w:r>
    </w:p>
    <w:p w14:paraId="6D440B07" w14:textId="177F9C69"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770B13">
        <w:rPr>
          <w:rFonts w:ascii="Times New Roman" w:hAnsi="Times New Roman"/>
          <w:sz w:val="22"/>
          <w:szCs w:val="22"/>
        </w:rPr>
        <w:t>Albania</w:t>
      </w:r>
      <w:r w:rsidRPr="0063749B">
        <w:rPr>
          <w:rFonts w:ascii="Times New Roman" w:hAnsi="Times New Roman"/>
          <w:sz w:val="22"/>
          <w:szCs w:val="22"/>
        </w:rPr>
        <w:t xml:space="preserve"> &gt;</w:t>
      </w:r>
    </w:p>
    <w:p w14:paraId="666806B9" w14:textId="77777777" w:rsidR="00D81857" w:rsidRPr="0063749B" w:rsidRDefault="00D81857" w:rsidP="00F726BB">
      <w:pPr>
        <w:pStyle w:val="Heading3"/>
        <w:numPr>
          <w:ilvl w:val="1"/>
          <w:numId w:val="3"/>
        </w:numPr>
      </w:pPr>
      <w:r w:rsidRPr="0063749B">
        <w:t xml:space="preserve">Contracting </w:t>
      </w:r>
      <w:r w:rsidR="00E21553">
        <w:t>a</w:t>
      </w:r>
      <w:r w:rsidRPr="0063749B">
        <w:t>uthority</w:t>
      </w:r>
    </w:p>
    <w:p w14:paraId="3FD6D8B9" w14:textId="22B84CEA"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770B13">
        <w:rPr>
          <w:rFonts w:ascii="Times New Roman" w:hAnsi="Times New Roman"/>
          <w:sz w:val="22"/>
          <w:szCs w:val="22"/>
        </w:rPr>
        <w:t xml:space="preserve">Municipality of </w:t>
      </w:r>
      <w:proofErr w:type="spellStart"/>
      <w:r w:rsidR="00770B13">
        <w:rPr>
          <w:rFonts w:ascii="Times New Roman" w:hAnsi="Times New Roman"/>
          <w:sz w:val="22"/>
          <w:szCs w:val="22"/>
        </w:rPr>
        <w:t>Gjirokaster</w:t>
      </w:r>
      <w:proofErr w:type="spellEnd"/>
      <w:r w:rsidRPr="0063749B">
        <w:rPr>
          <w:rFonts w:ascii="Times New Roman" w:hAnsi="Times New Roman"/>
          <w:sz w:val="22"/>
          <w:szCs w:val="22"/>
        </w:rPr>
        <w:t xml:space="preserve"> &gt;</w:t>
      </w:r>
    </w:p>
    <w:p w14:paraId="3045122A" w14:textId="77777777" w:rsidR="00D81857" w:rsidRPr="0063749B" w:rsidRDefault="00A74230" w:rsidP="00F726BB">
      <w:pPr>
        <w:pStyle w:val="Heading3"/>
        <w:numPr>
          <w:ilvl w:val="1"/>
          <w:numId w:val="3"/>
        </w:numPr>
      </w:pPr>
      <w:r>
        <w:t>C</w:t>
      </w:r>
      <w:r w:rsidR="00D81857" w:rsidRPr="0063749B">
        <w:t>ountry background</w:t>
      </w:r>
    </w:p>
    <w:p w14:paraId="1D202E2F" w14:textId="10E6AD4A" w:rsidR="00B464C9" w:rsidRDefault="00B464C9" w:rsidP="00B464C9">
      <w:pPr>
        <w:rPr>
          <w:rFonts w:ascii="Times New Roman" w:hAnsi="Times New Roman"/>
          <w:sz w:val="22"/>
          <w:szCs w:val="22"/>
        </w:rPr>
      </w:pPr>
      <w:r w:rsidRPr="00B464C9">
        <w:rPr>
          <w:rFonts w:ascii="Times New Roman" w:hAnsi="Times New Roman"/>
          <w:sz w:val="22"/>
          <w:szCs w:val="22"/>
        </w:rPr>
        <w:t xml:space="preserve">The Municipality of </w:t>
      </w:r>
      <w:proofErr w:type="spellStart"/>
      <w:r w:rsidRPr="00B464C9">
        <w:rPr>
          <w:rFonts w:ascii="Times New Roman" w:hAnsi="Times New Roman"/>
          <w:sz w:val="22"/>
          <w:szCs w:val="22"/>
        </w:rPr>
        <w:t>Gjirokastra</w:t>
      </w:r>
      <w:proofErr w:type="spellEnd"/>
      <w:r w:rsidRPr="00B464C9">
        <w:rPr>
          <w:rFonts w:ascii="Times New Roman" w:hAnsi="Times New Roman"/>
          <w:sz w:val="22"/>
          <w:szCs w:val="22"/>
        </w:rPr>
        <w:t xml:space="preserve"> (the Biggest Municipality of the Region) is principally the commercial</w:t>
      </w:r>
      <w:r>
        <w:rPr>
          <w:rFonts w:ascii="Times New Roman" w:hAnsi="Times New Roman"/>
          <w:sz w:val="22"/>
          <w:szCs w:val="22"/>
        </w:rPr>
        <w:t xml:space="preserve"> </w:t>
      </w:r>
      <w:r w:rsidRPr="00B464C9">
        <w:rPr>
          <w:rFonts w:ascii="Times New Roman" w:hAnsi="Times New Roman"/>
          <w:sz w:val="22"/>
          <w:szCs w:val="22"/>
        </w:rPr>
        <w:t>centre with specific productive activities. The most notable one is related to agriculture. The</w:t>
      </w:r>
      <w:r>
        <w:rPr>
          <w:rFonts w:ascii="Times New Roman" w:hAnsi="Times New Roman"/>
          <w:sz w:val="22"/>
          <w:szCs w:val="22"/>
        </w:rPr>
        <w:t xml:space="preserve"> </w:t>
      </w:r>
      <w:r w:rsidRPr="00B464C9">
        <w:rPr>
          <w:rFonts w:ascii="Times New Roman" w:hAnsi="Times New Roman"/>
          <w:sz w:val="22"/>
          <w:szCs w:val="22"/>
        </w:rPr>
        <w:t xml:space="preserve">Municipality of </w:t>
      </w:r>
      <w:proofErr w:type="spellStart"/>
      <w:r w:rsidRPr="00B464C9">
        <w:rPr>
          <w:rFonts w:ascii="Times New Roman" w:hAnsi="Times New Roman"/>
          <w:sz w:val="22"/>
          <w:szCs w:val="22"/>
        </w:rPr>
        <w:t>Gjirokastra</w:t>
      </w:r>
      <w:proofErr w:type="spellEnd"/>
      <w:r w:rsidRPr="00B464C9">
        <w:rPr>
          <w:rFonts w:ascii="Times New Roman" w:hAnsi="Times New Roman"/>
          <w:sz w:val="22"/>
          <w:szCs w:val="22"/>
        </w:rPr>
        <w:t xml:space="preserve"> is a regional agricultural market that trades locally produced groceries,</w:t>
      </w:r>
      <w:r>
        <w:rPr>
          <w:rFonts w:ascii="Times New Roman" w:hAnsi="Times New Roman"/>
          <w:sz w:val="22"/>
          <w:szCs w:val="22"/>
        </w:rPr>
        <w:t xml:space="preserve"> </w:t>
      </w:r>
      <w:r w:rsidRPr="00B464C9">
        <w:rPr>
          <w:rFonts w:ascii="Times New Roman" w:hAnsi="Times New Roman"/>
          <w:sz w:val="22"/>
          <w:szCs w:val="22"/>
        </w:rPr>
        <w:t>aiming to export the products to other regions. Given the potential of southern Albania to supply</w:t>
      </w:r>
      <w:r>
        <w:rPr>
          <w:rFonts w:ascii="Times New Roman" w:hAnsi="Times New Roman"/>
          <w:sz w:val="22"/>
          <w:szCs w:val="22"/>
        </w:rPr>
        <w:t xml:space="preserve"> </w:t>
      </w:r>
      <w:r w:rsidRPr="00B464C9">
        <w:rPr>
          <w:rFonts w:ascii="Times New Roman" w:hAnsi="Times New Roman"/>
          <w:sz w:val="22"/>
          <w:szCs w:val="22"/>
        </w:rPr>
        <w:t>organically grown products, and its relationship with Greek counterparts in the nearby city of Ioannina, it</w:t>
      </w:r>
      <w:r>
        <w:rPr>
          <w:rFonts w:ascii="Times New Roman" w:hAnsi="Times New Roman"/>
          <w:sz w:val="22"/>
          <w:szCs w:val="22"/>
        </w:rPr>
        <w:t xml:space="preserve"> </w:t>
      </w:r>
      <w:r w:rsidRPr="00B464C9">
        <w:rPr>
          <w:rFonts w:ascii="Times New Roman" w:hAnsi="Times New Roman"/>
          <w:sz w:val="22"/>
          <w:szCs w:val="22"/>
        </w:rPr>
        <w:t xml:space="preserve">is a sign that the </w:t>
      </w:r>
      <w:proofErr w:type="spellStart"/>
      <w:r w:rsidRPr="00B464C9">
        <w:rPr>
          <w:rFonts w:ascii="Times New Roman" w:hAnsi="Times New Roman"/>
          <w:sz w:val="22"/>
          <w:szCs w:val="22"/>
        </w:rPr>
        <w:t>agrofood</w:t>
      </w:r>
      <w:proofErr w:type="spellEnd"/>
      <w:r w:rsidRPr="00B464C9">
        <w:rPr>
          <w:rFonts w:ascii="Times New Roman" w:hAnsi="Times New Roman"/>
          <w:sz w:val="22"/>
          <w:szCs w:val="22"/>
        </w:rPr>
        <w:t xml:space="preserve"> market is one of the most promising developing sectors of the region.</w:t>
      </w:r>
    </w:p>
    <w:p w14:paraId="422C5571" w14:textId="77777777" w:rsidR="005D3B3C" w:rsidRDefault="005D3B3C" w:rsidP="005D3B3C">
      <w:pPr>
        <w:rPr>
          <w:rFonts w:ascii="Times New Roman" w:hAnsi="Times New Roman"/>
          <w:sz w:val="22"/>
          <w:szCs w:val="22"/>
        </w:rPr>
      </w:pPr>
      <w:r w:rsidRPr="00FE18E1">
        <w:rPr>
          <w:rFonts w:ascii="Times New Roman" w:hAnsi="Times New Roman"/>
          <w:sz w:val="22"/>
          <w:szCs w:val="22"/>
        </w:rPr>
        <w:t>Soil degradation is a significant problem worldwide and is a cause for alarm, as it is an essential</w:t>
      </w:r>
      <w:r>
        <w:rPr>
          <w:rFonts w:ascii="Times New Roman" w:hAnsi="Times New Roman"/>
          <w:sz w:val="22"/>
          <w:szCs w:val="22"/>
        </w:rPr>
        <w:t xml:space="preserve"> </w:t>
      </w:r>
      <w:r w:rsidRPr="00FE18E1">
        <w:rPr>
          <w:rFonts w:ascii="Times New Roman" w:hAnsi="Times New Roman"/>
          <w:sz w:val="22"/>
          <w:szCs w:val="22"/>
        </w:rPr>
        <w:t>ecosystem related to food production, energy, carbon sequestration, water purification, and nutrient</w:t>
      </w:r>
      <w:r>
        <w:rPr>
          <w:rFonts w:ascii="Times New Roman" w:hAnsi="Times New Roman"/>
          <w:sz w:val="22"/>
          <w:szCs w:val="22"/>
        </w:rPr>
        <w:t xml:space="preserve"> </w:t>
      </w:r>
      <w:r w:rsidRPr="00FE18E1">
        <w:rPr>
          <w:rFonts w:ascii="Times New Roman" w:hAnsi="Times New Roman"/>
          <w:sz w:val="22"/>
          <w:szCs w:val="22"/>
        </w:rPr>
        <w:t>regulation. When soil degrades, it causes a decline in soil health, biodiversity, and productivity. This</w:t>
      </w:r>
      <w:r>
        <w:rPr>
          <w:rFonts w:ascii="Times New Roman" w:hAnsi="Times New Roman"/>
          <w:sz w:val="22"/>
          <w:szCs w:val="22"/>
        </w:rPr>
        <w:t xml:space="preserve"> </w:t>
      </w:r>
      <w:r w:rsidRPr="00FE18E1">
        <w:rPr>
          <w:rFonts w:ascii="Times New Roman" w:hAnsi="Times New Roman"/>
          <w:sz w:val="22"/>
          <w:szCs w:val="22"/>
        </w:rPr>
        <w:t>leads to issues at all levels of many ecosystems and significant environmental consequences such</w:t>
      </w:r>
      <w:r>
        <w:rPr>
          <w:rFonts w:ascii="Times New Roman" w:hAnsi="Times New Roman"/>
          <w:sz w:val="22"/>
          <w:szCs w:val="22"/>
        </w:rPr>
        <w:t xml:space="preserve"> </w:t>
      </w:r>
      <w:r w:rsidRPr="00FE18E1">
        <w:rPr>
          <w:rFonts w:ascii="Times New Roman" w:hAnsi="Times New Roman"/>
          <w:sz w:val="22"/>
          <w:szCs w:val="22"/>
        </w:rPr>
        <w:t>as floods and mass migration. Soil degradation is a cause for alarm, as it is an essential ecosystem</w:t>
      </w:r>
      <w:r>
        <w:rPr>
          <w:rFonts w:ascii="Times New Roman" w:hAnsi="Times New Roman"/>
          <w:sz w:val="22"/>
          <w:szCs w:val="22"/>
        </w:rPr>
        <w:t xml:space="preserve"> </w:t>
      </w:r>
      <w:r w:rsidRPr="00FE18E1">
        <w:rPr>
          <w:rFonts w:ascii="Times New Roman" w:hAnsi="Times New Roman"/>
          <w:sz w:val="22"/>
          <w:szCs w:val="22"/>
        </w:rPr>
        <w:t>related to food production, energy, carbon sequestration, water purification, and nutrient regulation.</w:t>
      </w:r>
    </w:p>
    <w:p w14:paraId="672274C8" w14:textId="76987AEA" w:rsidR="00EE21DB" w:rsidRDefault="00FE18E1" w:rsidP="00FE18E1">
      <w:pPr>
        <w:rPr>
          <w:rFonts w:ascii="Times New Roman" w:hAnsi="Times New Roman"/>
          <w:sz w:val="22"/>
          <w:szCs w:val="22"/>
        </w:rPr>
      </w:pPr>
      <w:r w:rsidRPr="00FE18E1">
        <w:rPr>
          <w:rFonts w:ascii="Times New Roman" w:hAnsi="Times New Roman"/>
          <w:sz w:val="22"/>
          <w:szCs w:val="22"/>
        </w:rPr>
        <w:t>By implementing sustainable soil</w:t>
      </w:r>
      <w:r w:rsidR="008269E6">
        <w:rPr>
          <w:rFonts w:ascii="Times New Roman" w:hAnsi="Times New Roman"/>
          <w:sz w:val="22"/>
          <w:szCs w:val="22"/>
        </w:rPr>
        <w:t xml:space="preserve"> </w:t>
      </w:r>
      <w:r w:rsidRPr="00FE18E1">
        <w:rPr>
          <w:rFonts w:ascii="Times New Roman" w:hAnsi="Times New Roman"/>
          <w:sz w:val="22"/>
          <w:szCs w:val="22"/>
        </w:rPr>
        <w:t>management practices, the ECOBASE project helps to reduce soil erosion, prevent contamination of</w:t>
      </w:r>
      <w:r w:rsidR="008269E6">
        <w:rPr>
          <w:rFonts w:ascii="Times New Roman" w:hAnsi="Times New Roman"/>
          <w:sz w:val="22"/>
          <w:szCs w:val="22"/>
        </w:rPr>
        <w:t xml:space="preserve"> </w:t>
      </w:r>
      <w:r w:rsidRPr="00FE18E1">
        <w:rPr>
          <w:rFonts w:ascii="Times New Roman" w:hAnsi="Times New Roman"/>
          <w:sz w:val="22"/>
          <w:szCs w:val="22"/>
        </w:rPr>
        <w:t>water bodies, and preserve natural habitats, leading to cleaner and healthier environments for the</w:t>
      </w:r>
      <w:r w:rsidR="008269E6">
        <w:rPr>
          <w:rFonts w:ascii="Times New Roman" w:hAnsi="Times New Roman"/>
          <w:sz w:val="22"/>
          <w:szCs w:val="22"/>
        </w:rPr>
        <w:t xml:space="preserve"> </w:t>
      </w:r>
      <w:proofErr w:type="gramStart"/>
      <w:r w:rsidRPr="00FE18E1">
        <w:rPr>
          <w:rFonts w:ascii="Times New Roman" w:hAnsi="Times New Roman"/>
          <w:sz w:val="22"/>
          <w:szCs w:val="22"/>
        </w:rPr>
        <w:t>general public</w:t>
      </w:r>
      <w:proofErr w:type="gramEnd"/>
      <w:r w:rsidRPr="00FE18E1">
        <w:rPr>
          <w:rFonts w:ascii="Times New Roman" w:hAnsi="Times New Roman"/>
          <w:sz w:val="22"/>
          <w:szCs w:val="22"/>
        </w:rPr>
        <w:t xml:space="preserve"> to enjoy. Also, the project's emphasis on sustainable agriculture and soil health directly</w:t>
      </w:r>
      <w:r w:rsidR="008269E6">
        <w:rPr>
          <w:rFonts w:ascii="Times New Roman" w:hAnsi="Times New Roman"/>
          <w:sz w:val="22"/>
          <w:szCs w:val="22"/>
        </w:rPr>
        <w:t xml:space="preserve"> </w:t>
      </w:r>
      <w:r w:rsidRPr="00FE18E1">
        <w:rPr>
          <w:rFonts w:ascii="Times New Roman" w:hAnsi="Times New Roman"/>
          <w:sz w:val="22"/>
          <w:szCs w:val="22"/>
        </w:rPr>
        <w:t>impacts the quality and safety of food produced in the ADRION Region. This leads to healthier and</w:t>
      </w:r>
      <w:r w:rsidR="008269E6">
        <w:rPr>
          <w:rFonts w:ascii="Times New Roman" w:hAnsi="Times New Roman"/>
          <w:sz w:val="22"/>
          <w:szCs w:val="22"/>
        </w:rPr>
        <w:t xml:space="preserve"> </w:t>
      </w:r>
      <w:r w:rsidRPr="00FE18E1">
        <w:rPr>
          <w:rFonts w:ascii="Times New Roman" w:hAnsi="Times New Roman"/>
          <w:sz w:val="22"/>
          <w:szCs w:val="22"/>
        </w:rPr>
        <w:t>safer food products reaching the market, benefiting the general public's nutritional well-being and</w:t>
      </w:r>
      <w:r w:rsidR="008269E6">
        <w:rPr>
          <w:rFonts w:ascii="Times New Roman" w:hAnsi="Times New Roman"/>
          <w:sz w:val="22"/>
          <w:szCs w:val="22"/>
        </w:rPr>
        <w:t xml:space="preserve"> </w:t>
      </w:r>
      <w:r w:rsidRPr="00FE18E1">
        <w:rPr>
          <w:rFonts w:ascii="Times New Roman" w:hAnsi="Times New Roman"/>
          <w:sz w:val="22"/>
          <w:szCs w:val="22"/>
        </w:rPr>
        <w:t>reducing potential health risks associated with food contamination. The outputs of the project</w:t>
      </w:r>
      <w:r w:rsidR="008269E6">
        <w:rPr>
          <w:rFonts w:ascii="Times New Roman" w:hAnsi="Times New Roman"/>
          <w:sz w:val="22"/>
          <w:szCs w:val="22"/>
        </w:rPr>
        <w:t xml:space="preserve"> </w:t>
      </w:r>
      <w:r w:rsidRPr="00FE18E1">
        <w:rPr>
          <w:rFonts w:ascii="Times New Roman" w:hAnsi="Times New Roman"/>
          <w:sz w:val="22"/>
          <w:szCs w:val="22"/>
        </w:rPr>
        <w:t>(training, soil remediation methodology, integration of innovative technologies, and continuous</w:t>
      </w:r>
      <w:r w:rsidR="008269E6">
        <w:rPr>
          <w:rFonts w:ascii="Times New Roman" w:hAnsi="Times New Roman"/>
          <w:sz w:val="22"/>
          <w:szCs w:val="22"/>
        </w:rPr>
        <w:t xml:space="preserve"> </w:t>
      </w:r>
      <w:r w:rsidRPr="00FE18E1">
        <w:rPr>
          <w:rFonts w:ascii="Times New Roman" w:hAnsi="Times New Roman"/>
          <w:sz w:val="22"/>
          <w:szCs w:val="22"/>
        </w:rPr>
        <w:t>monitoring of soil quality) will directly benefit land operation stakeholders, promoting long-term,</w:t>
      </w:r>
      <w:r w:rsidR="008269E6">
        <w:rPr>
          <w:rFonts w:ascii="Times New Roman" w:hAnsi="Times New Roman"/>
          <w:sz w:val="22"/>
          <w:szCs w:val="22"/>
        </w:rPr>
        <w:t xml:space="preserve"> </w:t>
      </w:r>
      <w:r w:rsidRPr="00FE18E1">
        <w:rPr>
          <w:rFonts w:ascii="Times New Roman" w:hAnsi="Times New Roman"/>
          <w:sz w:val="22"/>
          <w:szCs w:val="22"/>
        </w:rPr>
        <w:t>sustainable regional development and competitiveness, offering a significant impact on the</w:t>
      </w:r>
      <w:r w:rsidR="008269E6">
        <w:rPr>
          <w:rFonts w:ascii="Times New Roman" w:hAnsi="Times New Roman"/>
          <w:sz w:val="22"/>
          <w:szCs w:val="22"/>
        </w:rPr>
        <w:t xml:space="preserve"> </w:t>
      </w:r>
      <w:r w:rsidRPr="00FE18E1">
        <w:rPr>
          <w:rFonts w:ascii="Times New Roman" w:hAnsi="Times New Roman"/>
          <w:sz w:val="22"/>
          <w:szCs w:val="22"/>
        </w:rPr>
        <w:t>economy, society, and environment of selected areas; increasing business opportunities; securing</w:t>
      </w:r>
      <w:r w:rsidR="008269E6">
        <w:rPr>
          <w:rFonts w:ascii="Times New Roman" w:hAnsi="Times New Roman"/>
          <w:sz w:val="22"/>
          <w:szCs w:val="22"/>
        </w:rPr>
        <w:t xml:space="preserve"> </w:t>
      </w:r>
      <w:r w:rsidRPr="00FE18E1">
        <w:rPr>
          <w:rFonts w:ascii="Times New Roman" w:hAnsi="Times New Roman"/>
          <w:sz w:val="22"/>
          <w:szCs w:val="22"/>
        </w:rPr>
        <w:t>environmental sustainability &amp; biodiversity; improving soil health; cleaning up pollution, and finally</w:t>
      </w:r>
      <w:r w:rsidR="008269E6">
        <w:rPr>
          <w:rFonts w:ascii="Times New Roman" w:hAnsi="Times New Roman"/>
          <w:sz w:val="22"/>
          <w:szCs w:val="22"/>
        </w:rPr>
        <w:t xml:space="preserve"> </w:t>
      </w:r>
      <w:r w:rsidRPr="00FE18E1">
        <w:rPr>
          <w:rFonts w:ascii="Times New Roman" w:hAnsi="Times New Roman"/>
          <w:sz w:val="22"/>
          <w:szCs w:val="22"/>
        </w:rPr>
        <w:t>improving current techniques and preventing future contamination. The ECOBASE project is an</w:t>
      </w:r>
      <w:r w:rsidR="008269E6">
        <w:rPr>
          <w:rFonts w:ascii="Times New Roman" w:hAnsi="Times New Roman"/>
          <w:sz w:val="22"/>
          <w:szCs w:val="22"/>
        </w:rPr>
        <w:t xml:space="preserve"> </w:t>
      </w:r>
      <w:r w:rsidRPr="00FE18E1">
        <w:rPr>
          <w:rFonts w:ascii="Times New Roman" w:hAnsi="Times New Roman"/>
          <w:sz w:val="22"/>
          <w:szCs w:val="22"/>
        </w:rPr>
        <w:t>absolute novelty for sustainable soil management within the broader EUSAIR strategy in the ADRION</w:t>
      </w:r>
      <w:r w:rsidR="008269E6">
        <w:rPr>
          <w:rFonts w:ascii="Times New Roman" w:hAnsi="Times New Roman"/>
          <w:sz w:val="22"/>
          <w:szCs w:val="22"/>
        </w:rPr>
        <w:t xml:space="preserve"> </w:t>
      </w:r>
      <w:r w:rsidRPr="00FE18E1">
        <w:rPr>
          <w:rFonts w:ascii="Times New Roman" w:hAnsi="Times New Roman"/>
          <w:sz w:val="22"/>
          <w:szCs w:val="22"/>
        </w:rPr>
        <w:t>region and a preliminary step toward the future development of multiannual soil management plans.</w:t>
      </w:r>
    </w:p>
    <w:p w14:paraId="1B4760E9" w14:textId="558D6C7A" w:rsidR="00D81857" w:rsidRPr="0063749B" w:rsidRDefault="00D81857" w:rsidP="00F726BB">
      <w:pPr>
        <w:pStyle w:val="Heading3"/>
        <w:numPr>
          <w:ilvl w:val="1"/>
          <w:numId w:val="3"/>
        </w:numPr>
      </w:pPr>
      <w:r w:rsidRPr="0063749B">
        <w:t>Current s</w:t>
      </w:r>
      <w:r w:rsidR="00A74230">
        <w:t>ituation</w:t>
      </w:r>
      <w:r w:rsidRPr="0063749B">
        <w:t xml:space="preserve"> in the sector</w:t>
      </w:r>
    </w:p>
    <w:p w14:paraId="12B01BB2" w14:textId="3173846F" w:rsidR="00E23399" w:rsidRPr="00E23533" w:rsidRDefault="00E23533" w:rsidP="00E23533">
      <w:pPr>
        <w:rPr>
          <w:rFonts w:ascii="Times New Roman" w:hAnsi="Times New Roman"/>
          <w:sz w:val="22"/>
          <w:szCs w:val="22"/>
        </w:rPr>
      </w:pPr>
      <w:r w:rsidRPr="00E23533">
        <w:rPr>
          <w:rFonts w:ascii="Times New Roman" w:hAnsi="Times New Roman"/>
          <w:b/>
          <w:bCs/>
          <w:sz w:val="22"/>
          <w:szCs w:val="22"/>
        </w:rPr>
        <w:t>Soil degradation</w:t>
      </w:r>
      <w:r w:rsidRPr="00E23533">
        <w:rPr>
          <w:rFonts w:ascii="Times New Roman" w:hAnsi="Times New Roman"/>
          <w:sz w:val="22"/>
          <w:szCs w:val="22"/>
        </w:rPr>
        <w:t xml:space="preserve"> shows a worrying trend in the ADRION region, mostly driven by the tourism sector.</w:t>
      </w:r>
      <w:r>
        <w:rPr>
          <w:rFonts w:ascii="Times New Roman" w:hAnsi="Times New Roman"/>
          <w:sz w:val="22"/>
          <w:szCs w:val="22"/>
        </w:rPr>
        <w:t xml:space="preserve"> </w:t>
      </w:r>
      <w:r w:rsidRPr="00E23533">
        <w:rPr>
          <w:rFonts w:ascii="Times New Roman" w:hAnsi="Times New Roman"/>
          <w:sz w:val="22"/>
          <w:szCs w:val="22"/>
        </w:rPr>
        <w:t>According to recent research, most of the ADRION coastline will be radically different by 2050. This phenomenon will severely hit countries such as Albania, which, considering the rather short coastline will have major problems.</w:t>
      </w:r>
    </w:p>
    <w:p w14:paraId="774B19C7" w14:textId="4A6B6DF7" w:rsidR="00C9252B" w:rsidRDefault="00AD1992" w:rsidP="00E467FF">
      <w:pPr>
        <w:rPr>
          <w:rFonts w:ascii="Times New Roman" w:hAnsi="Times New Roman"/>
          <w:sz w:val="22"/>
          <w:szCs w:val="22"/>
        </w:rPr>
      </w:pPr>
      <w:r w:rsidRPr="00AD1992">
        <w:rPr>
          <w:rFonts w:ascii="Times New Roman" w:hAnsi="Times New Roman"/>
          <w:b/>
          <w:bCs/>
          <w:sz w:val="22"/>
          <w:szCs w:val="22"/>
          <w:lang w:val="en-US"/>
        </w:rPr>
        <w:lastRenderedPageBreak/>
        <w:t>Protection and preservation of ADRION Biodiversity</w:t>
      </w:r>
      <w:r>
        <w:rPr>
          <w:rFonts w:ascii="Times New Roman" w:hAnsi="Times New Roman"/>
          <w:sz w:val="22"/>
          <w:szCs w:val="22"/>
          <w:lang w:val="en-US"/>
        </w:rPr>
        <w:t xml:space="preserve">: </w:t>
      </w:r>
      <w:r w:rsidRPr="00E467FF">
        <w:rPr>
          <w:rFonts w:ascii="Times New Roman" w:hAnsi="Times New Roman"/>
          <w:sz w:val="22"/>
          <w:szCs w:val="22"/>
        </w:rPr>
        <w:t>Biodiversity</w:t>
      </w:r>
      <w:r w:rsidR="00E467FF" w:rsidRPr="00E467FF">
        <w:rPr>
          <w:rFonts w:ascii="Times New Roman" w:hAnsi="Times New Roman"/>
          <w:sz w:val="22"/>
          <w:szCs w:val="22"/>
        </w:rPr>
        <w:t xml:space="preserve"> in the Adriatic-Ionian region is undoubtedly one of its greatest economic resources</w:t>
      </w:r>
      <w:r w:rsidR="00E467FF">
        <w:rPr>
          <w:rFonts w:ascii="Times New Roman" w:hAnsi="Times New Roman"/>
          <w:sz w:val="22"/>
          <w:szCs w:val="22"/>
        </w:rPr>
        <w:t xml:space="preserve"> </w:t>
      </w:r>
      <w:r w:rsidR="00E467FF" w:rsidRPr="00E467FF">
        <w:rPr>
          <w:rFonts w:ascii="Times New Roman" w:hAnsi="Times New Roman"/>
          <w:sz w:val="22"/>
          <w:szCs w:val="22"/>
        </w:rPr>
        <w:t>with a lot of potential as participating countries count it in their relative GDP generated. Nonetheless,</w:t>
      </w:r>
      <w:r w:rsidR="00E467FF">
        <w:rPr>
          <w:rFonts w:ascii="Times New Roman" w:hAnsi="Times New Roman"/>
          <w:sz w:val="22"/>
          <w:szCs w:val="22"/>
        </w:rPr>
        <w:t xml:space="preserve"> </w:t>
      </w:r>
      <w:r w:rsidR="00E467FF" w:rsidRPr="00E467FF">
        <w:rPr>
          <w:rFonts w:ascii="Times New Roman" w:hAnsi="Times New Roman"/>
          <w:sz w:val="22"/>
          <w:szCs w:val="22"/>
        </w:rPr>
        <w:t>biodiversity is seriously at risk, to the point of no return, due to extensive agricultural practices</w:t>
      </w:r>
      <w:r w:rsidR="00E467FF">
        <w:rPr>
          <w:rFonts w:ascii="Times New Roman" w:hAnsi="Times New Roman"/>
          <w:sz w:val="22"/>
          <w:szCs w:val="22"/>
        </w:rPr>
        <w:t xml:space="preserve"> </w:t>
      </w:r>
      <w:r w:rsidR="00E467FF" w:rsidRPr="00E467FF">
        <w:rPr>
          <w:rFonts w:ascii="Times New Roman" w:hAnsi="Times New Roman"/>
          <w:sz w:val="22"/>
          <w:szCs w:val="22"/>
        </w:rPr>
        <w:t>threatening the safeguard of traditional production, and seasonal mass tourism, further exacerbated</w:t>
      </w:r>
      <w:r w:rsidR="00E467FF">
        <w:rPr>
          <w:rFonts w:ascii="Times New Roman" w:hAnsi="Times New Roman"/>
          <w:sz w:val="22"/>
          <w:szCs w:val="22"/>
        </w:rPr>
        <w:t xml:space="preserve"> </w:t>
      </w:r>
      <w:r w:rsidR="00E467FF" w:rsidRPr="00E467FF">
        <w:rPr>
          <w:rFonts w:ascii="Times New Roman" w:hAnsi="Times New Roman"/>
          <w:sz w:val="22"/>
          <w:szCs w:val="22"/>
        </w:rPr>
        <w:t>by the consequences of climate change.</w:t>
      </w:r>
    </w:p>
    <w:p w14:paraId="1E2E55B2" w14:textId="0310AAC2" w:rsidR="00CD2D81" w:rsidRPr="00CD2D81" w:rsidRDefault="00AD1992" w:rsidP="00CD2D81">
      <w:pPr>
        <w:rPr>
          <w:rFonts w:ascii="Times New Roman" w:hAnsi="Times New Roman"/>
          <w:sz w:val="22"/>
          <w:szCs w:val="22"/>
          <w:lang w:val="en-US"/>
        </w:rPr>
      </w:pPr>
      <w:r w:rsidRPr="00AD1992">
        <w:rPr>
          <w:rFonts w:ascii="Times New Roman" w:hAnsi="Times New Roman"/>
          <w:b/>
          <w:bCs/>
          <w:sz w:val="22"/>
          <w:szCs w:val="22"/>
          <w:lang w:val="en-US"/>
        </w:rPr>
        <w:t>Methodologies and solutions Harmonized with EU legislation</w:t>
      </w:r>
      <w:r>
        <w:rPr>
          <w:rFonts w:ascii="Times New Roman" w:hAnsi="Times New Roman"/>
          <w:sz w:val="22"/>
          <w:szCs w:val="22"/>
          <w:lang w:val="en-US"/>
        </w:rPr>
        <w:t xml:space="preserve">: </w:t>
      </w:r>
      <w:r w:rsidR="00CD2D81" w:rsidRPr="00CD2D81">
        <w:rPr>
          <w:rFonts w:ascii="Times New Roman" w:hAnsi="Times New Roman"/>
          <w:sz w:val="22"/>
          <w:szCs w:val="22"/>
          <w:lang w:val="en-US"/>
        </w:rPr>
        <w:t>So, the problems are well known and what ADRION area needs are methodologies and strategic</w:t>
      </w:r>
      <w:r w:rsidR="00CD2D81">
        <w:rPr>
          <w:rFonts w:ascii="Times New Roman" w:hAnsi="Times New Roman"/>
          <w:sz w:val="22"/>
          <w:szCs w:val="22"/>
          <w:lang w:val="en-US"/>
        </w:rPr>
        <w:t xml:space="preserve"> </w:t>
      </w:r>
      <w:r w:rsidR="00CD2D81" w:rsidRPr="00CD2D81">
        <w:rPr>
          <w:rFonts w:ascii="Times New Roman" w:hAnsi="Times New Roman"/>
          <w:sz w:val="22"/>
          <w:szCs w:val="22"/>
          <w:lang w:val="en-US"/>
        </w:rPr>
        <w:t>solutions to be adopted, applied, and monitored.</w:t>
      </w:r>
    </w:p>
    <w:p w14:paraId="21727800" w14:textId="77777777" w:rsidR="00D81857" w:rsidRPr="0063749B" w:rsidRDefault="00D81857" w:rsidP="00F726BB">
      <w:pPr>
        <w:pStyle w:val="Heading3"/>
        <w:numPr>
          <w:ilvl w:val="1"/>
          <w:numId w:val="3"/>
        </w:numPr>
      </w:pPr>
      <w:r w:rsidRPr="0063749B">
        <w:t>Related programmes and other donor activities</w:t>
      </w:r>
    </w:p>
    <w:p w14:paraId="3F726361" w14:textId="261B0F8C"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676506">
        <w:rPr>
          <w:rFonts w:ascii="Times New Roman" w:hAnsi="Times New Roman"/>
          <w:sz w:val="22"/>
          <w:szCs w:val="22"/>
        </w:rPr>
        <w:t>N/A</w:t>
      </w:r>
      <w:r w:rsidRPr="0063749B">
        <w:rPr>
          <w:rFonts w:ascii="Times New Roman" w:hAnsi="Times New Roman"/>
          <w:sz w:val="22"/>
          <w:szCs w:val="22"/>
        </w:rPr>
        <w:t xml:space="preserve"> &gt;</w:t>
      </w:r>
    </w:p>
    <w:p w14:paraId="26A0B35E" w14:textId="77777777" w:rsidR="00AB1F7F" w:rsidRDefault="00AB1F7F">
      <w:pPr>
        <w:spacing w:after="0"/>
        <w:jc w:val="left"/>
        <w:rPr>
          <w:rFonts w:ascii="Times New Roman" w:hAnsi="Times New Roman"/>
          <w:b/>
          <w:smallCaps/>
          <w:kern w:val="28"/>
          <w:sz w:val="28"/>
          <w:szCs w:val="28"/>
        </w:rPr>
      </w:pPr>
      <w:r>
        <w:br w:type="page"/>
      </w:r>
    </w:p>
    <w:p w14:paraId="225B4FBD" w14:textId="7ADA5FF8" w:rsidR="00D81857" w:rsidRDefault="00D81857" w:rsidP="008A65FE">
      <w:pPr>
        <w:pStyle w:val="Heading1"/>
      </w:pPr>
      <w:bookmarkStart w:id="1" w:name="_Toc183766717"/>
      <w:r w:rsidRPr="0063749B">
        <w:lastRenderedPageBreak/>
        <w:t>OBJECTIVE</w:t>
      </w:r>
      <w:r w:rsidR="00671268">
        <w:t>S</w:t>
      </w:r>
      <w:r w:rsidRPr="0063749B">
        <w:t xml:space="preserve"> &amp; EXPECTED </w:t>
      </w:r>
      <w:r w:rsidR="00671268">
        <w:t>OUTPUTS</w:t>
      </w:r>
      <w:bookmarkEnd w:id="1"/>
    </w:p>
    <w:p w14:paraId="6805F5AA" w14:textId="77777777" w:rsidR="00D81857" w:rsidRDefault="00D81857" w:rsidP="00F726BB">
      <w:pPr>
        <w:pStyle w:val="Heading3"/>
        <w:numPr>
          <w:ilvl w:val="1"/>
          <w:numId w:val="3"/>
        </w:numPr>
      </w:pPr>
      <w:r w:rsidRPr="0063749B">
        <w:t>Overall objective</w:t>
      </w:r>
    </w:p>
    <w:p w14:paraId="63671981" w14:textId="77777777" w:rsidR="008E42FF" w:rsidRPr="0094373E" w:rsidRDefault="008E42FF" w:rsidP="008E42FF">
      <w:pPr>
        <w:rPr>
          <w:rFonts w:ascii="Times New Roman" w:hAnsi="Times New Roman"/>
          <w:sz w:val="22"/>
          <w:szCs w:val="22"/>
        </w:rPr>
      </w:pPr>
      <w:r w:rsidRPr="00FE18E1">
        <w:rPr>
          <w:rFonts w:ascii="Times New Roman" w:hAnsi="Times New Roman"/>
          <w:sz w:val="22"/>
          <w:szCs w:val="22"/>
        </w:rPr>
        <w:t>The main objectives of the ECOBASE project are the joint development of methods and strategic</w:t>
      </w:r>
      <w:r>
        <w:rPr>
          <w:rFonts w:ascii="Times New Roman" w:hAnsi="Times New Roman"/>
          <w:sz w:val="22"/>
          <w:szCs w:val="22"/>
        </w:rPr>
        <w:t xml:space="preserve"> </w:t>
      </w:r>
      <w:r w:rsidRPr="00FE18E1">
        <w:rPr>
          <w:rFonts w:ascii="Times New Roman" w:hAnsi="Times New Roman"/>
          <w:sz w:val="22"/>
          <w:szCs w:val="22"/>
        </w:rPr>
        <w:t>solutions harmonized with EU legislation to manage and improve soil health, reduce environmental</w:t>
      </w:r>
      <w:r>
        <w:rPr>
          <w:rFonts w:ascii="Times New Roman" w:hAnsi="Times New Roman"/>
          <w:sz w:val="22"/>
          <w:szCs w:val="22"/>
        </w:rPr>
        <w:t xml:space="preserve"> </w:t>
      </w:r>
      <w:r w:rsidRPr="00FE18E1">
        <w:rPr>
          <w:rFonts w:ascii="Times New Roman" w:hAnsi="Times New Roman"/>
          <w:sz w:val="22"/>
          <w:szCs w:val="22"/>
        </w:rPr>
        <w:t>pollution, and improve the protection and preservation of ADRION Region biodiversity. The second</w:t>
      </w:r>
      <w:r>
        <w:rPr>
          <w:rFonts w:ascii="Times New Roman" w:hAnsi="Times New Roman"/>
          <w:sz w:val="22"/>
          <w:szCs w:val="22"/>
        </w:rPr>
        <w:t xml:space="preserve"> </w:t>
      </w:r>
      <w:r w:rsidRPr="00FE18E1">
        <w:rPr>
          <w:rFonts w:ascii="Times New Roman" w:hAnsi="Times New Roman"/>
          <w:sz w:val="22"/>
          <w:szCs w:val="22"/>
        </w:rPr>
        <w:t>main objective is to provide innovative tools to help policymakers and farmers better understand and</w:t>
      </w:r>
      <w:r>
        <w:rPr>
          <w:rFonts w:ascii="Times New Roman" w:hAnsi="Times New Roman"/>
          <w:sz w:val="22"/>
          <w:szCs w:val="22"/>
        </w:rPr>
        <w:t xml:space="preserve"> </w:t>
      </w:r>
      <w:r w:rsidRPr="00FE18E1">
        <w:rPr>
          <w:rFonts w:ascii="Times New Roman" w:hAnsi="Times New Roman"/>
          <w:sz w:val="22"/>
          <w:szCs w:val="22"/>
        </w:rPr>
        <w:t>assess soil degradation's economic risks and social and ecological impacts and evaluate and</w:t>
      </w:r>
      <w:r>
        <w:rPr>
          <w:rFonts w:ascii="Times New Roman" w:hAnsi="Times New Roman"/>
          <w:sz w:val="22"/>
          <w:szCs w:val="22"/>
        </w:rPr>
        <w:t xml:space="preserve"> </w:t>
      </w:r>
      <w:r w:rsidRPr="00FE18E1">
        <w:rPr>
          <w:rFonts w:ascii="Times New Roman" w:hAnsi="Times New Roman"/>
          <w:sz w:val="22"/>
          <w:szCs w:val="22"/>
        </w:rPr>
        <w:t>implement different mitigation strategies/methodologies.</w:t>
      </w:r>
    </w:p>
    <w:p w14:paraId="217CB972" w14:textId="25540A7C" w:rsidR="005B62A0" w:rsidRPr="005B62A0" w:rsidRDefault="00312C82" w:rsidP="00F726BB">
      <w:pPr>
        <w:pStyle w:val="Heading3"/>
        <w:numPr>
          <w:ilvl w:val="1"/>
          <w:numId w:val="3"/>
        </w:numPr>
      </w:pPr>
      <w:bookmarkStart w:id="2" w:name="_Toc64132845"/>
      <w:r>
        <w:t xml:space="preserve">Specific </w:t>
      </w:r>
      <w:r w:rsidR="00B14237">
        <w:t>o</w:t>
      </w:r>
      <w:r>
        <w:t>bjective(s)</w:t>
      </w:r>
      <w:bookmarkEnd w:id="2"/>
    </w:p>
    <w:p w14:paraId="7E64ADA3" w14:textId="51C00A84" w:rsidR="009F4833" w:rsidRPr="0063749B" w:rsidRDefault="009F4833" w:rsidP="009F4833">
      <w:pPr>
        <w:keepNext/>
        <w:keepLines/>
        <w:rPr>
          <w:rFonts w:ascii="Times New Roman" w:hAnsi="Times New Roman"/>
          <w:sz w:val="22"/>
          <w:szCs w:val="22"/>
        </w:rPr>
      </w:pPr>
      <w:r w:rsidRPr="0063749B">
        <w:rPr>
          <w:rFonts w:ascii="Times New Roman" w:hAnsi="Times New Roman"/>
          <w:sz w:val="22"/>
          <w:szCs w:val="22"/>
        </w:rPr>
        <w:t xml:space="preserve">The </w:t>
      </w:r>
      <w:r w:rsidRPr="001E27BD">
        <w:rPr>
          <w:rFonts w:ascii="Times New Roman" w:hAnsi="Times New Roman"/>
          <w:sz w:val="22"/>
          <w:szCs w:val="22"/>
        </w:rPr>
        <w:t>specific objectiv</w:t>
      </w:r>
      <w:r w:rsidRPr="004E35E0">
        <w:rPr>
          <w:rFonts w:ascii="Times New Roman" w:hAnsi="Times New Roman"/>
          <w:sz w:val="22"/>
          <w:szCs w:val="22"/>
        </w:rPr>
        <w:t>es</w:t>
      </w:r>
      <w:r w:rsidRPr="001E27BD">
        <w:rPr>
          <w:rFonts w:ascii="Times New Roman" w:hAnsi="Times New Roman"/>
          <w:sz w:val="22"/>
          <w:szCs w:val="22"/>
        </w:rPr>
        <w:t xml:space="preserve"> (</w:t>
      </w:r>
      <w:r w:rsidRPr="004E35E0">
        <w:rPr>
          <w:rFonts w:ascii="Times New Roman" w:hAnsi="Times New Roman"/>
          <w:sz w:val="22"/>
          <w:szCs w:val="22"/>
        </w:rPr>
        <w:t>Outcomes) of this contract are as</w:t>
      </w:r>
      <w:r w:rsidRPr="0063749B">
        <w:rPr>
          <w:rFonts w:ascii="Times New Roman" w:hAnsi="Times New Roman"/>
          <w:sz w:val="22"/>
          <w:szCs w:val="22"/>
        </w:rPr>
        <w:t xml:space="preserve"> follows:</w:t>
      </w:r>
    </w:p>
    <w:p w14:paraId="3A06F479" w14:textId="78CB8AC2" w:rsidR="00660402" w:rsidRPr="0052296F" w:rsidRDefault="00660402" w:rsidP="0052296F">
      <w:pPr>
        <w:pStyle w:val="ListParagraph"/>
        <w:numPr>
          <w:ilvl w:val="0"/>
          <w:numId w:val="34"/>
        </w:numPr>
        <w:spacing w:line="276" w:lineRule="auto"/>
        <w:rPr>
          <w:rFonts w:ascii="Times New Roman" w:hAnsi="Times New Roman"/>
        </w:rPr>
      </w:pPr>
      <w:r w:rsidRPr="0052296F">
        <w:rPr>
          <w:rFonts w:ascii="Times New Roman" w:hAnsi="Times New Roman"/>
        </w:rPr>
        <w:t xml:space="preserve">Create 1x transnational network with at least </w:t>
      </w:r>
      <w:r w:rsidR="004E35E0" w:rsidRPr="0052296F">
        <w:rPr>
          <w:rFonts w:ascii="Times New Roman" w:hAnsi="Times New Roman"/>
        </w:rPr>
        <w:t>1</w:t>
      </w:r>
      <w:r w:rsidRPr="0052296F">
        <w:rPr>
          <w:rFonts w:ascii="Times New Roman" w:hAnsi="Times New Roman"/>
        </w:rPr>
        <w:t>0 stakeholders supporting biodiversity protection,</w:t>
      </w:r>
    </w:p>
    <w:p w14:paraId="37DD94C8" w14:textId="510467DB" w:rsidR="00660402" w:rsidRPr="0052296F" w:rsidRDefault="00660402" w:rsidP="0052296F">
      <w:pPr>
        <w:pStyle w:val="ListParagraph"/>
        <w:numPr>
          <w:ilvl w:val="0"/>
          <w:numId w:val="34"/>
        </w:numPr>
        <w:spacing w:line="276" w:lineRule="auto"/>
        <w:rPr>
          <w:rFonts w:ascii="Times New Roman" w:hAnsi="Times New Roman"/>
        </w:rPr>
      </w:pPr>
      <w:r w:rsidRPr="0052296F">
        <w:rPr>
          <w:rFonts w:ascii="Times New Roman" w:hAnsi="Times New Roman"/>
        </w:rPr>
        <w:t xml:space="preserve">Provide joint developments of </w:t>
      </w:r>
      <w:r w:rsidR="00EC413D" w:rsidRPr="0052296F">
        <w:rPr>
          <w:rFonts w:ascii="Times New Roman" w:hAnsi="Times New Roman"/>
        </w:rPr>
        <w:t>a</w:t>
      </w:r>
      <w:r w:rsidRPr="0052296F">
        <w:rPr>
          <w:rFonts w:ascii="Times New Roman" w:hAnsi="Times New Roman"/>
        </w:rPr>
        <w:t xml:space="preserve"> methodology, </w:t>
      </w:r>
      <w:r w:rsidR="00EC413D" w:rsidRPr="0052296F">
        <w:rPr>
          <w:rFonts w:ascii="Times New Roman" w:hAnsi="Times New Roman"/>
        </w:rPr>
        <w:t>an</w:t>
      </w:r>
      <w:r w:rsidRPr="0052296F">
        <w:rPr>
          <w:rFonts w:ascii="Times New Roman" w:hAnsi="Times New Roman"/>
        </w:rPr>
        <w:t xml:space="preserve"> action plan &amp;</w:t>
      </w:r>
      <w:r w:rsidR="003E0AF0" w:rsidRPr="0052296F">
        <w:rPr>
          <w:rFonts w:ascii="Times New Roman" w:hAnsi="Times New Roman"/>
        </w:rPr>
        <w:t xml:space="preserve"> </w:t>
      </w:r>
      <w:r w:rsidR="004E35E0" w:rsidRPr="0052296F">
        <w:rPr>
          <w:rFonts w:ascii="Times New Roman" w:hAnsi="Times New Roman"/>
        </w:rPr>
        <w:t>an</w:t>
      </w:r>
      <w:r w:rsidRPr="0052296F">
        <w:rPr>
          <w:rFonts w:ascii="Times New Roman" w:hAnsi="Times New Roman"/>
        </w:rPr>
        <w:t xml:space="preserve"> innovative tool helping users assess economic, social &amp; ecological impacts/risks and evaluate/implement different mitigation strategies,</w:t>
      </w:r>
    </w:p>
    <w:p w14:paraId="4AA199CB" w14:textId="779F1007" w:rsidR="00660402" w:rsidRPr="0052296F" w:rsidRDefault="00660402" w:rsidP="0052296F">
      <w:pPr>
        <w:pStyle w:val="ListParagraph"/>
        <w:numPr>
          <w:ilvl w:val="0"/>
          <w:numId w:val="34"/>
        </w:numPr>
        <w:spacing w:line="276" w:lineRule="auto"/>
        <w:rPr>
          <w:rFonts w:ascii="Times New Roman" w:hAnsi="Times New Roman"/>
        </w:rPr>
      </w:pPr>
      <w:r w:rsidRPr="0052296F">
        <w:rPr>
          <w:rFonts w:ascii="Times New Roman" w:hAnsi="Times New Roman"/>
        </w:rPr>
        <w:t xml:space="preserve">perform </w:t>
      </w:r>
      <w:r w:rsidR="003E0AF0" w:rsidRPr="0052296F">
        <w:rPr>
          <w:rFonts w:ascii="Times New Roman" w:hAnsi="Times New Roman"/>
        </w:rPr>
        <w:t>a</w:t>
      </w:r>
      <w:r w:rsidRPr="0052296F">
        <w:rPr>
          <w:rFonts w:ascii="Times New Roman" w:hAnsi="Times New Roman"/>
        </w:rPr>
        <w:t xml:space="preserve"> joint action devoted to providing knowledge and sharing innovative technological tools,</w:t>
      </w:r>
    </w:p>
    <w:p w14:paraId="3495D21F" w14:textId="3CBB46FC" w:rsidR="00660402" w:rsidRPr="0052296F" w:rsidRDefault="00660402" w:rsidP="0052296F">
      <w:pPr>
        <w:pStyle w:val="ListParagraph"/>
        <w:numPr>
          <w:ilvl w:val="0"/>
          <w:numId w:val="34"/>
        </w:numPr>
        <w:spacing w:line="276" w:lineRule="auto"/>
        <w:rPr>
          <w:rFonts w:ascii="Times New Roman" w:hAnsi="Times New Roman"/>
        </w:rPr>
      </w:pPr>
      <w:r w:rsidRPr="0052296F">
        <w:rPr>
          <w:rFonts w:ascii="Times New Roman" w:hAnsi="Times New Roman"/>
        </w:rPr>
        <w:t xml:space="preserve">Establish </w:t>
      </w:r>
      <w:r w:rsidR="003E0AF0" w:rsidRPr="0052296F">
        <w:rPr>
          <w:rFonts w:ascii="Times New Roman" w:hAnsi="Times New Roman"/>
        </w:rPr>
        <w:t>a</w:t>
      </w:r>
      <w:r w:rsidRPr="0052296F">
        <w:rPr>
          <w:rFonts w:ascii="Times New Roman" w:hAnsi="Times New Roman"/>
        </w:rPr>
        <w:t xml:space="preserve"> living lab to co-create knowledge and test/demonstrate in real-life conditions.</w:t>
      </w:r>
    </w:p>
    <w:p w14:paraId="1B60C778" w14:textId="77777777" w:rsidR="00660402" w:rsidRPr="00FF104D" w:rsidRDefault="00660402" w:rsidP="00576FB8">
      <w:pPr>
        <w:keepNext/>
        <w:keepLines/>
        <w:rPr>
          <w:rFonts w:ascii="Times New Roman" w:hAnsi="Times New Roman"/>
          <w:bCs/>
        </w:rPr>
      </w:pPr>
    </w:p>
    <w:p w14:paraId="403074B1" w14:textId="77777777" w:rsidR="00D81857" w:rsidRPr="00F726BB" w:rsidRDefault="00312C82" w:rsidP="00F726BB">
      <w:pPr>
        <w:pStyle w:val="Heading3"/>
        <w:numPr>
          <w:ilvl w:val="1"/>
          <w:numId w:val="3"/>
        </w:numPr>
      </w:pPr>
      <w:r w:rsidRPr="00F726BB">
        <w:t xml:space="preserve">Expected outputs </w:t>
      </w:r>
      <w:r w:rsidR="00D81857" w:rsidRPr="00F726BB">
        <w:t xml:space="preserve">to be achieved by the </w:t>
      </w:r>
      <w:r w:rsidR="00E21553" w:rsidRPr="00F726BB">
        <w:t>c</w:t>
      </w:r>
      <w:r w:rsidR="00320C07" w:rsidRPr="00F726BB">
        <w:t>ontractor</w:t>
      </w:r>
    </w:p>
    <w:p w14:paraId="366506C2" w14:textId="3E3E0DAF" w:rsidR="00B568DD" w:rsidRPr="0052296F" w:rsidRDefault="00B568DD" w:rsidP="0052296F">
      <w:pPr>
        <w:pStyle w:val="ListParagraph"/>
        <w:numPr>
          <w:ilvl w:val="0"/>
          <w:numId w:val="33"/>
        </w:numPr>
        <w:spacing w:line="276" w:lineRule="auto"/>
        <w:rPr>
          <w:rFonts w:ascii="Times New Roman" w:hAnsi="Times New Roman"/>
        </w:rPr>
      </w:pPr>
      <w:r w:rsidRPr="0052296F">
        <w:rPr>
          <w:rFonts w:ascii="Times New Roman" w:hAnsi="Times New Roman"/>
        </w:rPr>
        <w:t xml:space="preserve">Event organization for </w:t>
      </w:r>
      <w:r w:rsidR="00CA5779" w:rsidRPr="0052296F">
        <w:rPr>
          <w:rFonts w:ascii="Times New Roman" w:hAnsi="Times New Roman"/>
        </w:rPr>
        <w:t>a</w:t>
      </w:r>
      <w:r w:rsidRPr="0052296F">
        <w:rPr>
          <w:rFonts w:ascii="Times New Roman" w:hAnsi="Times New Roman"/>
        </w:rPr>
        <w:t xml:space="preserve"> project Meeting</w:t>
      </w:r>
      <w:r w:rsidR="00CA5779" w:rsidRPr="0052296F">
        <w:rPr>
          <w:rFonts w:ascii="Times New Roman" w:hAnsi="Times New Roman"/>
        </w:rPr>
        <w:t xml:space="preserve"> in </w:t>
      </w:r>
      <w:proofErr w:type="spellStart"/>
      <w:r w:rsidR="00CA5779" w:rsidRPr="0052296F">
        <w:rPr>
          <w:rFonts w:ascii="Times New Roman" w:hAnsi="Times New Roman"/>
        </w:rPr>
        <w:t>Gjirokastra</w:t>
      </w:r>
      <w:proofErr w:type="spellEnd"/>
    </w:p>
    <w:p w14:paraId="5CC11F7C" w14:textId="24F38CE2" w:rsidR="00B568DD" w:rsidRPr="0052296F" w:rsidRDefault="00B568DD" w:rsidP="0052296F">
      <w:pPr>
        <w:pStyle w:val="ListParagraph"/>
        <w:numPr>
          <w:ilvl w:val="0"/>
          <w:numId w:val="33"/>
        </w:numPr>
        <w:spacing w:line="276" w:lineRule="auto"/>
        <w:rPr>
          <w:rFonts w:ascii="Times New Roman" w:hAnsi="Times New Roman"/>
        </w:rPr>
      </w:pPr>
      <w:r w:rsidRPr="0052296F">
        <w:rPr>
          <w:rFonts w:ascii="Times New Roman" w:hAnsi="Times New Roman"/>
        </w:rPr>
        <w:t>Event organization for info</w:t>
      </w:r>
      <w:r w:rsidR="003E2CDC" w:rsidRPr="0052296F">
        <w:rPr>
          <w:rFonts w:ascii="Times New Roman" w:hAnsi="Times New Roman"/>
        </w:rPr>
        <w:t xml:space="preserve"> </w:t>
      </w:r>
      <w:r w:rsidRPr="0052296F">
        <w:rPr>
          <w:rFonts w:ascii="Times New Roman" w:hAnsi="Times New Roman"/>
        </w:rPr>
        <w:t xml:space="preserve">Days / </w:t>
      </w:r>
      <w:proofErr w:type="spellStart"/>
      <w:r w:rsidRPr="0052296F">
        <w:rPr>
          <w:rFonts w:ascii="Times New Roman" w:hAnsi="Times New Roman"/>
        </w:rPr>
        <w:t>workshsops</w:t>
      </w:r>
      <w:proofErr w:type="spellEnd"/>
    </w:p>
    <w:p w14:paraId="77E1BE2C" w14:textId="77777777" w:rsidR="00B568DD" w:rsidRPr="0052296F" w:rsidRDefault="00B568DD" w:rsidP="0052296F">
      <w:pPr>
        <w:pStyle w:val="ListParagraph"/>
        <w:numPr>
          <w:ilvl w:val="0"/>
          <w:numId w:val="33"/>
        </w:numPr>
        <w:spacing w:line="276" w:lineRule="auto"/>
        <w:rPr>
          <w:rFonts w:ascii="Times New Roman" w:hAnsi="Times New Roman"/>
        </w:rPr>
      </w:pPr>
      <w:r w:rsidRPr="0052296F">
        <w:rPr>
          <w:rFonts w:ascii="Times New Roman" w:hAnsi="Times New Roman"/>
        </w:rPr>
        <w:t>Event organization for Capacity Building Activities</w:t>
      </w:r>
    </w:p>
    <w:p w14:paraId="2A498DEE" w14:textId="360E87DF" w:rsidR="00B568DD" w:rsidRPr="0052296F" w:rsidRDefault="00B568DD" w:rsidP="0052296F">
      <w:pPr>
        <w:pStyle w:val="ListParagraph"/>
        <w:numPr>
          <w:ilvl w:val="0"/>
          <w:numId w:val="33"/>
        </w:numPr>
        <w:spacing w:line="276" w:lineRule="auto"/>
        <w:rPr>
          <w:rFonts w:ascii="Times New Roman" w:hAnsi="Times New Roman"/>
        </w:rPr>
      </w:pPr>
      <w:r w:rsidRPr="0052296F">
        <w:rPr>
          <w:rFonts w:ascii="Times New Roman" w:hAnsi="Times New Roman"/>
        </w:rPr>
        <w:t>Content creation of promotional materials</w:t>
      </w:r>
      <w:r w:rsidR="00CA5779" w:rsidRPr="0052296F">
        <w:rPr>
          <w:rFonts w:ascii="Times New Roman" w:hAnsi="Times New Roman"/>
        </w:rPr>
        <w:t xml:space="preserve"> (</w:t>
      </w:r>
      <w:r w:rsidRPr="0052296F">
        <w:rPr>
          <w:rFonts w:ascii="Times New Roman" w:hAnsi="Times New Roman"/>
        </w:rPr>
        <w:t>Brochures, Posters &amp; Flyers, press releases</w:t>
      </w:r>
      <w:r w:rsidR="00CA5779" w:rsidRPr="0052296F">
        <w:rPr>
          <w:rFonts w:ascii="Times New Roman" w:hAnsi="Times New Roman"/>
        </w:rPr>
        <w:t>)</w:t>
      </w:r>
    </w:p>
    <w:p w14:paraId="62D6A552" w14:textId="29545FFF" w:rsidR="00B568DD" w:rsidRPr="0052296F" w:rsidRDefault="00B568DD" w:rsidP="0052296F">
      <w:pPr>
        <w:pStyle w:val="ListParagraph"/>
        <w:numPr>
          <w:ilvl w:val="0"/>
          <w:numId w:val="33"/>
        </w:numPr>
        <w:spacing w:line="276" w:lineRule="auto"/>
        <w:rPr>
          <w:rFonts w:ascii="Times New Roman" w:hAnsi="Times New Roman"/>
        </w:rPr>
      </w:pPr>
      <w:r w:rsidRPr="0052296F">
        <w:rPr>
          <w:rFonts w:ascii="Times New Roman" w:hAnsi="Times New Roman"/>
        </w:rPr>
        <w:t>Monitoring and Evaluating Pilot Action</w:t>
      </w:r>
    </w:p>
    <w:p w14:paraId="5F9FAA51" w14:textId="77777777" w:rsidR="00B568DD" w:rsidRPr="0052296F" w:rsidRDefault="00B568DD" w:rsidP="0052296F">
      <w:pPr>
        <w:pStyle w:val="ListParagraph"/>
        <w:numPr>
          <w:ilvl w:val="0"/>
          <w:numId w:val="33"/>
        </w:numPr>
        <w:spacing w:line="276" w:lineRule="auto"/>
        <w:rPr>
          <w:rFonts w:ascii="Times New Roman" w:hAnsi="Times New Roman"/>
        </w:rPr>
      </w:pPr>
      <w:r w:rsidRPr="0052296F">
        <w:rPr>
          <w:rFonts w:ascii="Times New Roman" w:hAnsi="Times New Roman"/>
        </w:rPr>
        <w:t>Internal Quality Plan&amp; Evaluation Report</w:t>
      </w:r>
    </w:p>
    <w:p w14:paraId="3A3255DC" w14:textId="57338B9B" w:rsidR="008A7CA5" w:rsidRPr="0052296F" w:rsidRDefault="00CA5779" w:rsidP="0052296F">
      <w:pPr>
        <w:pStyle w:val="ListParagraph"/>
        <w:numPr>
          <w:ilvl w:val="0"/>
          <w:numId w:val="33"/>
        </w:numPr>
        <w:spacing w:line="276" w:lineRule="auto"/>
        <w:rPr>
          <w:rFonts w:ascii="Times New Roman" w:hAnsi="Times New Roman"/>
        </w:rPr>
      </w:pPr>
      <w:r w:rsidRPr="0052296F">
        <w:rPr>
          <w:rFonts w:ascii="Times New Roman" w:hAnsi="Times New Roman"/>
        </w:rPr>
        <w:t>A</w:t>
      </w:r>
      <w:r w:rsidR="00B568DD" w:rsidRPr="0052296F">
        <w:rPr>
          <w:rFonts w:ascii="Times New Roman" w:hAnsi="Times New Roman"/>
        </w:rPr>
        <w:t xml:space="preserve"> report presenting agricultural challenges and opportunities specific </w:t>
      </w:r>
      <w:r w:rsidR="00A84755" w:rsidRPr="0052296F">
        <w:rPr>
          <w:rFonts w:ascii="Times New Roman" w:hAnsi="Times New Roman"/>
        </w:rPr>
        <w:t xml:space="preserve">for the </w:t>
      </w:r>
      <w:r w:rsidR="00B568DD" w:rsidRPr="0052296F">
        <w:rPr>
          <w:rFonts w:ascii="Times New Roman" w:hAnsi="Times New Roman"/>
        </w:rPr>
        <w:t>region</w:t>
      </w:r>
      <w:r w:rsidR="00A84755" w:rsidRPr="0052296F">
        <w:rPr>
          <w:rFonts w:ascii="Times New Roman" w:hAnsi="Times New Roman"/>
        </w:rPr>
        <w:t xml:space="preserve"> of </w:t>
      </w:r>
      <w:proofErr w:type="spellStart"/>
      <w:r w:rsidR="00A84755" w:rsidRPr="0052296F">
        <w:rPr>
          <w:rFonts w:ascii="Times New Roman" w:hAnsi="Times New Roman"/>
        </w:rPr>
        <w:t>Gjirokastra</w:t>
      </w:r>
      <w:proofErr w:type="spellEnd"/>
      <w:r w:rsidR="00B568DD" w:rsidRPr="0052296F">
        <w:rPr>
          <w:rFonts w:ascii="Times New Roman" w:hAnsi="Times New Roman"/>
        </w:rPr>
        <w:t>, contributing to the development of tailored strategies, activities, and interventions that address the region's unique biodiversity needs</w:t>
      </w:r>
      <w:r w:rsidR="00A84755" w:rsidRPr="0052296F">
        <w:rPr>
          <w:rFonts w:ascii="Times New Roman" w:hAnsi="Times New Roman"/>
        </w:rPr>
        <w:t xml:space="preserve">. </w:t>
      </w:r>
    </w:p>
    <w:p w14:paraId="0FF73F8B" w14:textId="1B729251" w:rsidR="004A238D" w:rsidRDefault="004A238D">
      <w:pPr>
        <w:spacing w:after="0"/>
        <w:jc w:val="left"/>
      </w:pPr>
      <w:r>
        <w:br w:type="page"/>
      </w:r>
    </w:p>
    <w:p w14:paraId="7C39AC66" w14:textId="77777777" w:rsidR="00D81857" w:rsidRPr="0063749B" w:rsidRDefault="00D81857" w:rsidP="008A65FE">
      <w:pPr>
        <w:pStyle w:val="Heading1"/>
      </w:pPr>
      <w:bookmarkStart w:id="3" w:name="_Toc183766718"/>
      <w:r w:rsidRPr="0063749B">
        <w:lastRenderedPageBreak/>
        <w:t>ASSUMPTIONS &amp; RISKS</w:t>
      </w:r>
      <w:bookmarkEnd w:id="3"/>
    </w:p>
    <w:p w14:paraId="4B97C5B5" w14:textId="77777777" w:rsidR="00D81857" w:rsidRPr="0063749B" w:rsidRDefault="00D81857" w:rsidP="00415CD8">
      <w:pPr>
        <w:pStyle w:val="Heading3"/>
        <w:numPr>
          <w:ilvl w:val="1"/>
          <w:numId w:val="3"/>
        </w:numPr>
      </w:pPr>
      <w:r w:rsidRPr="0063749B">
        <w:t>Assumptions underlying the project</w:t>
      </w:r>
    </w:p>
    <w:p w14:paraId="0C92D32A" w14:textId="77777777" w:rsidR="00C35186" w:rsidRDefault="00C35186" w:rsidP="00C35186">
      <w:pPr>
        <w:rPr>
          <w:rFonts w:ascii="Times New Roman" w:hAnsi="Times New Roman"/>
          <w:sz w:val="22"/>
          <w:szCs w:val="22"/>
        </w:rPr>
      </w:pPr>
      <w:r>
        <w:rPr>
          <w:rFonts w:ascii="Times New Roman" w:hAnsi="Times New Roman"/>
          <w:sz w:val="22"/>
          <w:szCs w:val="22"/>
        </w:rPr>
        <w:t xml:space="preserve">The main assumptions underlying the project are the following: </w:t>
      </w:r>
    </w:p>
    <w:p w14:paraId="77BBA3B5" w14:textId="77777777" w:rsidR="00C35186" w:rsidRDefault="00C35186" w:rsidP="00637FBC">
      <w:pPr>
        <w:numPr>
          <w:ilvl w:val="0"/>
          <w:numId w:val="20"/>
        </w:numPr>
        <w:rPr>
          <w:rFonts w:ascii="Times New Roman" w:hAnsi="Times New Roman"/>
          <w:sz w:val="22"/>
          <w:szCs w:val="22"/>
        </w:rPr>
      </w:pPr>
      <w:r>
        <w:rPr>
          <w:rFonts w:ascii="Times New Roman" w:hAnsi="Times New Roman"/>
          <w:sz w:val="22"/>
          <w:szCs w:val="22"/>
        </w:rPr>
        <w:t>The maturity of the project activities is at satisfactory level. Sufficient capacity of the involved stakeholders and target groups to participate in the project events/activities.</w:t>
      </w:r>
    </w:p>
    <w:p w14:paraId="74845275" w14:textId="4F250A10" w:rsidR="00C35186" w:rsidRPr="00A53AA7" w:rsidRDefault="00C35186" w:rsidP="00637FBC">
      <w:pPr>
        <w:numPr>
          <w:ilvl w:val="0"/>
          <w:numId w:val="20"/>
        </w:numPr>
        <w:rPr>
          <w:rFonts w:ascii="Times New Roman" w:hAnsi="Times New Roman"/>
          <w:sz w:val="22"/>
          <w:szCs w:val="22"/>
        </w:rPr>
      </w:pPr>
      <w:r>
        <w:rPr>
          <w:rFonts w:ascii="Times New Roman" w:hAnsi="Times New Roman"/>
          <w:sz w:val="22"/>
          <w:szCs w:val="22"/>
        </w:rPr>
        <w:t xml:space="preserve">Previous studies including </w:t>
      </w:r>
      <w:r w:rsidRPr="00A53AA7">
        <w:rPr>
          <w:rFonts w:ascii="Times New Roman" w:hAnsi="Times New Roman"/>
          <w:sz w:val="22"/>
          <w:szCs w:val="22"/>
        </w:rPr>
        <w:t>norms, planning rules</w:t>
      </w:r>
      <w:r>
        <w:rPr>
          <w:rFonts w:ascii="Times New Roman" w:hAnsi="Times New Roman"/>
          <w:sz w:val="22"/>
          <w:szCs w:val="22"/>
        </w:rPr>
        <w:t>,</w:t>
      </w:r>
      <w:r w:rsidRPr="00A53AA7">
        <w:rPr>
          <w:rFonts w:ascii="Times New Roman" w:hAnsi="Times New Roman"/>
          <w:sz w:val="22"/>
          <w:szCs w:val="22"/>
        </w:rPr>
        <w:t xml:space="preserve"> financial and </w:t>
      </w:r>
      <w:r w:rsidR="00EA4F54" w:rsidRPr="00A53AA7">
        <w:rPr>
          <w:rFonts w:ascii="Times New Roman" w:hAnsi="Times New Roman"/>
          <w:sz w:val="22"/>
          <w:szCs w:val="22"/>
        </w:rPr>
        <w:t>economic incentives</w:t>
      </w:r>
      <w:r>
        <w:rPr>
          <w:rFonts w:ascii="Times New Roman" w:hAnsi="Times New Roman"/>
          <w:sz w:val="22"/>
          <w:szCs w:val="22"/>
        </w:rPr>
        <w:t xml:space="preserve">, </w:t>
      </w:r>
      <w:r w:rsidRPr="00A53AA7">
        <w:rPr>
          <w:rFonts w:ascii="Times New Roman" w:hAnsi="Times New Roman"/>
          <w:sz w:val="22"/>
          <w:szCs w:val="22"/>
        </w:rPr>
        <w:t xml:space="preserve">methods of analysis and evaluation of </w:t>
      </w:r>
      <w:r w:rsidR="003B701F">
        <w:rPr>
          <w:rFonts w:ascii="Times New Roman" w:hAnsi="Times New Roman"/>
          <w:sz w:val="22"/>
          <w:szCs w:val="22"/>
        </w:rPr>
        <w:t xml:space="preserve">Agriculture </w:t>
      </w:r>
      <w:r w:rsidR="00EA4F54">
        <w:rPr>
          <w:rFonts w:ascii="Times New Roman" w:hAnsi="Times New Roman"/>
          <w:sz w:val="22"/>
          <w:szCs w:val="22"/>
        </w:rPr>
        <w:t xml:space="preserve">sector in the </w:t>
      </w:r>
      <w:proofErr w:type="spellStart"/>
      <w:r w:rsidR="00EA4F54">
        <w:rPr>
          <w:rFonts w:ascii="Times New Roman" w:hAnsi="Times New Roman"/>
          <w:sz w:val="22"/>
          <w:szCs w:val="22"/>
        </w:rPr>
        <w:t>Glirokaster</w:t>
      </w:r>
      <w:proofErr w:type="spellEnd"/>
      <w:r w:rsidR="00EA4F54">
        <w:rPr>
          <w:rFonts w:ascii="Times New Roman" w:hAnsi="Times New Roman"/>
          <w:sz w:val="22"/>
          <w:szCs w:val="22"/>
        </w:rPr>
        <w:t xml:space="preserve"> Region </w:t>
      </w:r>
      <w:r w:rsidR="00DF7A31">
        <w:rPr>
          <w:rFonts w:ascii="Times New Roman" w:hAnsi="Times New Roman"/>
          <w:sz w:val="22"/>
          <w:szCs w:val="22"/>
        </w:rPr>
        <w:t>and</w:t>
      </w:r>
      <w:r w:rsidR="00881C42">
        <w:rPr>
          <w:rFonts w:ascii="Times New Roman" w:hAnsi="Times New Roman"/>
          <w:sz w:val="22"/>
          <w:szCs w:val="22"/>
        </w:rPr>
        <w:t xml:space="preserve"> in country level </w:t>
      </w:r>
      <w:r w:rsidRPr="00A53AA7">
        <w:rPr>
          <w:rFonts w:ascii="Times New Roman" w:hAnsi="Times New Roman"/>
          <w:sz w:val="22"/>
          <w:szCs w:val="22"/>
        </w:rPr>
        <w:t xml:space="preserve">will be available. </w:t>
      </w:r>
    </w:p>
    <w:p w14:paraId="135C4E83" w14:textId="7CCE5CD4" w:rsidR="00C35186" w:rsidRPr="007E6A11" w:rsidRDefault="00C35186" w:rsidP="00637FBC">
      <w:pPr>
        <w:numPr>
          <w:ilvl w:val="0"/>
          <w:numId w:val="20"/>
        </w:numPr>
        <w:rPr>
          <w:rFonts w:ascii="Times New Roman" w:hAnsi="Times New Roman"/>
          <w:sz w:val="22"/>
          <w:szCs w:val="22"/>
        </w:rPr>
      </w:pPr>
      <w:r>
        <w:rPr>
          <w:rFonts w:ascii="Times New Roman" w:hAnsi="Times New Roman"/>
          <w:sz w:val="22"/>
          <w:szCs w:val="22"/>
        </w:rPr>
        <w:t xml:space="preserve">The proposed </w:t>
      </w:r>
      <w:r w:rsidR="008E6049">
        <w:rPr>
          <w:rFonts w:ascii="Times New Roman" w:hAnsi="Times New Roman"/>
          <w:sz w:val="22"/>
          <w:szCs w:val="22"/>
        </w:rPr>
        <w:t xml:space="preserve">strategic road map </w:t>
      </w:r>
      <w:r>
        <w:rPr>
          <w:rFonts w:ascii="Times New Roman" w:hAnsi="Times New Roman"/>
          <w:sz w:val="22"/>
          <w:szCs w:val="22"/>
        </w:rPr>
        <w:t xml:space="preserve">will be in line with the needs of the stakeholders involved </w:t>
      </w:r>
      <w:r w:rsidRPr="007E6A11">
        <w:rPr>
          <w:rFonts w:ascii="Times New Roman" w:hAnsi="Times New Roman"/>
          <w:sz w:val="22"/>
          <w:szCs w:val="22"/>
        </w:rPr>
        <w:t xml:space="preserve">and political </w:t>
      </w:r>
      <w:r>
        <w:rPr>
          <w:rFonts w:ascii="Times New Roman" w:hAnsi="Times New Roman"/>
          <w:sz w:val="22"/>
          <w:szCs w:val="22"/>
        </w:rPr>
        <w:t>support will facilitate the integration of th</w:t>
      </w:r>
      <w:r w:rsidR="00DF7A31">
        <w:rPr>
          <w:rFonts w:ascii="Times New Roman" w:hAnsi="Times New Roman"/>
          <w:sz w:val="22"/>
          <w:szCs w:val="22"/>
        </w:rPr>
        <w:t>is</w:t>
      </w:r>
      <w:r>
        <w:rPr>
          <w:rFonts w:ascii="Times New Roman" w:hAnsi="Times New Roman"/>
          <w:sz w:val="22"/>
          <w:szCs w:val="22"/>
        </w:rPr>
        <w:t xml:space="preserve"> in the concerned </w:t>
      </w:r>
      <w:r w:rsidRPr="007E6A11">
        <w:rPr>
          <w:rFonts w:ascii="Times New Roman" w:hAnsi="Times New Roman"/>
          <w:sz w:val="22"/>
          <w:szCs w:val="22"/>
        </w:rPr>
        <w:t>areas.</w:t>
      </w:r>
    </w:p>
    <w:p w14:paraId="488782E9" w14:textId="77777777" w:rsidR="00D81857" w:rsidRPr="0063749B" w:rsidRDefault="00D81857" w:rsidP="00415CD8">
      <w:pPr>
        <w:pStyle w:val="Heading3"/>
        <w:numPr>
          <w:ilvl w:val="1"/>
          <w:numId w:val="3"/>
        </w:numPr>
      </w:pPr>
      <w:r w:rsidRPr="0063749B">
        <w:t>Risks</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1203"/>
        <w:gridCol w:w="1418"/>
        <w:gridCol w:w="3256"/>
      </w:tblGrid>
      <w:tr w:rsidR="00063B1B" w:rsidRPr="00420EB1" w14:paraId="23D07F1B" w14:textId="77777777" w:rsidTr="007958B5">
        <w:tc>
          <w:tcPr>
            <w:tcW w:w="3333" w:type="dxa"/>
          </w:tcPr>
          <w:p w14:paraId="2B9E0E58" w14:textId="77777777"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Risk</w:t>
            </w:r>
          </w:p>
        </w:tc>
        <w:tc>
          <w:tcPr>
            <w:tcW w:w="1203" w:type="dxa"/>
          </w:tcPr>
          <w:p w14:paraId="699900EF" w14:textId="77777777"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Weight</w:t>
            </w:r>
          </w:p>
        </w:tc>
        <w:tc>
          <w:tcPr>
            <w:tcW w:w="1418" w:type="dxa"/>
          </w:tcPr>
          <w:p w14:paraId="2DC5CF28" w14:textId="77777777"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Probability of occurrence</w:t>
            </w:r>
          </w:p>
        </w:tc>
        <w:tc>
          <w:tcPr>
            <w:tcW w:w="3256" w:type="dxa"/>
          </w:tcPr>
          <w:p w14:paraId="18A8EE73" w14:textId="77777777"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Mitigation measure</w:t>
            </w:r>
          </w:p>
        </w:tc>
      </w:tr>
      <w:tr w:rsidR="00063B1B" w:rsidRPr="00420EB1" w14:paraId="74A398E6" w14:textId="77777777" w:rsidTr="007958B5">
        <w:tc>
          <w:tcPr>
            <w:tcW w:w="3333" w:type="dxa"/>
            <w:vAlign w:val="center"/>
          </w:tcPr>
          <w:p w14:paraId="10A8F3AC"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Inability to elaborate the necessary communication means as requested in by the Contract.</w:t>
            </w:r>
          </w:p>
        </w:tc>
        <w:tc>
          <w:tcPr>
            <w:tcW w:w="1203" w:type="dxa"/>
            <w:vAlign w:val="center"/>
          </w:tcPr>
          <w:p w14:paraId="3C98BE30"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14:paraId="4AC513D3"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w:t>
            </w:r>
          </w:p>
        </w:tc>
        <w:tc>
          <w:tcPr>
            <w:tcW w:w="3256" w:type="dxa"/>
            <w:vAlign w:val="center"/>
          </w:tcPr>
          <w:p w14:paraId="05965E12"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 contractor is requested to have experience in EU projects.</w:t>
            </w:r>
          </w:p>
        </w:tc>
      </w:tr>
      <w:tr w:rsidR="00063B1B" w:rsidRPr="00420EB1" w14:paraId="4D9D1905" w14:textId="77777777" w:rsidTr="007958B5">
        <w:tc>
          <w:tcPr>
            <w:tcW w:w="3333" w:type="dxa"/>
            <w:vAlign w:val="center"/>
          </w:tcPr>
          <w:p w14:paraId="432DB0E2"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 capacity of the region</w:t>
            </w:r>
            <w:r>
              <w:rPr>
                <w:rFonts w:ascii="Times New Roman" w:hAnsi="Times New Roman"/>
                <w:sz w:val="22"/>
                <w:szCs w:val="22"/>
              </w:rPr>
              <w:t xml:space="preserve"> and the</w:t>
            </w:r>
            <w:r w:rsidRPr="00420EB1">
              <w:rPr>
                <w:rFonts w:ascii="Times New Roman" w:hAnsi="Times New Roman"/>
                <w:sz w:val="22"/>
                <w:szCs w:val="22"/>
              </w:rPr>
              <w:t xml:space="preserve"> country to implement the proposed measures-activities.</w:t>
            </w:r>
          </w:p>
        </w:tc>
        <w:tc>
          <w:tcPr>
            <w:tcW w:w="1203" w:type="dxa"/>
            <w:vAlign w:val="center"/>
          </w:tcPr>
          <w:p w14:paraId="4AE7955C"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14:paraId="3159BA4C"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w:t>
            </w:r>
          </w:p>
        </w:tc>
        <w:tc>
          <w:tcPr>
            <w:tcW w:w="3256" w:type="dxa"/>
            <w:vAlign w:val="center"/>
          </w:tcPr>
          <w:p w14:paraId="5A4CC136"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 xml:space="preserve">Strong political commitment is in place to meet the </w:t>
            </w:r>
            <w:r>
              <w:rPr>
                <w:rFonts w:ascii="Times New Roman" w:hAnsi="Times New Roman"/>
                <w:sz w:val="22"/>
                <w:szCs w:val="22"/>
              </w:rPr>
              <w:t>sustainable development</w:t>
            </w:r>
            <w:r w:rsidRPr="00420EB1">
              <w:rPr>
                <w:rFonts w:ascii="Times New Roman" w:hAnsi="Times New Roman"/>
                <w:sz w:val="22"/>
                <w:szCs w:val="22"/>
              </w:rPr>
              <w:t xml:space="preserve"> requirements and impose the necessary measures</w:t>
            </w:r>
            <w:r>
              <w:rPr>
                <w:rFonts w:ascii="Times New Roman" w:hAnsi="Times New Roman"/>
                <w:sz w:val="22"/>
                <w:szCs w:val="22"/>
              </w:rPr>
              <w:t>.</w:t>
            </w:r>
          </w:p>
        </w:tc>
      </w:tr>
      <w:tr w:rsidR="00063B1B" w:rsidRPr="00420EB1" w14:paraId="77391D20" w14:textId="77777777" w:rsidTr="007958B5">
        <w:tc>
          <w:tcPr>
            <w:tcW w:w="3333" w:type="dxa"/>
            <w:vAlign w:val="center"/>
          </w:tcPr>
          <w:p w14:paraId="1ED5BDF1" w14:textId="77777777" w:rsidR="00063B1B" w:rsidRPr="00420EB1" w:rsidRDefault="00063B1B" w:rsidP="007958B5">
            <w:pPr>
              <w:jc w:val="center"/>
              <w:rPr>
                <w:rFonts w:ascii="Times New Roman" w:hAnsi="Times New Roman"/>
                <w:sz w:val="22"/>
                <w:szCs w:val="22"/>
              </w:rPr>
            </w:pPr>
            <w:r>
              <w:rPr>
                <w:rFonts w:ascii="Times New Roman" w:hAnsi="Times New Roman"/>
                <w:sz w:val="22"/>
                <w:szCs w:val="22"/>
              </w:rPr>
              <w:t>Convid19 – New lock Down</w:t>
            </w:r>
          </w:p>
        </w:tc>
        <w:tc>
          <w:tcPr>
            <w:tcW w:w="1203" w:type="dxa"/>
            <w:vAlign w:val="center"/>
          </w:tcPr>
          <w:p w14:paraId="08E49A53"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14:paraId="4501187A"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14:paraId="5614CE3F" w14:textId="7D8F8FE9" w:rsidR="00063B1B" w:rsidRPr="00420EB1" w:rsidRDefault="00063B1B" w:rsidP="007958B5">
            <w:pPr>
              <w:jc w:val="center"/>
              <w:rPr>
                <w:rFonts w:ascii="Times New Roman" w:hAnsi="Times New Roman"/>
                <w:sz w:val="22"/>
                <w:szCs w:val="22"/>
              </w:rPr>
            </w:pPr>
            <w:r>
              <w:rPr>
                <w:rFonts w:ascii="Times New Roman" w:hAnsi="Times New Roman"/>
                <w:sz w:val="22"/>
                <w:szCs w:val="22"/>
              </w:rPr>
              <w:t xml:space="preserve">A risk assessment plan will be </w:t>
            </w:r>
            <w:r w:rsidR="006A34E4">
              <w:rPr>
                <w:rFonts w:ascii="Times New Roman" w:hAnsi="Times New Roman"/>
                <w:sz w:val="22"/>
                <w:szCs w:val="22"/>
              </w:rPr>
              <w:t>developed,</w:t>
            </w:r>
            <w:r>
              <w:rPr>
                <w:rFonts w:ascii="Times New Roman" w:hAnsi="Times New Roman"/>
                <w:sz w:val="22"/>
                <w:szCs w:val="22"/>
              </w:rPr>
              <w:t xml:space="preserve"> and alternative solutions will be proposed (webinars) for the implementation of the project’s workshops. </w:t>
            </w:r>
          </w:p>
        </w:tc>
      </w:tr>
      <w:tr w:rsidR="00063B1B" w:rsidRPr="00420EB1" w14:paraId="1D25ADD7" w14:textId="77777777" w:rsidTr="007958B5">
        <w:tc>
          <w:tcPr>
            <w:tcW w:w="3333" w:type="dxa"/>
            <w:vAlign w:val="center"/>
          </w:tcPr>
          <w:p w14:paraId="651F5773"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 xml:space="preserve">Low capacity of the involved stakeholders and target groups to participate in the project </w:t>
            </w:r>
            <w:r>
              <w:rPr>
                <w:rFonts w:ascii="Times New Roman" w:hAnsi="Times New Roman"/>
                <w:sz w:val="22"/>
                <w:szCs w:val="22"/>
              </w:rPr>
              <w:t>activities / events</w:t>
            </w:r>
            <w:r w:rsidRPr="00420EB1">
              <w:rPr>
                <w:rFonts w:ascii="Times New Roman" w:hAnsi="Times New Roman"/>
                <w:sz w:val="22"/>
                <w:szCs w:val="22"/>
              </w:rPr>
              <w:t>.</w:t>
            </w:r>
          </w:p>
        </w:tc>
        <w:tc>
          <w:tcPr>
            <w:tcW w:w="1203" w:type="dxa"/>
            <w:vAlign w:val="center"/>
          </w:tcPr>
          <w:p w14:paraId="7E6AB64F"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1418" w:type="dxa"/>
            <w:vAlign w:val="center"/>
          </w:tcPr>
          <w:p w14:paraId="5EE0E53D"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14:paraId="74C74EC4" w14:textId="1D416173"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w:t>
            </w:r>
            <w:r>
              <w:rPr>
                <w:rFonts w:ascii="Times New Roman" w:hAnsi="Times New Roman"/>
                <w:sz w:val="22"/>
                <w:szCs w:val="22"/>
              </w:rPr>
              <w:t xml:space="preserve"> invitation approach / the communication channels and the agenda of the eve</w:t>
            </w:r>
            <w:r w:rsidR="006A34E4">
              <w:rPr>
                <w:rFonts w:ascii="Times New Roman" w:hAnsi="Times New Roman"/>
                <w:sz w:val="22"/>
                <w:szCs w:val="22"/>
              </w:rPr>
              <w:t>nts</w:t>
            </w:r>
            <w:r w:rsidRPr="00420EB1">
              <w:rPr>
                <w:rFonts w:ascii="Times New Roman" w:hAnsi="Times New Roman"/>
                <w:sz w:val="22"/>
                <w:szCs w:val="22"/>
              </w:rPr>
              <w:t xml:space="preserve"> will be redesigned</w:t>
            </w:r>
            <w:r>
              <w:rPr>
                <w:rFonts w:ascii="Times New Roman" w:hAnsi="Times New Roman"/>
                <w:sz w:val="22"/>
                <w:szCs w:val="22"/>
              </w:rPr>
              <w:t>. New dates will be chosen</w:t>
            </w:r>
            <w:r w:rsidRPr="00420EB1">
              <w:rPr>
                <w:rFonts w:ascii="Times New Roman" w:hAnsi="Times New Roman"/>
                <w:sz w:val="22"/>
                <w:szCs w:val="22"/>
              </w:rPr>
              <w:t xml:space="preserve">, if necessary, to address the requirements of </w:t>
            </w:r>
            <w:r w:rsidR="006A34E4" w:rsidRPr="00420EB1">
              <w:rPr>
                <w:rFonts w:ascii="Times New Roman" w:hAnsi="Times New Roman"/>
                <w:sz w:val="22"/>
                <w:szCs w:val="22"/>
              </w:rPr>
              <w:t>most</w:t>
            </w:r>
            <w:r w:rsidRPr="00420EB1">
              <w:rPr>
                <w:rFonts w:ascii="Times New Roman" w:hAnsi="Times New Roman"/>
                <w:sz w:val="22"/>
                <w:szCs w:val="22"/>
              </w:rPr>
              <w:t xml:space="preserve"> stakeholders.</w:t>
            </w:r>
          </w:p>
        </w:tc>
      </w:tr>
      <w:tr w:rsidR="00063B1B" w:rsidRPr="00420EB1" w14:paraId="3C196F58" w14:textId="77777777" w:rsidTr="007958B5">
        <w:tc>
          <w:tcPr>
            <w:tcW w:w="3333" w:type="dxa"/>
            <w:vAlign w:val="center"/>
          </w:tcPr>
          <w:p w14:paraId="498AD5AA"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Possible delays in project implementation</w:t>
            </w:r>
          </w:p>
        </w:tc>
        <w:tc>
          <w:tcPr>
            <w:tcW w:w="1203" w:type="dxa"/>
            <w:vAlign w:val="center"/>
          </w:tcPr>
          <w:p w14:paraId="6E33BC50"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1418" w:type="dxa"/>
            <w:vAlign w:val="center"/>
          </w:tcPr>
          <w:p w14:paraId="51CC35EF"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14:paraId="223DE8D1"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 project timetable will be re-designed, if necessary. A prolongation request will be submitted in case of major delays.</w:t>
            </w:r>
          </w:p>
        </w:tc>
      </w:tr>
    </w:tbl>
    <w:p w14:paraId="373E5197" w14:textId="77777777" w:rsidR="0061777A" w:rsidRPr="0063749B" w:rsidRDefault="0061777A" w:rsidP="008D141B">
      <w:pPr>
        <w:rPr>
          <w:rFonts w:ascii="Times New Roman" w:hAnsi="Times New Roman"/>
          <w:sz w:val="22"/>
          <w:szCs w:val="22"/>
        </w:rPr>
      </w:pPr>
    </w:p>
    <w:p w14:paraId="0BEB4400" w14:textId="77777777" w:rsidR="00D81857" w:rsidRPr="0063749B" w:rsidRDefault="00D81857" w:rsidP="008A65FE">
      <w:pPr>
        <w:pStyle w:val="Heading1"/>
      </w:pPr>
      <w:bookmarkStart w:id="4" w:name="_Toc183766719"/>
      <w:r w:rsidRPr="0063749B">
        <w:lastRenderedPageBreak/>
        <w:t>SCOPE OF THE WORK</w:t>
      </w:r>
      <w:bookmarkEnd w:id="4"/>
    </w:p>
    <w:p w14:paraId="5B9C73EA" w14:textId="77777777" w:rsidR="00D81857" w:rsidRPr="0063749B" w:rsidRDefault="00D81857" w:rsidP="004A238D">
      <w:pPr>
        <w:pStyle w:val="Heading3"/>
        <w:numPr>
          <w:ilvl w:val="1"/>
          <w:numId w:val="3"/>
        </w:numPr>
      </w:pPr>
      <w:r w:rsidRPr="0063749B">
        <w:t>General</w:t>
      </w:r>
    </w:p>
    <w:p w14:paraId="1C17AF87" w14:textId="77777777" w:rsidR="00D81857" w:rsidRPr="0063749B" w:rsidRDefault="00D81857" w:rsidP="008D141B">
      <w:pPr>
        <w:pStyle w:val="Heading3"/>
        <w:keepNext w:val="0"/>
      </w:pPr>
      <w:r w:rsidRPr="0063749B">
        <w:t xml:space="preserve">Description of the </w:t>
      </w:r>
      <w:r w:rsidR="002E468E" w:rsidRPr="0063749B">
        <w:t>assignment</w:t>
      </w:r>
    </w:p>
    <w:p w14:paraId="4146EFF4" w14:textId="77777777" w:rsidR="00854808" w:rsidRPr="0063749B" w:rsidRDefault="00854808" w:rsidP="00854808">
      <w:pPr>
        <w:rPr>
          <w:rFonts w:ascii="Times New Roman" w:hAnsi="Times New Roman"/>
          <w:sz w:val="22"/>
          <w:szCs w:val="22"/>
        </w:rPr>
      </w:pPr>
      <w:r>
        <w:rPr>
          <w:rFonts w:ascii="Times New Roman" w:hAnsi="Times New Roman"/>
          <w:sz w:val="22"/>
          <w:szCs w:val="22"/>
        </w:rPr>
        <w:t xml:space="preserve">The scope of the assignment is to provide integrated consulting support to the Contracting Authority for the implementation of the project deliverables listed in section 4.2. </w:t>
      </w:r>
    </w:p>
    <w:p w14:paraId="761C92A4" w14:textId="77777777" w:rsidR="00D81857" w:rsidRPr="0063749B" w:rsidRDefault="00D81857" w:rsidP="008D141B">
      <w:pPr>
        <w:pStyle w:val="Heading3"/>
        <w:keepNext w:val="0"/>
      </w:pPr>
      <w:r w:rsidRPr="0063749B">
        <w:t>Geographical area to be covered</w:t>
      </w:r>
    </w:p>
    <w:p w14:paraId="484233F7" w14:textId="77777777" w:rsidR="001A650B" w:rsidRPr="0063749B" w:rsidRDefault="001A650B" w:rsidP="001A650B">
      <w:pPr>
        <w:rPr>
          <w:rFonts w:ascii="Times New Roman" w:hAnsi="Times New Roman"/>
          <w:sz w:val="22"/>
          <w:szCs w:val="22"/>
        </w:rPr>
      </w:pPr>
      <w:r>
        <w:rPr>
          <w:rFonts w:ascii="Times New Roman" w:hAnsi="Times New Roman"/>
          <w:sz w:val="22"/>
          <w:szCs w:val="22"/>
        </w:rPr>
        <w:t xml:space="preserve">Albania, Municipality of </w:t>
      </w:r>
      <w:proofErr w:type="spellStart"/>
      <w:r>
        <w:rPr>
          <w:rFonts w:ascii="Times New Roman" w:hAnsi="Times New Roman"/>
          <w:sz w:val="22"/>
          <w:szCs w:val="22"/>
        </w:rPr>
        <w:t>Gjirokaster</w:t>
      </w:r>
      <w:proofErr w:type="spellEnd"/>
    </w:p>
    <w:p w14:paraId="4A60BB7E" w14:textId="77777777" w:rsidR="00D81857" w:rsidRPr="0063749B" w:rsidRDefault="00D81857" w:rsidP="008D141B">
      <w:pPr>
        <w:pStyle w:val="Heading3"/>
        <w:keepNext w:val="0"/>
      </w:pPr>
      <w:r w:rsidRPr="0063749B">
        <w:t>Target groups</w:t>
      </w:r>
    </w:p>
    <w:p w14:paraId="5989DCCF" w14:textId="77777777" w:rsidR="00320811" w:rsidRPr="00922C2E" w:rsidRDefault="00320811" w:rsidP="00637FBC">
      <w:pPr>
        <w:numPr>
          <w:ilvl w:val="0"/>
          <w:numId w:val="20"/>
        </w:numPr>
        <w:rPr>
          <w:rFonts w:ascii="Times New Roman" w:hAnsi="Times New Roman"/>
          <w:sz w:val="22"/>
          <w:szCs w:val="22"/>
        </w:rPr>
      </w:pPr>
      <w:bookmarkStart w:id="5" w:name="_Ref20657225"/>
      <w:r w:rsidRPr="00922C2E">
        <w:rPr>
          <w:rFonts w:ascii="Times New Roman" w:hAnsi="Times New Roman"/>
          <w:sz w:val="22"/>
          <w:szCs w:val="22"/>
        </w:rPr>
        <w:t>Local public authorities</w:t>
      </w:r>
    </w:p>
    <w:p w14:paraId="18E8DD53" w14:textId="77777777" w:rsidR="00320811" w:rsidRPr="00922C2E" w:rsidRDefault="00320811" w:rsidP="00637FBC">
      <w:pPr>
        <w:numPr>
          <w:ilvl w:val="0"/>
          <w:numId w:val="20"/>
        </w:numPr>
        <w:rPr>
          <w:rFonts w:ascii="Times New Roman" w:hAnsi="Times New Roman"/>
          <w:sz w:val="22"/>
          <w:szCs w:val="22"/>
        </w:rPr>
      </w:pPr>
      <w:r w:rsidRPr="00922C2E">
        <w:rPr>
          <w:rFonts w:ascii="Times New Roman" w:hAnsi="Times New Roman"/>
          <w:sz w:val="22"/>
          <w:szCs w:val="22"/>
        </w:rPr>
        <w:t>Regional public authorities</w:t>
      </w:r>
    </w:p>
    <w:p w14:paraId="0C15470D" w14:textId="77777777" w:rsidR="00320811" w:rsidRPr="00922C2E" w:rsidRDefault="00320811" w:rsidP="00637FBC">
      <w:pPr>
        <w:numPr>
          <w:ilvl w:val="0"/>
          <w:numId w:val="20"/>
        </w:numPr>
        <w:rPr>
          <w:rFonts w:ascii="Times New Roman" w:hAnsi="Times New Roman"/>
          <w:sz w:val="22"/>
          <w:szCs w:val="22"/>
        </w:rPr>
      </w:pPr>
      <w:r w:rsidRPr="00922C2E">
        <w:rPr>
          <w:rFonts w:ascii="Times New Roman" w:hAnsi="Times New Roman"/>
          <w:sz w:val="22"/>
          <w:szCs w:val="22"/>
        </w:rPr>
        <w:t>General public</w:t>
      </w:r>
    </w:p>
    <w:p w14:paraId="27537446" w14:textId="77777777" w:rsidR="00320811" w:rsidRPr="00922C2E" w:rsidRDefault="00320811" w:rsidP="00637FBC">
      <w:pPr>
        <w:numPr>
          <w:ilvl w:val="0"/>
          <w:numId w:val="20"/>
        </w:numPr>
        <w:rPr>
          <w:rFonts w:ascii="Times New Roman" w:hAnsi="Times New Roman"/>
          <w:sz w:val="22"/>
          <w:szCs w:val="22"/>
        </w:rPr>
      </w:pPr>
      <w:r w:rsidRPr="00922C2E">
        <w:rPr>
          <w:rFonts w:ascii="Times New Roman" w:hAnsi="Times New Roman"/>
          <w:sz w:val="22"/>
          <w:szCs w:val="22"/>
        </w:rPr>
        <w:t>Sectoral agencies</w:t>
      </w:r>
    </w:p>
    <w:p w14:paraId="47A05DE6" w14:textId="77777777" w:rsidR="00320811" w:rsidRPr="00922C2E" w:rsidRDefault="00320811" w:rsidP="00637FBC">
      <w:pPr>
        <w:numPr>
          <w:ilvl w:val="0"/>
          <w:numId w:val="20"/>
        </w:numPr>
        <w:rPr>
          <w:rFonts w:ascii="Times New Roman" w:hAnsi="Times New Roman"/>
          <w:sz w:val="22"/>
          <w:szCs w:val="22"/>
        </w:rPr>
      </w:pPr>
      <w:r w:rsidRPr="00922C2E">
        <w:rPr>
          <w:rFonts w:ascii="Times New Roman" w:hAnsi="Times New Roman"/>
          <w:sz w:val="22"/>
          <w:szCs w:val="22"/>
        </w:rPr>
        <w:t>Higher education &amp; research</w:t>
      </w:r>
    </w:p>
    <w:p w14:paraId="09A235DF" w14:textId="361D27E4" w:rsidR="00922C2E" w:rsidRPr="00922C2E" w:rsidRDefault="00922C2E" w:rsidP="00637FBC">
      <w:pPr>
        <w:numPr>
          <w:ilvl w:val="0"/>
          <w:numId w:val="20"/>
        </w:numPr>
        <w:rPr>
          <w:rFonts w:ascii="Times New Roman" w:hAnsi="Times New Roman"/>
          <w:sz w:val="22"/>
          <w:szCs w:val="22"/>
        </w:rPr>
      </w:pPr>
      <w:r w:rsidRPr="00922C2E">
        <w:rPr>
          <w:rFonts w:ascii="Times New Roman" w:hAnsi="Times New Roman"/>
          <w:sz w:val="22"/>
          <w:szCs w:val="22"/>
        </w:rPr>
        <w:t>Business support organisations</w:t>
      </w:r>
    </w:p>
    <w:p w14:paraId="038021EA" w14:textId="77777777" w:rsidR="00320811" w:rsidRPr="005B473D" w:rsidRDefault="00320811" w:rsidP="00637FBC">
      <w:pPr>
        <w:numPr>
          <w:ilvl w:val="0"/>
          <w:numId w:val="20"/>
        </w:numPr>
        <w:rPr>
          <w:rFonts w:ascii="Times New Roman" w:hAnsi="Times New Roman"/>
          <w:sz w:val="22"/>
          <w:szCs w:val="22"/>
        </w:rPr>
      </w:pPr>
      <w:r w:rsidRPr="00922C2E">
        <w:rPr>
          <w:rFonts w:ascii="Times New Roman" w:hAnsi="Times New Roman"/>
          <w:sz w:val="22"/>
          <w:szCs w:val="22"/>
        </w:rPr>
        <w:t>Enterprises &amp; SMEs</w:t>
      </w:r>
    </w:p>
    <w:p w14:paraId="28D5FFF1" w14:textId="413BB43C" w:rsidR="00920BFC" w:rsidRDefault="00D81857" w:rsidP="005B473D">
      <w:pPr>
        <w:pStyle w:val="Heading3"/>
        <w:numPr>
          <w:ilvl w:val="1"/>
          <w:numId w:val="3"/>
        </w:numPr>
        <w:rPr>
          <w:lang w:val="el-GR"/>
        </w:rPr>
      </w:pPr>
      <w:r w:rsidRPr="0063749B">
        <w:t xml:space="preserve">Specific </w:t>
      </w:r>
      <w:r w:rsidR="00CA7163">
        <w:t>work</w:t>
      </w:r>
      <w:bookmarkEnd w:id="5"/>
    </w:p>
    <w:p w14:paraId="11BD21F6" w14:textId="77777777" w:rsidR="005B473D" w:rsidRPr="005B473D" w:rsidRDefault="005B473D" w:rsidP="005B473D">
      <w:pPr>
        <w:rPr>
          <w:lang w:val="el-GR"/>
        </w:rPr>
      </w:pPr>
    </w:p>
    <w:tbl>
      <w:tblPr>
        <w:tblStyle w:val="TableGrid"/>
        <w:tblW w:w="9535" w:type="dxa"/>
        <w:tblLook w:val="04A0" w:firstRow="1" w:lastRow="0" w:firstColumn="1" w:lastColumn="0" w:noHBand="0" w:noVBand="1"/>
      </w:tblPr>
      <w:tblGrid>
        <w:gridCol w:w="980"/>
        <w:gridCol w:w="1815"/>
        <w:gridCol w:w="4586"/>
        <w:gridCol w:w="1166"/>
        <w:gridCol w:w="988"/>
      </w:tblGrid>
      <w:tr w:rsidR="00632908" w14:paraId="0707781B" w14:textId="77777777" w:rsidTr="00431258">
        <w:tc>
          <w:tcPr>
            <w:tcW w:w="894" w:type="dxa"/>
            <w:vAlign w:val="center"/>
          </w:tcPr>
          <w:p w14:paraId="66118997" w14:textId="71CA459B" w:rsidR="00632908" w:rsidRPr="00224103" w:rsidRDefault="00C061D0" w:rsidP="0078561F">
            <w:pPr>
              <w:keepNext/>
              <w:jc w:val="center"/>
              <w:rPr>
                <w:rFonts w:ascii="Times New Roman" w:hAnsi="Times New Roman"/>
                <w:b/>
                <w:bCs/>
                <w:sz w:val="22"/>
                <w:szCs w:val="22"/>
              </w:rPr>
            </w:pPr>
            <w:r w:rsidRPr="00224103">
              <w:rPr>
                <w:rFonts w:ascii="Times New Roman" w:hAnsi="Times New Roman"/>
                <w:b/>
                <w:bCs/>
                <w:sz w:val="22"/>
                <w:szCs w:val="22"/>
              </w:rPr>
              <w:lastRenderedPageBreak/>
              <w:t xml:space="preserve">Del. </w:t>
            </w:r>
            <w:r w:rsidR="00EF4CFE" w:rsidRPr="00224103">
              <w:rPr>
                <w:rFonts w:ascii="Times New Roman" w:hAnsi="Times New Roman"/>
                <w:b/>
                <w:bCs/>
                <w:sz w:val="22"/>
                <w:szCs w:val="22"/>
              </w:rPr>
              <w:t>Num.</w:t>
            </w:r>
          </w:p>
        </w:tc>
        <w:tc>
          <w:tcPr>
            <w:tcW w:w="1820" w:type="dxa"/>
            <w:vAlign w:val="center"/>
          </w:tcPr>
          <w:p w14:paraId="49D85161" w14:textId="2D442954" w:rsidR="00632908" w:rsidRPr="00224103" w:rsidRDefault="00632908" w:rsidP="0078561F">
            <w:pPr>
              <w:keepNext/>
              <w:jc w:val="center"/>
              <w:rPr>
                <w:rFonts w:ascii="Times New Roman" w:hAnsi="Times New Roman"/>
                <w:b/>
                <w:bCs/>
                <w:sz w:val="22"/>
                <w:szCs w:val="22"/>
              </w:rPr>
            </w:pPr>
            <w:r w:rsidRPr="00224103">
              <w:rPr>
                <w:rFonts w:ascii="Times New Roman" w:hAnsi="Times New Roman"/>
                <w:b/>
                <w:bCs/>
                <w:sz w:val="22"/>
                <w:szCs w:val="22"/>
              </w:rPr>
              <w:t>Deliverable</w:t>
            </w:r>
            <w:r w:rsidR="00C061D0" w:rsidRPr="00224103">
              <w:rPr>
                <w:rFonts w:ascii="Times New Roman" w:hAnsi="Times New Roman"/>
                <w:b/>
                <w:bCs/>
                <w:sz w:val="22"/>
                <w:szCs w:val="22"/>
              </w:rPr>
              <w:t xml:space="preserve"> Title</w:t>
            </w:r>
          </w:p>
        </w:tc>
        <w:tc>
          <w:tcPr>
            <w:tcW w:w="4661" w:type="dxa"/>
            <w:vAlign w:val="center"/>
          </w:tcPr>
          <w:p w14:paraId="0AB6C2D2" w14:textId="2AF237FC" w:rsidR="00632908" w:rsidRPr="00224103" w:rsidRDefault="00434AA6" w:rsidP="0078561F">
            <w:pPr>
              <w:keepNext/>
              <w:jc w:val="center"/>
              <w:rPr>
                <w:rFonts w:ascii="Times New Roman" w:hAnsi="Times New Roman"/>
                <w:b/>
                <w:bCs/>
                <w:sz w:val="22"/>
                <w:szCs w:val="22"/>
              </w:rPr>
            </w:pPr>
            <w:r w:rsidRPr="00224103">
              <w:rPr>
                <w:rFonts w:ascii="Times New Roman" w:hAnsi="Times New Roman"/>
                <w:b/>
                <w:bCs/>
                <w:sz w:val="22"/>
                <w:szCs w:val="22"/>
              </w:rPr>
              <w:t>Description</w:t>
            </w:r>
          </w:p>
        </w:tc>
        <w:tc>
          <w:tcPr>
            <w:tcW w:w="1170" w:type="dxa"/>
            <w:vAlign w:val="center"/>
          </w:tcPr>
          <w:p w14:paraId="205C97D5" w14:textId="295A886E" w:rsidR="00632908" w:rsidRPr="00224103" w:rsidRDefault="00434AA6" w:rsidP="0078561F">
            <w:pPr>
              <w:keepNext/>
              <w:jc w:val="center"/>
              <w:rPr>
                <w:rFonts w:ascii="Times New Roman" w:hAnsi="Times New Roman"/>
                <w:b/>
                <w:bCs/>
                <w:sz w:val="22"/>
                <w:szCs w:val="22"/>
              </w:rPr>
            </w:pPr>
            <w:r w:rsidRPr="00224103">
              <w:rPr>
                <w:rFonts w:ascii="Times New Roman" w:hAnsi="Times New Roman"/>
                <w:b/>
                <w:bCs/>
                <w:sz w:val="22"/>
                <w:szCs w:val="22"/>
              </w:rPr>
              <w:t>Delivery date</w:t>
            </w:r>
          </w:p>
        </w:tc>
        <w:tc>
          <w:tcPr>
            <w:tcW w:w="990" w:type="dxa"/>
            <w:vAlign w:val="center"/>
          </w:tcPr>
          <w:p w14:paraId="1B3979EF" w14:textId="290EC689" w:rsidR="00632908" w:rsidRPr="00224103" w:rsidRDefault="00434AA6" w:rsidP="0078561F">
            <w:pPr>
              <w:keepNext/>
              <w:jc w:val="center"/>
              <w:rPr>
                <w:rFonts w:ascii="Times New Roman" w:hAnsi="Times New Roman"/>
                <w:b/>
                <w:bCs/>
                <w:sz w:val="22"/>
                <w:szCs w:val="22"/>
              </w:rPr>
            </w:pPr>
            <w:r w:rsidRPr="00224103">
              <w:rPr>
                <w:rFonts w:ascii="Times New Roman" w:hAnsi="Times New Roman"/>
                <w:b/>
                <w:bCs/>
                <w:sz w:val="22"/>
                <w:szCs w:val="22"/>
              </w:rPr>
              <w:t>Budget (€)</w:t>
            </w:r>
          </w:p>
        </w:tc>
      </w:tr>
      <w:tr w:rsidR="007B5981" w14:paraId="1DD16E72" w14:textId="77777777" w:rsidTr="00431258">
        <w:tc>
          <w:tcPr>
            <w:tcW w:w="894" w:type="dxa"/>
            <w:vAlign w:val="center"/>
          </w:tcPr>
          <w:p w14:paraId="449752B7" w14:textId="2D799704" w:rsidR="007B5981" w:rsidRPr="005B0EB3" w:rsidRDefault="00BA44F4" w:rsidP="0078561F">
            <w:pPr>
              <w:keepNext/>
              <w:jc w:val="center"/>
              <w:rPr>
                <w:rFonts w:ascii="Times New Roman" w:hAnsi="Times New Roman"/>
                <w:sz w:val="22"/>
                <w:szCs w:val="22"/>
              </w:rPr>
            </w:pPr>
            <w:r w:rsidRPr="005B0EB3">
              <w:rPr>
                <w:rFonts w:ascii="Times New Roman" w:hAnsi="Times New Roman"/>
                <w:sz w:val="22"/>
                <w:szCs w:val="22"/>
              </w:rPr>
              <w:t>M1</w:t>
            </w:r>
          </w:p>
        </w:tc>
        <w:tc>
          <w:tcPr>
            <w:tcW w:w="1820" w:type="dxa"/>
            <w:vAlign w:val="center"/>
          </w:tcPr>
          <w:p w14:paraId="7C4D0514" w14:textId="23AFCCD6" w:rsidR="007B5981" w:rsidRPr="005B0EB3" w:rsidRDefault="003F45B8" w:rsidP="0078561F">
            <w:pPr>
              <w:keepNext/>
              <w:jc w:val="center"/>
              <w:rPr>
                <w:rFonts w:ascii="Times New Roman" w:hAnsi="Times New Roman"/>
                <w:sz w:val="22"/>
                <w:szCs w:val="22"/>
              </w:rPr>
            </w:pPr>
            <w:r w:rsidRPr="005B0EB3">
              <w:rPr>
                <w:rFonts w:ascii="Times New Roman" w:hAnsi="Times New Roman"/>
                <w:sz w:val="22"/>
                <w:szCs w:val="22"/>
              </w:rPr>
              <w:t>Project Meeting</w:t>
            </w:r>
          </w:p>
        </w:tc>
        <w:tc>
          <w:tcPr>
            <w:tcW w:w="4661" w:type="dxa"/>
            <w:vAlign w:val="center"/>
          </w:tcPr>
          <w:p w14:paraId="31C8BEDC" w14:textId="0E558C7B" w:rsidR="007B5981" w:rsidRPr="008822DA" w:rsidRDefault="005D38DC" w:rsidP="0078561F">
            <w:pPr>
              <w:keepNext/>
              <w:jc w:val="center"/>
              <w:rPr>
                <w:rFonts w:ascii="Times New Roman" w:hAnsi="Times New Roman"/>
                <w:sz w:val="22"/>
                <w:szCs w:val="22"/>
                <w:lang w:val="en-US"/>
              </w:rPr>
            </w:pPr>
            <w:r w:rsidRPr="005B0EB3">
              <w:rPr>
                <w:rFonts w:ascii="Times New Roman" w:hAnsi="Times New Roman"/>
                <w:sz w:val="22"/>
                <w:szCs w:val="22"/>
              </w:rPr>
              <w:t xml:space="preserve">The contractor will organize </w:t>
            </w:r>
            <w:r w:rsidR="007B5981" w:rsidRPr="005B0EB3">
              <w:rPr>
                <w:rFonts w:ascii="Times New Roman" w:hAnsi="Times New Roman"/>
                <w:sz w:val="22"/>
                <w:szCs w:val="22"/>
              </w:rPr>
              <w:t xml:space="preserve">a project Meeting in </w:t>
            </w:r>
            <w:proofErr w:type="spellStart"/>
            <w:r w:rsidR="007B5981" w:rsidRPr="005B0EB3">
              <w:rPr>
                <w:rFonts w:ascii="Times New Roman" w:hAnsi="Times New Roman"/>
                <w:sz w:val="22"/>
                <w:szCs w:val="22"/>
              </w:rPr>
              <w:t>Gjirokastr</w:t>
            </w:r>
            <w:proofErr w:type="spellEnd"/>
            <w:r w:rsidR="00AD3E0D" w:rsidRPr="005B0EB3">
              <w:rPr>
                <w:rFonts w:ascii="Times New Roman" w:hAnsi="Times New Roman"/>
                <w:sz w:val="22"/>
                <w:szCs w:val="22"/>
                <w:lang w:val="en-US"/>
              </w:rPr>
              <w:t>a</w:t>
            </w:r>
            <w:r w:rsidR="008822DA" w:rsidRPr="008822DA">
              <w:rPr>
                <w:rFonts w:ascii="Times New Roman" w:hAnsi="Times New Roman"/>
                <w:sz w:val="22"/>
                <w:szCs w:val="22"/>
                <w:lang w:val="en-US"/>
              </w:rPr>
              <w:t>.</w:t>
            </w:r>
          </w:p>
        </w:tc>
        <w:tc>
          <w:tcPr>
            <w:tcW w:w="1170" w:type="dxa"/>
            <w:vAlign w:val="center"/>
          </w:tcPr>
          <w:p w14:paraId="1BFAD789" w14:textId="77777777" w:rsidR="000C1559" w:rsidRDefault="000C1559" w:rsidP="000C1559">
            <w:pPr>
              <w:keepNext/>
              <w:jc w:val="center"/>
              <w:rPr>
                <w:rFonts w:ascii="Times New Roman" w:hAnsi="Times New Roman"/>
                <w:sz w:val="22"/>
                <w:szCs w:val="22"/>
              </w:rPr>
            </w:pPr>
            <w:r>
              <w:rPr>
                <w:rFonts w:ascii="Times New Roman" w:hAnsi="Times New Roman"/>
                <w:sz w:val="22"/>
                <w:szCs w:val="22"/>
              </w:rPr>
              <w:t>Up to</w:t>
            </w:r>
          </w:p>
          <w:p w14:paraId="7D4EDBA7" w14:textId="2257C3AF" w:rsidR="007B5981" w:rsidRPr="005B0EB3" w:rsidRDefault="008818FD" w:rsidP="0078561F">
            <w:pPr>
              <w:keepNext/>
              <w:jc w:val="center"/>
              <w:rPr>
                <w:rFonts w:ascii="Times New Roman" w:hAnsi="Times New Roman"/>
                <w:sz w:val="22"/>
                <w:szCs w:val="22"/>
              </w:rPr>
            </w:pPr>
            <w:r w:rsidRPr="005B0EB3">
              <w:rPr>
                <w:rFonts w:ascii="Times New Roman" w:hAnsi="Times New Roman"/>
                <w:sz w:val="22"/>
                <w:szCs w:val="22"/>
              </w:rPr>
              <w:t>8/2027</w:t>
            </w:r>
          </w:p>
        </w:tc>
        <w:tc>
          <w:tcPr>
            <w:tcW w:w="990" w:type="dxa"/>
            <w:vAlign w:val="center"/>
          </w:tcPr>
          <w:p w14:paraId="554D9EC9" w14:textId="32E47CCB" w:rsidR="007B5981" w:rsidRPr="005B0EB3" w:rsidRDefault="005771F1" w:rsidP="0078561F">
            <w:pPr>
              <w:keepNext/>
              <w:jc w:val="center"/>
              <w:rPr>
                <w:rFonts w:ascii="Times New Roman" w:hAnsi="Times New Roman"/>
                <w:sz w:val="22"/>
                <w:szCs w:val="22"/>
              </w:rPr>
            </w:pPr>
            <w:r w:rsidRPr="005B0EB3">
              <w:rPr>
                <w:rFonts w:ascii="Times New Roman" w:hAnsi="Times New Roman"/>
                <w:sz w:val="22"/>
                <w:szCs w:val="22"/>
              </w:rPr>
              <w:t>2,000</w:t>
            </w:r>
          </w:p>
        </w:tc>
      </w:tr>
      <w:tr w:rsidR="00111715" w14:paraId="73361E93" w14:textId="77777777" w:rsidTr="00431258">
        <w:tc>
          <w:tcPr>
            <w:tcW w:w="894" w:type="dxa"/>
            <w:vAlign w:val="center"/>
          </w:tcPr>
          <w:p w14:paraId="2C285A72" w14:textId="4BE97491" w:rsidR="00111715" w:rsidRPr="005B0EB3" w:rsidRDefault="00111715" w:rsidP="00111715">
            <w:pPr>
              <w:keepNext/>
              <w:jc w:val="center"/>
              <w:rPr>
                <w:rFonts w:ascii="Times New Roman" w:hAnsi="Times New Roman"/>
                <w:sz w:val="22"/>
                <w:szCs w:val="22"/>
              </w:rPr>
            </w:pPr>
            <w:r w:rsidRPr="005B0EB3">
              <w:rPr>
                <w:rFonts w:ascii="Times New Roman" w:hAnsi="Times New Roman"/>
                <w:sz w:val="22"/>
                <w:szCs w:val="22"/>
              </w:rPr>
              <w:t>M</w:t>
            </w:r>
            <w:r w:rsidR="003F1A37" w:rsidRPr="005B0EB3">
              <w:rPr>
                <w:rFonts w:ascii="Times New Roman" w:hAnsi="Times New Roman"/>
                <w:sz w:val="22"/>
                <w:szCs w:val="22"/>
              </w:rPr>
              <w:t>2</w:t>
            </w:r>
          </w:p>
        </w:tc>
        <w:tc>
          <w:tcPr>
            <w:tcW w:w="1820" w:type="dxa"/>
            <w:vAlign w:val="center"/>
          </w:tcPr>
          <w:p w14:paraId="2322A3A7" w14:textId="7B7B2D26" w:rsidR="00111715" w:rsidRPr="005B0EB3" w:rsidRDefault="00111715" w:rsidP="00111715">
            <w:pPr>
              <w:keepNext/>
              <w:jc w:val="center"/>
              <w:rPr>
                <w:rFonts w:ascii="Times New Roman" w:hAnsi="Times New Roman"/>
                <w:sz w:val="22"/>
                <w:szCs w:val="22"/>
              </w:rPr>
            </w:pPr>
            <w:r w:rsidRPr="005B0EB3">
              <w:rPr>
                <w:rFonts w:ascii="Times New Roman" w:hAnsi="Times New Roman"/>
                <w:sz w:val="22"/>
                <w:szCs w:val="22"/>
              </w:rPr>
              <w:t>Quality Plan &amp; Evaluation Report</w:t>
            </w:r>
          </w:p>
        </w:tc>
        <w:tc>
          <w:tcPr>
            <w:tcW w:w="4661" w:type="dxa"/>
            <w:vAlign w:val="center"/>
          </w:tcPr>
          <w:p w14:paraId="02ED0827" w14:textId="6E40E52C" w:rsidR="00111715" w:rsidRPr="008822DA" w:rsidRDefault="00F21934" w:rsidP="00111715">
            <w:pPr>
              <w:keepNext/>
              <w:jc w:val="center"/>
              <w:rPr>
                <w:rFonts w:ascii="Times New Roman" w:hAnsi="Times New Roman"/>
                <w:sz w:val="22"/>
                <w:szCs w:val="22"/>
                <w:lang w:val="en-US"/>
              </w:rPr>
            </w:pPr>
            <w:r w:rsidRPr="005B0EB3">
              <w:rPr>
                <w:rFonts w:ascii="Times New Roman" w:hAnsi="Times New Roman"/>
                <w:sz w:val="22"/>
                <w:szCs w:val="22"/>
              </w:rPr>
              <w:t>Elaboration</w:t>
            </w:r>
            <w:r w:rsidR="003232EF" w:rsidRPr="005B0EB3">
              <w:rPr>
                <w:rFonts w:ascii="Times New Roman" w:hAnsi="Times New Roman"/>
                <w:sz w:val="22"/>
                <w:szCs w:val="22"/>
              </w:rPr>
              <w:t xml:space="preserve"> of a quality plan and </w:t>
            </w:r>
            <w:r w:rsidR="00924A97" w:rsidRPr="005B0EB3">
              <w:rPr>
                <w:rFonts w:ascii="Times New Roman" w:hAnsi="Times New Roman"/>
                <w:sz w:val="22"/>
                <w:szCs w:val="22"/>
              </w:rPr>
              <w:t xml:space="preserve">a </w:t>
            </w:r>
            <w:r w:rsidR="002C01DE" w:rsidRPr="005B0EB3">
              <w:rPr>
                <w:rFonts w:ascii="Times New Roman" w:hAnsi="Times New Roman"/>
                <w:sz w:val="22"/>
                <w:szCs w:val="22"/>
              </w:rPr>
              <w:t xml:space="preserve">constant </w:t>
            </w:r>
            <w:r w:rsidR="00924A97" w:rsidRPr="005B0EB3">
              <w:rPr>
                <w:rFonts w:ascii="Times New Roman" w:hAnsi="Times New Roman"/>
                <w:sz w:val="22"/>
                <w:szCs w:val="22"/>
              </w:rPr>
              <w:t xml:space="preserve">evaluation </w:t>
            </w:r>
            <w:r w:rsidR="002C01DE" w:rsidRPr="005B0EB3">
              <w:rPr>
                <w:rFonts w:ascii="Times New Roman" w:hAnsi="Times New Roman"/>
                <w:sz w:val="22"/>
                <w:szCs w:val="22"/>
              </w:rPr>
              <w:t>report</w:t>
            </w:r>
            <w:r w:rsidR="00924A97" w:rsidRPr="005B0EB3">
              <w:rPr>
                <w:rFonts w:ascii="Times New Roman" w:hAnsi="Times New Roman"/>
                <w:sz w:val="22"/>
                <w:szCs w:val="22"/>
              </w:rPr>
              <w:t xml:space="preserve"> connected with the</w:t>
            </w:r>
            <w:r w:rsidR="002C01DE" w:rsidRPr="005B0EB3">
              <w:rPr>
                <w:rFonts w:ascii="Times New Roman" w:hAnsi="Times New Roman"/>
                <w:sz w:val="22"/>
                <w:szCs w:val="22"/>
              </w:rPr>
              <w:t xml:space="preserve"> progress report</w:t>
            </w:r>
            <w:r w:rsidR="00C30BE1">
              <w:rPr>
                <w:rFonts w:ascii="Times New Roman" w:hAnsi="Times New Roman"/>
                <w:sz w:val="22"/>
                <w:szCs w:val="22"/>
              </w:rPr>
              <w:t>s</w:t>
            </w:r>
            <w:r w:rsidR="008822DA" w:rsidRPr="008822DA">
              <w:rPr>
                <w:rFonts w:ascii="Times New Roman" w:hAnsi="Times New Roman"/>
                <w:sz w:val="22"/>
                <w:szCs w:val="22"/>
                <w:lang w:val="en-US"/>
              </w:rPr>
              <w:t>.</w:t>
            </w:r>
          </w:p>
        </w:tc>
        <w:tc>
          <w:tcPr>
            <w:tcW w:w="1170" w:type="dxa"/>
            <w:vAlign w:val="center"/>
          </w:tcPr>
          <w:p w14:paraId="44B34285" w14:textId="77777777" w:rsidR="000C1559" w:rsidRDefault="000C1559" w:rsidP="00111715">
            <w:pPr>
              <w:keepNext/>
              <w:jc w:val="center"/>
              <w:rPr>
                <w:rFonts w:ascii="Times New Roman" w:hAnsi="Times New Roman"/>
                <w:sz w:val="22"/>
                <w:szCs w:val="22"/>
              </w:rPr>
            </w:pPr>
            <w:r>
              <w:rPr>
                <w:rFonts w:ascii="Times New Roman" w:hAnsi="Times New Roman"/>
                <w:sz w:val="22"/>
                <w:szCs w:val="22"/>
              </w:rPr>
              <w:t>Up to</w:t>
            </w:r>
          </w:p>
          <w:p w14:paraId="5A5E6269" w14:textId="02E5CB42" w:rsidR="00111715" w:rsidRPr="005B0EB3" w:rsidRDefault="007C0186" w:rsidP="00111715">
            <w:pPr>
              <w:keepNext/>
              <w:jc w:val="center"/>
              <w:rPr>
                <w:rFonts w:ascii="Times New Roman" w:hAnsi="Times New Roman"/>
                <w:sz w:val="22"/>
                <w:szCs w:val="22"/>
              </w:rPr>
            </w:pPr>
            <w:r w:rsidRPr="005B0EB3">
              <w:rPr>
                <w:rFonts w:ascii="Times New Roman" w:hAnsi="Times New Roman"/>
                <w:sz w:val="22"/>
                <w:szCs w:val="22"/>
              </w:rPr>
              <w:t>8/2027</w:t>
            </w:r>
          </w:p>
        </w:tc>
        <w:tc>
          <w:tcPr>
            <w:tcW w:w="990" w:type="dxa"/>
            <w:vAlign w:val="center"/>
          </w:tcPr>
          <w:p w14:paraId="71F2305C" w14:textId="2AC16B44" w:rsidR="00111715" w:rsidRPr="005B0EB3" w:rsidRDefault="003F1A37" w:rsidP="00111715">
            <w:pPr>
              <w:keepNext/>
              <w:jc w:val="center"/>
              <w:rPr>
                <w:rFonts w:ascii="Times New Roman" w:hAnsi="Times New Roman"/>
                <w:sz w:val="22"/>
                <w:szCs w:val="22"/>
              </w:rPr>
            </w:pPr>
            <w:r w:rsidRPr="005B0EB3">
              <w:rPr>
                <w:rFonts w:ascii="Times New Roman" w:hAnsi="Times New Roman"/>
                <w:sz w:val="22"/>
                <w:szCs w:val="22"/>
              </w:rPr>
              <w:t>17,000</w:t>
            </w:r>
          </w:p>
        </w:tc>
      </w:tr>
      <w:tr w:rsidR="00111715" w14:paraId="4B802BDC" w14:textId="77777777" w:rsidTr="00431258">
        <w:tc>
          <w:tcPr>
            <w:tcW w:w="894" w:type="dxa"/>
            <w:vAlign w:val="center"/>
          </w:tcPr>
          <w:p w14:paraId="0686D4B3" w14:textId="6EC96D7A" w:rsidR="00111715" w:rsidRDefault="00111715" w:rsidP="00111715">
            <w:pPr>
              <w:keepNext/>
              <w:jc w:val="center"/>
              <w:rPr>
                <w:rFonts w:ascii="Times New Roman" w:hAnsi="Times New Roman"/>
                <w:sz w:val="22"/>
                <w:szCs w:val="22"/>
              </w:rPr>
            </w:pPr>
            <w:r>
              <w:rPr>
                <w:rFonts w:ascii="Times New Roman" w:hAnsi="Times New Roman"/>
                <w:sz w:val="22"/>
                <w:szCs w:val="22"/>
              </w:rPr>
              <w:t>D.2.3.1</w:t>
            </w:r>
            <w:r w:rsidR="00AF715A">
              <w:rPr>
                <w:rFonts w:ascii="Times New Roman" w:hAnsi="Times New Roman"/>
                <w:sz w:val="22"/>
                <w:szCs w:val="22"/>
              </w:rPr>
              <w:t>a</w:t>
            </w:r>
          </w:p>
        </w:tc>
        <w:tc>
          <w:tcPr>
            <w:tcW w:w="1820" w:type="dxa"/>
            <w:vAlign w:val="center"/>
          </w:tcPr>
          <w:p w14:paraId="7D9A7CDD" w14:textId="010BD247" w:rsidR="00111715" w:rsidRDefault="00111715" w:rsidP="00111715">
            <w:pPr>
              <w:keepNext/>
              <w:jc w:val="center"/>
              <w:rPr>
                <w:rFonts w:ascii="Times New Roman" w:hAnsi="Times New Roman"/>
                <w:sz w:val="22"/>
                <w:szCs w:val="22"/>
              </w:rPr>
            </w:pPr>
            <w:r>
              <w:rPr>
                <w:rFonts w:ascii="Times New Roman" w:hAnsi="Times New Roman"/>
                <w:sz w:val="22"/>
                <w:szCs w:val="22"/>
              </w:rPr>
              <w:t>Info Day &amp; Workshop</w:t>
            </w:r>
          </w:p>
        </w:tc>
        <w:tc>
          <w:tcPr>
            <w:tcW w:w="4661" w:type="dxa"/>
            <w:vAlign w:val="center"/>
          </w:tcPr>
          <w:p w14:paraId="2AB52013" w14:textId="5FD01340" w:rsidR="00111715" w:rsidRPr="0026634B" w:rsidRDefault="00111715" w:rsidP="00111715">
            <w:pPr>
              <w:keepNext/>
              <w:jc w:val="center"/>
              <w:rPr>
                <w:rFonts w:ascii="Times New Roman" w:hAnsi="Times New Roman"/>
                <w:sz w:val="22"/>
                <w:szCs w:val="22"/>
              </w:rPr>
            </w:pPr>
            <w:r>
              <w:rPr>
                <w:rFonts w:ascii="Times New Roman" w:hAnsi="Times New Roman"/>
                <w:sz w:val="22"/>
                <w:szCs w:val="22"/>
              </w:rPr>
              <w:t>The contractor will o</w:t>
            </w:r>
            <w:r w:rsidRPr="0026634B">
              <w:rPr>
                <w:rFonts w:ascii="Times New Roman" w:hAnsi="Times New Roman"/>
                <w:sz w:val="22"/>
                <w:szCs w:val="22"/>
              </w:rPr>
              <w:t>rganiz</w:t>
            </w:r>
            <w:r>
              <w:rPr>
                <w:rFonts w:ascii="Times New Roman" w:hAnsi="Times New Roman"/>
                <w:sz w:val="22"/>
                <w:szCs w:val="22"/>
              </w:rPr>
              <w:t>e</w:t>
            </w:r>
            <w:r w:rsidRPr="0026634B">
              <w:rPr>
                <w:rFonts w:ascii="Times New Roman" w:hAnsi="Times New Roman"/>
                <w:sz w:val="22"/>
                <w:szCs w:val="22"/>
              </w:rPr>
              <w:t xml:space="preserve"> 2 events</w:t>
            </w:r>
            <w:r>
              <w:rPr>
                <w:rFonts w:ascii="Times New Roman" w:hAnsi="Times New Roman"/>
                <w:sz w:val="22"/>
                <w:szCs w:val="22"/>
              </w:rPr>
              <w:t>:</w:t>
            </w:r>
            <w:r w:rsidRPr="0026634B">
              <w:rPr>
                <w:rFonts w:ascii="Times New Roman" w:hAnsi="Times New Roman"/>
                <w:sz w:val="22"/>
                <w:szCs w:val="22"/>
              </w:rPr>
              <w:t xml:space="preserve"> </w:t>
            </w:r>
            <w:r>
              <w:rPr>
                <w:rFonts w:ascii="Times New Roman" w:hAnsi="Times New Roman"/>
                <w:sz w:val="22"/>
                <w:szCs w:val="22"/>
              </w:rPr>
              <w:t xml:space="preserve">An </w:t>
            </w:r>
            <w:r w:rsidRPr="0026634B">
              <w:rPr>
                <w:rFonts w:ascii="Times New Roman" w:hAnsi="Times New Roman"/>
                <w:sz w:val="22"/>
                <w:szCs w:val="22"/>
              </w:rPr>
              <w:t xml:space="preserve">info </w:t>
            </w:r>
            <w:r>
              <w:rPr>
                <w:rFonts w:ascii="Times New Roman" w:hAnsi="Times New Roman"/>
                <w:sz w:val="22"/>
                <w:szCs w:val="22"/>
              </w:rPr>
              <w:t>d</w:t>
            </w:r>
            <w:r w:rsidRPr="0026634B">
              <w:rPr>
                <w:rFonts w:ascii="Times New Roman" w:hAnsi="Times New Roman"/>
                <w:sz w:val="22"/>
                <w:szCs w:val="22"/>
              </w:rPr>
              <w:t xml:space="preserve">ay </w:t>
            </w:r>
            <w:r w:rsidRPr="00395479">
              <w:rPr>
                <w:rFonts w:ascii="Times New Roman" w:hAnsi="Times New Roman"/>
                <w:sz w:val="22"/>
                <w:szCs w:val="22"/>
              </w:rPr>
              <w:t>to inform users / farmers how to use free kits</w:t>
            </w:r>
            <w:r>
              <w:rPr>
                <w:rFonts w:ascii="Times New Roman" w:hAnsi="Times New Roman"/>
                <w:sz w:val="22"/>
                <w:szCs w:val="22"/>
              </w:rPr>
              <w:t xml:space="preserve"> </w:t>
            </w:r>
            <w:r w:rsidRPr="00395479">
              <w:rPr>
                <w:rFonts w:ascii="Times New Roman" w:hAnsi="Times New Roman"/>
                <w:sz w:val="22"/>
                <w:szCs w:val="22"/>
              </w:rPr>
              <w:t>and how to collect and send data to the platforms</w:t>
            </w:r>
            <w:r>
              <w:rPr>
                <w:rFonts w:ascii="Times New Roman" w:hAnsi="Times New Roman"/>
                <w:sz w:val="22"/>
                <w:szCs w:val="22"/>
              </w:rPr>
              <w:t xml:space="preserve"> and a training workshop/seminar </w:t>
            </w:r>
            <w:r w:rsidRPr="00395479">
              <w:rPr>
                <w:rFonts w:ascii="Times New Roman" w:hAnsi="Times New Roman"/>
                <w:sz w:val="22"/>
                <w:szCs w:val="22"/>
              </w:rPr>
              <w:t>about correct soil</w:t>
            </w:r>
            <w:r>
              <w:rPr>
                <w:rFonts w:ascii="Times New Roman" w:hAnsi="Times New Roman"/>
                <w:sz w:val="22"/>
                <w:szCs w:val="22"/>
              </w:rPr>
              <w:t xml:space="preserve"> </w:t>
            </w:r>
            <w:r w:rsidRPr="00395479">
              <w:rPr>
                <w:rFonts w:ascii="Times New Roman" w:hAnsi="Times New Roman"/>
                <w:sz w:val="22"/>
                <w:szCs w:val="22"/>
              </w:rPr>
              <w:t>sampling.</w:t>
            </w:r>
          </w:p>
        </w:tc>
        <w:tc>
          <w:tcPr>
            <w:tcW w:w="1170" w:type="dxa"/>
            <w:vAlign w:val="center"/>
          </w:tcPr>
          <w:p w14:paraId="5775AC93" w14:textId="77777777" w:rsidR="000C1559" w:rsidRDefault="000C1559" w:rsidP="000C1559">
            <w:pPr>
              <w:keepNext/>
              <w:jc w:val="center"/>
              <w:rPr>
                <w:rFonts w:ascii="Times New Roman" w:hAnsi="Times New Roman"/>
                <w:sz w:val="22"/>
                <w:szCs w:val="22"/>
              </w:rPr>
            </w:pPr>
            <w:r>
              <w:rPr>
                <w:rFonts w:ascii="Times New Roman" w:hAnsi="Times New Roman"/>
                <w:sz w:val="22"/>
                <w:szCs w:val="22"/>
              </w:rPr>
              <w:t>Up to</w:t>
            </w:r>
          </w:p>
          <w:p w14:paraId="019C4110" w14:textId="76AC9FA6" w:rsidR="00111715" w:rsidRDefault="00111715" w:rsidP="00111715">
            <w:pPr>
              <w:keepNext/>
              <w:jc w:val="center"/>
              <w:rPr>
                <w:rFonts w:ascii="Times New Roman" w:hAnsi="Times New Roman"/>
                <w:sz w:val="22"/>
                <w:szCs w:val="22"/>
              </w:rPr>
            </w:pPr>
            <w:r>
              <w:rPr>
                <w:rFonts w:ascii="Times New Roman" w:hAnsi="Times New Roman"/>
                <w:sz w:val="22"/>
                <w:szCs w:val="22"/>
              </w:rPr>
              <w:t>8/2026</w:t>
            </w:r>
          </w:p>
        </w:tc>
        <w:tc>
          <w:tcPr>
            <w:tcW w:w="990" w:type="dxa"/>
            <w:vAlign w:val="center"/>
          </w:tcPr>
          <w:p w14:paraId="6278B337" w14:textId="7BC15C1C" w:rsidR="00111715" w:rsidRDefault="00111715" w:rsidP="00111715">
            <w:pPr>
              <w:keepNext/>
              <w:jc w:val="center"/>
              <w:rPr>
                <w:rFonts w:ascii="Times New Roman" w:hAnsi="Times New Roman"/>
                <w:sz w:val="22"/>
                <w:szCs w:val="22"/>
              </w:rPr>
            </w:pPr>
            <w:r>
              <w:rPr>
                <w:rFonts w:ascii="Times New Roman" w:hAnsi="Times New Roman"/>
                <w:sz w:val="22"/>
                <w:szCs w:val="22"/>
              </w:rPr>
              <w:t>4,000</w:t>
            </w:r>
          </w:p>
        </w:tc>
      </w:tr>
      <w:tr w:rsidR="00111715" w14:paraId="6CB34250" w14:textId="77777777" w:rsidTr="00431258">
        <w:tc>
          <w:tcPr>
            <w:tcW w:w="894" w:type="dxa"/>
            <w:vAlign w:val="center"/>
          </w:tcPr>
          <w:p w14:paraId="0F1F64ED" w14:textId="4079E5CB" w:rsidR="00111715" w:rsidRDefault="00111715" w:rsidP="00111715">
            <w:pPr>
              <w:keepNext/>
              <w:jc w:val="center"/>
              <w:rPr>
                <w:rFonts w:ascii="Times New Roman" w:hAnsi="Times New Roman"/>
                <w:sz w:val="22"/>
                <w:szCs w:val="22"/>
              </w:rPr>
            </w:pPr>
            <w:r>
              <w:rPr>
                <w:rFonts w:ascii="Times New Roman" w:hAnsi="Times New Roman"/>
                <w:sz w:val="22"/>
                <w:szCs w:val="22"/>
              </w:rPr>
              <w:t>D.2.3.1</w:t>
            </w:r>
            <w:r w:rsidR="00AF715A">
              <w:rPr>
                <w:rFonts w:ascii="Times New Roman" w:hAnsi="Times New Roman"/>
                <w:sz w:val="22"/>
                <w:szCs w:val="22"/>
              </w:rPr>
              <w:t>b</w:t>
            </w:r>
          </w:p>
        </w:tc>
        <w:tc>
          <w:tcPr>
            <w:tcW w:w="1820" w:type="dxa"/>
            <w:vAlign w:val="center"/>
          </w:tcPr>
          <w:p w14:paraId="426F8EF2" w14:textId="57D9AF67" w:rsidR="00111715" w:rsidRDefault="00111715" w:rsidP="00111715">
            <w:pPr>
              <w:keepNext/>
              <w:jc w:val="center"/>
              <w:rPr>
                <w:rFonts w:ascii="Times New Roman" w:hAnsi="Times New Roman"/>
                <w:sz w:val="22"/>
                <w:szCs w:val="22"/>
              </w:rPr>
            </w:pPr>
            <w:r w:rsidRPr="008D1DEA">
              <w:rPr>
                <w:rFonts w:ascii="Times New Roman" w:hAnsi="Times New Roman"/>
                <w:sz w:val="22"/>
                <w:szCs w:val="22"/>
              </w:rPr>
              <w:t>Capacity Building events</w:t>
            </w:r>
          </w:p>
        </w:tc>
        <w:tc>
          <w:tcPr>
            <w:tcW w:w="4661" w:type="dxa"/>
            <w:vAlign w:val="center"/>
          </w:tcPr>
          <w:p w14:paraId="4CCBB241" w14:textId="2006DAA2" w:rsidR="00111715" w:rsidRPr="0026634B" w:rsidRDefault="00111715" w:rsidP="00111715">
            <w:pPr>
              <w:keepNext/>
              <w:jc w:val="center"/>
              <w:rPr>
                <w:rFonts w:ascii="Times New Roman" w:hAnsi="Times New Roman"/>
                <w:sz w:val="22"/>
                <w:szCs w:val="22"/>
              </w:rPr>
            </w:pPr>
            <w:r>
              <w:rPr>
                <w:rFonts w:ascii="Times New Roman" w:hAnsi="Times New Roman"/>
                <w:sz w:val="22"/>
                <w:szCs w:val="22"/>
              </w:rPr>
              <w:t>The contractor will o</w:t>
            </w:r>
            <w:r w:rsidRPr="0026634B">
              <w:rPr>
                <w:rFonts w:ascii="Times New Roman" w:hAnsi="Times New Roman"/>
                <w:sz w:val="22"/>
                <w:szCs w:val="22"/>
              </w:rPr>
              <w:t>rganiz</w:t>
            </w:r>
            <w:r>
              <w:rPr>
                <w:rFonts w:ascii="Times New Roman" w:hAnsi="Times New Roman"/>
                <w:sz w:val="22"/>
                <w:szCs w:val="22"/>
              </w:rPr>
              <w:t>e</w:t>
            </w:r>
            <w:r w:rsidRPr="0026634B">
              <w:rPr>
                <w:rFonts w:ascii="Times New Roman" w:hAnsi="Times New Roman"/>
                <w:sz w:val="22"/>
                <w:szCs w:val="22"/>
              </w:rPr>
              <w:t xml:space="preserve"> 2 capacity </w:t>
            </w:r>
            <w:r>
              <w:rPr>
                <w:rFonts w:ascii="Times New Roman" w:hAnsi="Times New Roman"/>
                <w:sz w:val="22"/>
                <w:szCs w:val="22"/>
              </w:rPr>
              <w:t>b</w:t>
            </w:r>
            <w:r w:rsidRPr="0026634B">
              <w:rPr>
                <w:rFonts w:ascii="Times New Roman" w:hAnsi="Times New Roman"/>
                <w:sz w:val="22"/>
                <w:szCs w:val="22"/>
              </w:rPr>
              <w:t>uilding events</w:t>
            </w:r>
            <w:r>
              <w:rPr>
                <w:rFonts w:ascii="Times New Roman" w:hAnsi="Times New Roman"/>
                <w:sz w:val="22"/>
                <w:szCs w:val="22"/>
              </w:rPr>
              <w:t xml:space="preserve"> </w:t>
            </w:r>
            <w:r w:rsidRPr="00407566">
              <w:rPr>
                <w:rFonts w:ascii="Times New Roman" w:hAnsi="Times New Roman"/>
                <w:sz w:val="22"/>
                <w:szCs w:val="22"/>
              </w:rPr>
              <w:t>to enhance the knowledge and skills of stakeholders</w:t>
            </w:r>
            <w:r>
              <w:rPr>
                <w:rFonts w:ascii="Times New Roman" w:hAnsi="Times New Roman"/>
                <w:sz w:val="22"/>
                <w:szCs w:val="22"/>
              </w:rPr>
              <w:t xml:space="preserve"> </w:t>
            </w:r>
            <w:r w:rsidRPr="00407566">
              <w:rPr>
                <w:rFonts w:ascii="Times New Roman" w:hAnsi="Times New Roman"/>
                <w:sz w:val="22"/>
                <w:szCs w:val="22"/>
              </w:rPr>
              <w:t>involved in soil health management.</w:t>
            </w:r>
          </w:p>
        </w:tc>
        <w:tc>
          <w:tcPr>
            <w:tcW w:w="1170" w:type="dxa"/>
            <w:vAlign w:val="center"/>
          </w:tcPr>
          <w:p w14:paraId="34CA98D6" w14:textId="77777777" w:rsidR="000C1559" w:rsidRDefault="000C1559" w:rsidP="000C1559">
            <w:pPr>
              <w:keepNext/>
              <w:jc w:val="center"/>
              <w:rPr>
                <w:rFonts w:ascii="Times New Roman" w:hAnsi="Times New Roman"/>
                <w:sz w:val="22"/>
                <w:szCs w:val="22"/>
              </w:rPr>
            </w:pPr>
            <w:r>
              <w:rPr>
                <w:rFonts w:ascii="Times New Roman" w:hAnsi="Times New Roman"/>
                <w:sz w:val="22"/>
                <w:szCs w:val="22"/>
              </w:rPr>
              <w:t>Up to</w:t>
            </w:r>
          </w:p>
          <w:p w14:paraId="3D82475F" w14:textId="03E9A0CD" w:rsidR="00111715" w:rsidRDefault="00111715" w:rsidP="00111715">
            <w:pPr>
              <w:keepNext/>
              <w:jc w:val="center"/>
              <w:rPr>
                <w:rFonts w:ascii="Times New Roman" w:hAnsi="Times New Roman"/>
                <w:sz w:val="22"/>
                <w:szCs w:val="22"/>
              </w:rPr>
            </w:pPr>
            <w:r>
              <w:rPr>
                <w:rFonts w:ascii="Times New Roman" w:hAnsi="Times New Roman"/>
                <w:sz w:val="22"/>
                <w:szCs w:val="22"/>
              </w:rPr>
              <w:t>8/2026</w:t>
            </w:r>
          </w:p>
        </w:tc>
        <w:tc>
          <w:tcPr>
            <w:tcW w:w="990" w:type="dxa"/>
            <w:vAlign w:val="center"/>
          </w:tcPr>
          <w:p w14:paraId="49F8E698" w14:textId="1141C1AD" w:rsidR="00111715" w:rsidRDefault="00111715" w:rsidP="00111715">
            <w:pPr>
              <w:keepNext/>
              <w:jc w:val="center"/>
              <w:rPr>
                <w:rFonts w:ascii="Times New Roman" w:hAnsi="Times New Roman"/>
                <w:sz w:val="22"/>
                <w:szCs w:val="22"/>
              </w:rPr>
            </w:pPr>
            <w:r>
              <w:rPr>
                <w:rFonts w:ascii="Times New Roman" w:hAnsi="Times New Roman"/>
                <w:sz w:val="22"/>
                <w:szCs w:val="22"/>
              </w:rPr>
              <w:t>7,000</w:t>
            </w:r>
          </w:p>
        </w:tc>
      </w:tr>
      <w:tr w:rsidR="00AF3A7B" w14:paraId="005DA9B0" w14:textId="77777777" w:rsidTr="00431258">
        <w:tc>
          <w:tcPr>
            <w:tcW w:w="894" w:type="dxa"/>
            <w:vAlign w:val="center"/>
          </w:tcPr>
          <w:p w14:paraId="59908EDF" w14:textId="7ADAF071" w:rsidR="00AF3A7B" w:rsidRDefault="00AF3A7B" w:rsidP="00AF3A7B">
            <w:pPr>
              <w:keepNext/>
              <w:jc w:val="center"/>
              <w:rPr>
                <w:rFonts w:ascii="Times New Roman" w:hAnsi="Times New Roman"/>
                <w:sz w:val="22"/>
                <w:szCs w:val="22"/>
              </w:rPr>
            </w:pPr>
            <w:r>
              <w:rPr>
                <w:rFonts w:ascii="Times New Roman" w:hAnsi="Times New Roman"/>
                <w:sz w:val="22"/>
                <w:szCs w:val="22"/>
              </w:rPr>
              <w:t>D 2.5.</w:t>
            </w:r>
            <w:r w:rsidR="00240845">
              <w:rPr>
                <w:rFonts w:ascii="Times New Roman" w:hAnsi="Times New Roman"/>
                <w:sz w:val="22"/>
                <w:szCs w:val="22"/>
              </w:rPr>
              <w:t>2</w:t>
            </w:r>
          </w:p>
        </w:tc>
        <w:tc>
          <w:tcPr>
            <w:tcW w:w="1820" w:type="dxa"/>
            <w:vAlign w:val="center"/>
          </w:tcPr>
          <w:p w14:paraId="19C5F095" w14:textId="703DCBFD" w:rsidR="00AF3A7B" w:rsidRPr="008D1DEA" w:rsidRDefault="00AF3A7B" w:rsidP="00AF3A7B">
            <w:pPr>
              <w:keepNext/>
              <w:jc w:val="center"/>
              <w:rPr>
                <w:rFonts w:ascii="Times New Roman" w:hAnsi="Times New Roman"/>
                <w:sz w:val="22"/>
                <w:szCs w:val="22"/>
              </w:rPr>
            </w:pPr>
            <w:r w:rsidRPr="0026634B">
              <w:rPr>
                <w:rFonts w:ascii="Times New Roman" w:hAnsi="Times New Roman"/>
                <w:sz w:val="22"/>
                <w:szCs w:val="22"/>
              </w:rPr>
              <w:t>Monitoring and Evaluation report</w:t>
            </w:r>
            <w:r w:rsidR="00144AB0">
              <w:rPr>
                <w:rFonts w:ascii="Times New Roman" w:hAnsi="Times New Roman"/>
                <w:sz w:val="22"/>
                <w:szCs w:val="22"/>
              </w:rPr>
              <w:t xml:space="preserve"> </w:t>
            </w:r>
            <w:r w:rsidR="00144AB0">
              <w:rPr>
                <w:rFonts w:ascii="Times New Roman" w:hAnsi="Times New Roman"/>
              </w:rPr>
              <w:t>for pilot</w:t>
            </w:r>
          </w:p>
        </w:tc>
        <w:tc>
          <w:tcPr>
            <w:tcW w:w="4661" w:type="dxa"/>
            <w:vAlign w:val="center"/>
          </w:tcPr>
          <w:p w14:paraId="59AB495D" w14:textId="440825DD" w:rsidR="00AF3A7B" w:rsidRDefault="00AF3A7B" w:rsidP="00AF3A7B">
            <w:pPr>
              <w:keepNext/>
              <w:jc w:val="center"/>
              <w:rPr>
                <w:rFonts w:ascii="Times New Roman" w:hAnsi="Times New Roman"/>
                <w:sz w:val="22"/>
                <w:szCs w:val="22"/>
              </w:rPr>
            </w:pPr>
            <w:r>
              <w:rPr>
                <w:rFonts w:ascii="Times New Roman" w:hAnsi="Times New Roman"/>
                <w:sz w:val="22"/>
                <w:szCs w:val="22"/>
              </w:rPr>
              <w:t>The contractor will elaborate</w:t>
            </w:r>
            <w:r w:rsidRPr="0075579D">
              <w:rPr>
                <w:rFonts w:ascii="Times New Roman" w:hAnsi="Times New Roman"/>
                <w:sz w:val="22"/>
                <w:szCs w:val="22"/>
              </w:rPr>
              <w:t xml:space="preserve"> a report detailing the selection and implementation of</w:t>
            </w:r>
            <w:r>
              <w:rPr>
                <w:rFonts w:ascii="Times New Roman" w:hAnsi="Times New Roman"/>
                <w:sz w:val="22"/>
                <w:szCs w:val="22"/>
              </w:rPr>
              <w:t xml:space="preserve"> </w:t>
            </w:r>
            <w:r w:rsidRPr="0075579D">
              <w:rPr>
                <w:rFonts w:ascii="Times New Roman" w:hAnsi="Times New Roman"/>
                <w:sz w:val="22"/>
                <w:szCs w:val="22"/>
              </w:rPr>
              <w:t>pilot actions, showcasing best practices and innovative</w:t>
            </w:r>
            <w:r>
              <w:rPr>
                <w:rFonts w:ascii="Times New Roman" w:hAnsi="Times New Roman"/>
                <w:sz w:val="22"/>
                <w:szCs w:val="22"/>
              </w:rPr>
              <w:t xml:space="preserve"> </w:t>
            </w:r>
            <w:r w:rsidRPr="0075579D">
              <w:rPr>
                <w:rFonts w:ascii="Times New Roman" w:hAnsi="Times New Roman"/>
                <w:sz w:val="22"/>
                <w:szCs w:val="22"/>
              </w:rPr>
              <w:t>approaches to soil health management. Highlight the tangible</w:t>
            </w:r>
            <w:r>
              <w:rPr>
                <w:rFonts w:ascii="Times New Roman" w:hAnsi="Times New Roman"/>
                <w:sz w:val="22"/>
                <w:szCs w:val="22"/>
              </w:rPr>
              <w:t xml:space="preserve"> </w:t>
            </w:r>
            <w:r w:rsidRPr="0075579D">
              <w:rPr>
                <w:rFonts w:ascii="Times New Roman" w:hAnsi="Times New Roman"/>
                <w:sz w:val="22"/>
                <w:szCs w:val="22"/>
              </w:rPr>
              <w:t>benefits and outcomes achieved in specific locations within</w:t>
            </w:r>
            <w:r>
              <w:rPr>
                <w:rFonts w:ascii="Times New Roman" w:hAnsi="Times New Roman"/>
                <w:sz w:val="22"/>
                <w:szCs w:val="22"/>
              </w:rPr>
              <w:t xml:space="preserve"> </w:t>
            </w:r>
            <w:r w:rsidRPr="0075579D">
              <w:rPr>
                <w:rFonts w:ascii="Times New Roman" w:hAnsi="Times New Roman"/>
                <w:sz w:val="22"/>
                <w:szCs w:val="22"/>
              </w:rPr>
              <w:t>the ADRION Region.</w:t>
            </w:r>
          </w:p>
        </w:tc>
        <w:tc>
          <w:tcPr>
            <w:tcW w:w="1170" w:type="dxa"/>
            <w:vAlign w:val="center"/>
          </w:tcPr>
          <w:p w14:paraId="1006B23A" w14:textId="77777777" w:rsidR="000C1559" w:rsidRDefault="000C1559" w:rsidP="000C1559">
            <w:pPr>
              <w:keepNext/>
              <w:jc w:val="center"/>
              <w:rPr>
                <w:rFonts w:ascii="Times New Roman" w:hAnsi="Times New Roman"/>
                <w:sz w:val="22"/>
                <w:szCs w:val="22"/>
              </w:rPr>
            </w:pPr>
            <w:r>
              <w:rPr>
                <w:rFonts w:ascii="Times New Roman" w:hAnsi="Times New Roman"/>
                <w:sz w:val="22"/>
                <w:szCs w:val="22"/>
              </w:rPr>
              <w:t>Up to</w:t>
            </w:r>
          </w:p>
          <w:p w14:paraId="1B2A4855" w14:textId="12CAFADD" w:rsidR="00AF3A7B" w:rsidRDefault="00AF3A7B" w:rsidP="00AF3A7B">
            <w:pPr>
              <w:keepNext/>
              <w:jc w:val="center"/>
              <w:rPr>
                <w:rFonts w:ascii="Times New Roman" w:hAnsi="Times New Roman"/>
                <w:sz w:val="22"/>
                <w:szCs w:val="22"/>
              </w:rPr>
            </w:pPr>
            <w:r>
              <w:rPr>
                <w:rFonts w:ascii="Times New Roman" w:hAnsi="Times New Roman"/>
                <w:sz w:val="22"/>
                <w:szCs w:val="22"/>
              </w:rPr>
              <w:t>8/2026</w:t>
            </w:r>
          </w:p>
        </w:tc>
        <w:tc>
          <w:tcPr>
            <w:tcW w:w="990" w:type="dxa"/>
            <w:vAlign w:val="center"/>
          </w:tcPr>
          <w:p w14:paraId="4025ACA9" w14:textId="551A1001" w:rsidR="00AF3A7B" w:rsidRDefault="00AF3A7B" w:rsidP="00AF3A7B">
            <w:pPr>
              <w:keepNext/>
              <w:jc w:val="center"/>
              <w:rPr>
                <w:rFonts w:ascii="Times New Roman" w:hAnsi="Times New Roman"/>
                <w:sz w:val="22"/>
                <w:szCs w:val="22"/>
              </w:rPr>
            </w:pPr>
            <w:r>
              <w:rPr>
                <w:rFonts w:ascii="Times New Roman" w:hAnsi="Times New Roman"/>
                <w:sz w:val="22"/>
                <w:szCs w:val="22"/>
              </w:rPr>
              <w:t>4,000</w:t>
            </w:r>
          </w:p>
        </w:tc>
      </w:tr>
      <w:tr w:rsidR="00836B9C" w14:paraId="39EA4C42" w14:textId="77777777" w:rsidTr="00431258">
        <w:tc>
          <w:tcPr>
            <w:tcW w:w="894" w:type="dxa"/>
            <w:shd w:val="clear" w:color="auto" w:fill="auto"/>
            <w:vAlign w:val="center"/>
          </w:tcPr>
          <w:p w14:paraId="702B6160" w14:textId="60756084" w:rsidR="00836B9C" w:rsidRPr="00836B9C" w:rsidRDefault="00836B9C" w:rsidP="00836B9C">
            <w:pPr>
              <w:keepNext/>
              <w:jc w:val="center"/>
              <w:rPr>
                <w:rFonts w:ascii="Times New Roman" w:hAnsi="Times New Roman"/>
                <w:sz w:val="22"/>
                <w:szCs w:val="22"/>
              </w:rPr>
            </w:pPr>
            <w:r w:rsidRPr="00836B9C">
              <w:rPr>
                <w:rFonts w:ascii="Times New Roman" w:hAnsi="Times New Roman"/>
                <w:sz w:val="22"/>
                <w:szCs w:val="22"/>
              </w:rPr>
              <w:t xml:space="preserve">D.3.1.1 </w:t>
            </w:r>
          </w:p>
          <w:p w14:paraId="63B726DF" w14:textId="48E9F4DD" w:rsidR="00836B9C" w:rsidRPr="00836B9C" w:rsidRDefault="00836B9C" w:rsidP="00AF3A7B">
            <w:pPr>
              <w:keepNext/>
              <w:jc w:val="center"/>
              <w:rPr>
                <w:rFonts w:ascii="Times New Roman" w:hAnsi="Times New Roman"/>
                <w:sz w:val="22"/>
                <w:szCs w:val="22"/>
              </w:rPr>
            </w:pPr>
          </w:p>
        </w:tc>
        <w:tc>
          <w:tcPr>
            <w:tcW w:w="1820" w:type="dxa"/>
            <w:vAlign w:val="center"/>
          </w:tcPr>
          <w:p w14:paraId="045B1361" w14:textId="59B81F68" w:rsidR="00836B9C" w:rsidRPr="008402CF" w:rsidRDefault="0008799B" w:rsidP="008402CF">
            <w:pPr>
              <w:keepNext/>
              <w:jc w:val="center"/>
              <w:rPr>
                <w:rFonts w:ascii="Times New Roman" w:hAnsi="Times New Roman"/>
                <w:sz w:val="22"/>
                <w:szCs w:val="22"/>
              </w:rPr>
            </w:pPr>
            <w:r>
              <w:rPr>
                <w:rFonts w:ascii="Times New Roman" w:hAnsi="Times New Roman"/>
                <w:sz w:val="22"/>
                <w:szCs w:val="22"/>
              </w:rPr>
              <w:t xml:space="preserve">Contribution to </w:t>
            </w:r>
            <w:r w:rsidR="008402CF" w:rsidRPr="008402CF">
              <w:rPr>
                <w:rFonts w:ascii="Times New Roman" w:hAnsi="Times New Roman"/>
                <w:sz w:val="22"/>
                <w:szCs w:val="22"/>
              </w:rPr>
              <w:t>Soil health</w:t>
            </w:r>
            <w:r w:rsidR="008402CF">
              <w:rPr>
                <w:rFonts w:ascii="Times New Roman" w:hAnsi="Times New Roman"/>
                <w:sz w:val="22"/>
                <w:szCs w:val="22"/>
              </w:rPr>
              <w:t xml:space="preserve"> </w:t>
            </w:r>
            <w:r w:rsidR="008402CF" w:rsidRPr="008402CF">
              <w:rPr>
                <w:rFonts w:ascii="Times New Roman" w:hAnsi="Times New Roman"/>
                <w:sz w:val="22"/>
                <w:szCs w:val="22"/>
              </w:rPr>
              <w:t>management strategy</w:t>
            </w:r>
            <w:r w:rsidR="008402CF">
              <w:rPr>
                <w:rFonts w:ascii="Times New Roman" w:hAnsi="Times New Roman"/>
                <w:sz w:val="22"/>
                <w:szCs w:val="22"/>
              </w:rPr>
              <w:t xml:space="preserve"> </w:t>
            </w:r>
            <w:r w:rsidR="008402CF" w:rsidRPr="008402CF">
              <w:rPr>
                <w:rFonts w:ascii="Times New Roman" w:hAnsi="Times New Roman"/>
                <w:sz w:val="22"/>
                <w:szCs w:val="22"/>
              </w:rPr>
              <w:t>document</w:t>
            </w:r>
          </w:p>
        </w:tc>
        <w:tc>
          <w:tcPr>
            <w:tcW w:w="4661" w:type="dxa"/>
            <w:vMerge w:val="restart"/>
            <w:vAlign w:val="center"/>
          </w:tcPr>
          <w:p w14:paraId="350325F6" w14:textId="275811BD" w:rsidR="00836B9C" w:rsidRPr="0026634B" w:rsidRDefault="00836B9C" w:rsidP="00836B9C">
            <w:pPr>
              <w:keepNext/>
              <w:rPr>
                <w:rFonts w:ascii="Times New Roman" w:hAnsi="Times New Roman"/>
                <w:sz w:val="22"/>
                <w:szCs w:val="22"/>
              </w:rPr>
            </w:pPr>
            <w:r w:rsidRPr="0026634B">
              <w:rPr>
                <w:rFonts w:ascii="Times New Roman" w:hAnsi="Times New Roman"/>
                <w:sz w:val="22"/>
                <w:szCs w:val="22"/>
              </w:rPr>
              <w:t xml:space="preserve">A report presenting agricultural challenges and opportunities specific for the region of </w:t>
            </w:r>
            <w:proofErr w:type="spellStart"/>
            <w:r w:rsidRPr="0026634B">
              <w:rPr>
                <w:rFonts w:ascii="Times New Roman" w:hAnsi="Times New Roman"/>
                <w:sz w:val="22"/>
                <w:szCs w:val="22"/>
              </w:rPr>
              <w:t>Gjirokastra</w:t>
            </w:r>
            <w:proofErr w:type="spellEnd"/>
            <w:r w:rsidRPr="0026634B">
              <w:rPr>
                <w:rFonts w:ascii="Times New Roman" w:hAnsi="Times New Roman"/>
                <w:sz w:val="22"/>
                <w:szCs w:val="22"/>
              </w:rPr>
              <w:t>, contributing to the development of tailored strategies, activities, and interventions that address the region's unique biodiversity needs.</w:t>
            </w:r>
          </w:p>
        </w:tc>
        <w:tc>
          <w:tcPr>
            <w:tcW w:w="1170" w:type="dxa"/>
            <w:vMerge w:val="restart"/>
            <w:vAlign w:val="center"/>
          </w:tcPr>
          <w:p w14:paraId="458FD1AA" w14:textId="77777777" w:rsidR="00836B9C" w:rsidRDefault="00836B9C" w:rsidP="000C1559">
            <w:pPr>
              <w:keepNext/>
              <w:jc w:val="center"/>
              <w:rPr>
                <w:rFonts w:ascii="Times New Roman" w:hAnsi="Times New Roman"/>
                <w:sz w:val="22"/>
                <w:szCs w:val="22"/>
              </w:rPr>
            </w:pPr>
            <w:r>
              <w:rPr>
                <w:rFonts w:ascii="Times New Roman" w:hAnsi="Times New Roman"/>
                <w:sz w:val="22"/>
                <w:szCs w:val="22"/>
              </w:rPr>
              <w:t>Up to</w:t>
            </w:r>
          </w:p>
          <w:p w14:paraId="54D43146" w14:textId="118BC6BA" w:rsidR="00836B9C" w:rsidRDefault="00836B9C" w:rsidP="00AF3A7B">
            <w:pPr>
              <w:keepNext/>
              <w:jc w:val="center"/>
              <w:rPr>
                <w:rFonts w:ascii="Times New Roman" w:hAnsi="Times New Roman"/>
                <w:sz w:val="22"/>
                <w:szCs w:val="22"/>
              </w:rPr>
            </w:pPr>
            <w:r>
              <w:rPr>
                <w:rFonts w:ascii="Times New Roman" w:hAnsi="Times New Roman"/>
                <w:sz w:val="22"/>
                <w:szCs w:val="22"/>
              </w:rPr>
              <w:t>8/2027</w:t>
            </w:r>
          </w:p>
        </w:tc>
        <w:tc>
          <w:tcPr>
            <w:tcW w:w="990" w:type="dxa"/>
            <w:vAlign w:val="center"/>
          </w:tcPr>
          <w:p w14:paraId="6B731B46" w14:textId="0A4209A1" w:rsidR="00836B9C" w:rsidRDefault="005C02EB" w:rsidP="00AF3A7B">
            <w:pPr>
              <w:keepNext/>
              <w:jc w:val="center"/>
              <w:rPr>
                <w:rFonts w:ascii="Times New Roman" w:hAnsi="Times New Roman"/>
                <w:sz w:val="22"/>
                <w:szCs w:val="22"/>
              </w:rPr>
            </w:pPr>
            <w:r>
              <w:rPr>
                <w:rFonts w:ascii="Times New Roman" w:hAnsi="Times New Roman"/>
                <w:sz w:val="22"/>
                <w:szCs w:val="22"/>
              </w:rPr>
              <w:t>6</w:t>
            </w:r>
            <w:r w:rsidR="00836B9C">
              <w:rPr>
                <w:rFonts w:ascii="Times New Roman" w:hAnsi="Times New Roman"/>
                <w:sz w:val="22"/>
                <w:szCs w:val="22"/>
              </w:rPr>
              <w:t>,000</w:t>
            </w:r>
          </w:p>
        </w:tc>
      </w:tr>
      <w:tr w:rsidR="00836B9C" w14:paraId="479DB183" w14:textId="77777777" w:rsidTr="00431258">
        <w:tc>
          <w:tcPr>
            <w:tcW w:w="894" w:type="dxa"/>
            <w:shd w:val="clear" w:color="auto" w:fill="auto"/>
            <w:vAlign w:val="center"/>
          </w:tcPr>
          <w:p w14:paraId="52C34A0B" w14:textId="573B1DA2" w:rsidR="00836B9C" w:rsidRPr="00836B9C" w:rsidRDefault="00836B9C" w:rsidP="00836B9C">
            <w:pPr>
              <w:keepNext/>
              <w:jc w:val="center"/>
              <w:rPr>
                <w:rFonts w:ascii="Times New Roman" w:hAnsi="Times New Roman"/>
                <w:sz w:val="22"/>
                <w:szCs w:val="22"/>
              </w:rPr>
            </w:pPr>
            <w:r w:rsidRPr="00836B9C">
              <w:rPr>
                <w:rFonts w:ascii="Times New Roman" w:hAnsi="Times New Roman"/>
                <w:sz w:val="22"/>
                <w:szCs w:val="22"/>
              </w:rPr>
              <w:t xml:space="preserve">D.3.1.2   </w:t>
            </w:r>
          </w:p>
          <w:p w14:paraId="2385F351" w14:textId="77777777" w:rsidR="00836B9C" w:rsidRPr="00836B9C" w:rsidRDefault="00836B9C" w:rsidP="00AF3A7B">
            <w:pPr>
              <w:keepNext/>
              <w:jc w:val="center"/>
              <w:rPr>
                <w:rFonts w:ascii="Times New Roman" w:hAnsi="Times New Roman"/>
                <w:sz w:val="22"/>
                <w:szCs w:val="22"/>
              </w:rPr>
            </w:pPr>
          </w:p>
        </w:tc>
        <w:tc>
          <w:tcPr>
            <w:tcW w:w="1820" w:type="dxa"/>
            <w:vAlign w:val="center"/>
          </w:tcPr>
          <w:p w14:paraId="64D41FC6" w14:textId="0CD54F32" w:rsidR="00836B9C" w:rsidRPr="006F5E4B" w:rsidRDefault="0008799B" w:rsidP="0008799B">
            <w:pPr>
              <w:keepNext/>
              <w:jc w:val="center"/>
              <w:rPr>
                <w:rFonts w:ascii="Times New Roman" w:hAnsi="Times New Roman"/>
                <w:sz w:val="22"/>
                <w:szCs w:val="22"/>
                <w:lang w:val="en-US"/>
              </w:rPr>
            </w:pPr>
            <w:r>
              <w:rPr>
                <w:rFonts w:ascii="Times New Roman" w:hAnsi="Times New Roman"/>
                <w:sz w:val="22"/>
                <w:szCs w:val="22"/>
              </w:rPr>
              <w:t xml:space="preserve">Contribution </w:t>
            </w:r>
            <w:r w:rsidR="00431258">
              <w:rPr>
                <w:rFonts w:ascii="Times New Roman" w:hAnsi="Times New Roman"/>
                <w:sz w:val="22"/>
                <w:szCs w:val="22"/>
              </w:rPr>
              <w:t>at</w:t>
            </w:r>
            <w:r>
              <w:rPr>
                <w:rFonts w:ascii="Times New Roman" w:hAnsi="Times New Roman"/>
                <w:sz w:val="22"/>
                <w:szCs w:val="22"/>
              </w:rPr>
              <w:t xml:space="preserve"> </w:t>
            </w:r>
            <w:r w:rsidR="00431258" w:rsidRPr="0008799B">
              <w:rPr>
                <w:rFonts w:ascii="Times New Roman" w:hAnsi="Times New Roman"/>
                <w:sz w:val="22"/>
                <w:szCs w:val="22"/>
                <w:lang w:val="en-US"/>
              </w:rPr>
              <w:t>building</w:t>
            </w:r>
            <w:r w:rsidRPr="0008799B">
              <w:rPr>
                <w:rFonts w:ascii="Times New Roman" w:hAnsi="Times New Roman"/>
                <w:sz w:val="22"/>
                <w:szCs w:val="22"/>
                <w:lang w:val="en-US"/>
              </w:rPr>
              <w:t xml:space="preserve"> the</w:t>
            </w:r>
            <w:r>
              <w:rPr>
                <w:rFonts w:ascii="Times New Roman" w:hAnsi="Times New Roman"/>
                <w:sz w:val="22"/>
                <w:szCs w:val="22"/>
                <w:lang w:val="en-US"/>
              </w:rPr>
              <w:t xml:space="preserve"> </w:t>
            </w:r>
            <w:r w:rsidRPr="0008799B">
              <w:rPr>
                <w:rFonts w:ascii="Times New Roman" w:hAnsi="Times New Roman"/>
                <w:sz w:val="22"/>
                <w:szCs w:val="22"/>
                <w:lang w:val="en-US"/>
              </w:rPr>
              <w:t>project</w:t>
            </w:r>
            <w:r>
              <w:rPr>
                <w:rFonts w:ascii="Times New Roman" w:hAnsi="Times New Roman"/>
                <w:sz w:val="22"/>
                <w:szCs w:val="22"/>
                <w:lang w:val="en-US"/>
              </w:rPr>
              <w:t xml:space="preserve"> </w:t>
            </w:r>
            <w:r w:rsidRPr="0008799B">
              <w:rPr>
                <w:rFonts w:ascii="Times New Roman" w:hAnsi="Times New Roman"/>
                <w:sz w:val="22"/>
                <w:szCs w:val="22"/>
                <w:lang w:val="en-US"/>
              </w:rPr>
              <w:t>knowledge</w:t>
            </w:r>
          </w:p>
        </w:tc>
        <w:tc>
          <w:tcPr>
            <w:tcW w:w="4661" w:type="dxa"/>
            <w:vMerge/>
            <w:vAlign w:val="center"/>
          </w:tcPr>
          <w:p w14:paraId="38D3D55C" w14:textId="77777777" w:rsidR="00836B9C" w:rsidRPr="0026634B" w:rsidRDefault="00836B9C" w:rsidP="00836B9C">
            <w:pPr>
              <w:keepNext/>
              <w:rPr>
                <w:rFonts w:ascii="Times New Roman" w:hAnsi="Times New Roman"/>
                <w:sz w:val="22"/>
                <w:szCs w:val="22"/>
              </w:rPr>
            </w:pPr>
          </w:p>
        </w:tc>
        <w:tc>
          <w:tcPr>
            <w:tcW w:w="1170" w:type="dxa"/>
            <w:vMerge/>
            <w:vAlign w:val="center"/>
          </w:tcPr>
          <w:p w14:paraId="31ACE983" w14:textId="77777777" w:rsidR="00836B9C" w:rsidRDefault="00836B9C" w:rsidP="00AF3A7B">
            <w:pPr>
              <w:keepNext/>
              <w:jc w:val="center"/>
              <w:rPr>
                <w:rFonts w:ascii="Times New Roman" w:hAnsi="Times New Roman"/>
                <w:sz w:val="22"/>
                <w:szCs w:val="22"/>
              </w:rPr>
            </w:pPr>
          </w:p>
        </w:tc>
        <w:tc>
          <w:tcPr>
            <w:tcW w:w="990" w:type="dxa"/>
            <w:vAlign w:val="center"/>
          </w:tcPr>
          <w:p w14:paraId="51871E2E" w14:textId="1F791DD1" w:rsidR="00836B9C" w:rsidRDefault="001F5C85" w:rsidP="00AF3A7B">
            <w:pPr>
              <w:keepNext/>
              <w:jc w:val="center"/>
              <w:rPr>
                <w:rFonts w:ascii="Times New Roman" w:hAnsi="Times New Roman"/>
                <w:sz w:val="22"/>
                <w:szCs w:val="22"/>
              </w:rPr>
            </w:pPr>
            <w:r>
              <w:rPr>
                <w:rFonts w:ascii="Times New Roman" w:hAnsi="Times New Roman"/>
                <w:sz w:val="22"/>
                <w:szCs w:val="22"/>
              </w:rPr>
              <w:t>6</w:t>
            </w:r>
            <w:r w:rsidR="005C02EB">
              <w:rPr>
                <w:rFonts w:ascii="Times New Roman" w:hAnsi="Times New Roman"/>
                <w:sz w:val="22"/>
                <w:szCs w:val="22"/>
              </w:rPr>
              <w:t>,000</w:t>
            </w:r>
          </w:p>
        </w:tc>
      </w:tr>
      <w:tr w:rsidR="00836B9C" w14:paraId="5FBBCC00" w14:textId="77777777" w:rsidTr="00431258">
        <w:tc>
          <w:tcPr>
            <w:tcW w:w="894" w:type="dxa"/>
            <w:shd w:val="clear" w:color="auto" w:fill="auto"/>
            <w:vAlign w:val="center"/>
          </w:tcPr>
          <w:p w14:paraId="75F73843" w14:textId="42169BDE" w:rsidR="00836B9C" w:rsidRPr="00836B9C" w:rsidRDefault="00836B9C" w:rsidP="00836B9C">
            <w:pPr>
              <w:keepNext/>
              <w:jc w:val="center"/>
              <w:rPr>
                <w:rFonts w:ascii="Times New Roman" w:hAnsi="Times New Roman"/>
                <w:sz w:val="22"/>
                <w:szCs w:val="22"/>
              </w:rPr>
            </w:pPr>
            <w:r w:rsidRPr="00836B9C">
              <w:rPr>
                <w:rFonts w:ascii="Times New Roman" w:hAnsi="Times New Roman"/>
                <w:sz w:val="22"/>
                <w:szCs w:val="22"/>
              </w:rPr>
              <w:t>D.3.3.2</w:t>
            </w:r>
          </w:p>
          <w:p w14:paraId="36D10EDE" w14:textId="77777777" w:rsidR="00836B9C" w:rsidRPr="00836B9C" w:rsidRDefault="00836B9C" w:rsidP="00AF3A7B">
            <w:pPr>
              <w:keepNext/>
              <w:jc w:val="center"/>
              <w:rPr>
                <w:rFonts w:ascii="Times New Roman" w:hAnsi="Times New Roman"/>
                <w:sz w:val="22"/>
                <w:szCs w:val="22"/>
              </w:rPr>
            </w:pPr>
          </w:p>
        </w:tc>
        <w:tc>
          <w:tcPr>
            <w:tcW w:w="1820" w:type="dxa"/>
            <w:vAlign w:val="center"/>
          </w:tcPr>
          <w:p w14:paraId="0D341E9D" w14:textId="2E1D3428" w:rsidR="00836B9C" w:rsidRPr="006F5E4B" w:rsidRDefault="0008799B" w:rsidP="0008799B">
            <w:pPr>
              <w:keepNext/>
              <w:jc w:val="center"/>
              <w:rPr>
                <w:rFonts w:ascii="Times New Roman" w:hAnsi="Times New Roman"/>
                <w:sz w:val="22"/>
                <w:szCs w:val="22"/>
                <w:lang w:val="en-US"/>
              </w:rPr>
            </w:pPr>
            <w:r>
              <w:rPr>
                <w:rFonts w:ascii="Times New Roman" w:hAnsi="Times New Roman"/>
                <w:sz w:val="22"/>
                <w:szCs w:val="22"/>
              </w:rPr>
              <w:t xml:space="preserve">Contribution to the </w:t>
            </w:r>
            <w:r w:rsidR="001F5C85" w:rsidRPr="0008799B">
              <w:rPr>
                <w:rFonts w:ascii="Times New Roman" w:hAnsi="Times New Roman"/>
                <w:sz w:val="22"/>
                <w:szCs w:val="22"/>
                <w:lang w:val="en-US"/>
              </w:rPr>
              <w:t>development</w:t>
            </w:r>
            <w:r w:rsidRPr="0008799B">
              <w:rPr>
                <w:rFonts w:ascii="Times New Roman" w:hAnsi="Times New Roman"/>
                <w:sz w:val="22"/>
                <w:szCs w:val="22"/>
                <w:lang w:val="en-US"/>
              </w:rPr>
              <w:t xml:space="preserve"> of</w:t>
            </w:r>
            <w:r>
              <w:rPr>
                <w:rFonts w:ascii="Times New Roman" w:hAnsi="Times New Roman"/>
                <w:sz w:val="22"/>
                <w:szCs w:val="22"/>
                <w:lang w:val="en-US"/>
              </w:rPr>
              <w:t xml:space="preserve"> </w:t>
            </w:r>
            <w:r w:rsidRPr="0008799B">
              <w:rPr>
                <w:rFonts w:ascii="Times New Roman" w:hAnsi="Times New Roman"/>
                <w:sz w:val="22"/>
                <w:szCs w:val="22"/>
                <w:lang w:val="en-US"/>
              </w:rPr>
              <w:t>Project Transferability</w:t>
            </w:r>
            <w:r>
              <w:rPr>
                <w:rFonts w:ascii="Times New Roman" w:hAnsi="Times New Roman"/>
                <w:sz w:val="22"/>
                <w:szCs w:val="22"/>
                <w:lang w:val="en-US"/>
              </w:rPr>
              <w:t xml:space="preserve"> </w:t>
            </w:r>
            <w:r w:rsidRPr="0008799B">
              <w:rPr>
                <w:rFonts w:ascii="Times New Roman" w:hAnsi="Times New Roman"/>
                <w:sz w:val="22"/>
                <w:szCs w:val="22"/>
                <w:lang w:val="en-US"/>
              </w:rPr>
              <w:t>Plan</w:t>
            </w:r>
          </w:p>
        </w:tc>
        <w:tc>
          <w:tcPr>
            <w:tcW w:w="4661" w:type="dxa"/>
            <w:vMerge/>
            <w:vAlign w:val="center"/>
          </w:tcPr>
          <w:p w14:paraId="238716D9" w14:textId="77777777" w:rsidR="00836B9C" w:rsidRPr="0026634B" w:rsidRDefault="00836B9C" w:rsidP="00836B9C">
            <w:pPr>
              <w:keepNext/>
              <w:rPr>
                <w:rFonts w:ascii="Times New Roman" w:hAnsi="Times New Roman"/>
                <w:sz w:val="22"/>
                <w:szCs w:val="22"/>
              </w:rPr>
            </w:pPr>
          </w:p>
        </w:tc>
        <w:tc>
          <w:tcPr>
            <w:tcW w:w="1170" w:type="dxa"/>
            <w:vMerge/>
            <w:vAlign w:val="center"/>
          </w:tcPr>
          <w:p w14:paraId="108443F3" w14:textId="77777777" w:rsidR="00836B9C" w:rsidRDefault="00836B9C" w:rsidP="00AF3A7B">
            <w:pPr>
              <w:keepNext/>
              <w:jc w:val="center"/>
              <w:rPr>
                <w:rFonts w:ascii="Times New Roman" w:hAnsi="Times New Roman"/>
                <w:sz w:val="22"/>
                <w:szCs w:val="22"/>
              </w:rPr>
            </w:pPr>
          </w:p>
        </w:tc>
        <w:tc>
          <w:tcPr>
            <w:tcW w:w="990" w:type="dxa"/>
            <w:vAlign w:val="center"/>
          </w:tcPr>
          <w:p w14:paraId="3D2F6ED6" w14:textId="3338DB2C" w:rsidR="00836B9C" w:rsidRDefault="001F5C85" w:rsidP="00AF3A7B">
            <w:pPr>
              <w:keepNext/>
              <w:jc w:val="center"/>
              <w:rPr>
                <w:rFonts w:ascii="Times New Roman" w:hAnsi="Times New Roman"/>
                <w:sz w:val="22"/>
                <w:szCs w:val="22"/>
              </w:rPr>
            </w:pPr>
            <w:r>
              <w:rPr>
                <w:rFonts w:ascii="Times New Roman" w:hAnsi="Times New Roman"/>
                <w:sz w:val="22"/>
                <w:szCs w:val="22"/>
              </w:rPr>
              <w:t>5</w:t>
            </w:r>
            <w:r w:rsidR="005C02EB">
              <w:rPr>
                <w:rFonts w:ascii="Times New Roman" w:hAnsi="Times New Roman"/>
                <w:sz w:val="22"/>
                <w:szCs w:val="22"/>
              </w:rPr>
              <w:t>,</w:t>
            </w:r>
            <w:r>
              <w:rPr>
                <w:rFonts w:ascii="Times New Roman" w:hAnsi="Times New Roman"/>
                <w:sz w:val="22"/>
                <w:szCs w:val="22"/>
              </w:rPr>
              <w:t>000</w:t>
            </w:r>
          </w:p>
        </w:tc>
      </w:tr>
      <w:tr w:rsidR="001436EE" w14:paraId="0AECAFB7" w14:textId="77777777" w:rsidTr="00431258">
        <w:tc>
          <w:tcPr>
            <w:tcW w:w="894" w:type="dxa"/>
            <w:shd w:val="clear" w:color="auto" w:fill="auto"/>
            <w:vAlign w:val="center"/>
          </w:tcPr>
          <w:p w14:paraId="51C2DB6F" w14:textId="427D1CCA" w:rsidR="001436EE" w:rsidRPr="00836B9C" w:rsidRDefault="001436EE" w:rsidP="001436EE">
            <w:pPr>
              <w:keepNext/>
              <w:jc w:val="center"/>
              <w:rPr>
                <w:rFonts w:ascii="Times New Roman" w:hAnsi="Times New Roman"/>
                <w:sz w:val="22"/>
                <w:szCs w:val="22"/>
              </w:rPr>
            </w:pPr>
            <w:r>
              <w:rPr>
                <w:rFonts w:ascii="Times New Roman" w:hAnsi="Times New Roman"/>
                <w:sz w:val="22"/>
                <w:szCs w:val="22"/>
              </w:rPr>
              <w:t>D.3.4.1</w:t>
            </w:r>
          </w:p>
        </w:tc>
        <w:tc>
          <w:tcPr>
            <w:tcW w:w="1820" w:type="dxa"/>
            <w:vAlign w:val="center"/>
          </w:tcPr>
          <w:p w14:paraId="3B69102F" w14:textId="54C64CA5" w:rsidR="001436EE" w:rsidRDefault="001436EE" w:rsidP="001436EE">
            <w:pPr>
              <w:keepNext/>
              <w:jc w:val="center"/>
              <w:rPr>
                <w:rFonts w:ascii="Times New Roman" w:hAnsi="Times New Roman"/>
                <w:sz w:val="22"/>
                <w:szCs w:val="22"/>
              </w:rPr>
            </w:pPr>
            <w:r>
              <w:rPr>
                <w:rFonts w:ascii="Times New Roman" w:hAnsi="Times New Roman"/>
                <w:sz w:val="22"/>
                <w:szCs w:val="22"/>
              </w:rPr>
              <w:t>Communication material</w:t>
            </w:r>
          </w:p>
        </w:tc>
        <w:tc>
          <w:tcPr>
            <w:tcW w:w="4661" w:type="dxa"/>
            <w:vAlign w:val="center"/>
          </w:tcPr>
          <w:p w14:paraId="489EB344" w14:textId="567738EC" w:rsidR="001436EE" w:rsidRPr="0026634B" w:rsidRDefault="001436EE" w:rsidP="001436EE">
            <w:pPr>
              <w:keepNext/>
              <w:rPr>
                <w:rFonts w:ascii="Times New Roman" w:hAnsi="Times New Roman"/>
                <w:sz w:val="22"/>
                <w:szCs w:val="22"/>
              </w:rPr>
            </w:pPr>
            <w:r>
              <w:rPr>
                <w:rFonts w:ascii="Times New Roman" w:hAnsi="Times New Roman"/>
                <w:sz w:val="22"/>
                <w:szCs w:val="22"/>
              </w:rPr>
              <w:t>The contractor will create the c</w:t>
            </w:r>
            <w:r w:rsidRPr="0026634B">
              <w:rPr>
                <w:rFonts w:ascii="Times New Roman" w:hAnsi="Times New Roman"/>
                <w:sz w:val="22"/>
                <w:szCs w:val="22"/>
              </w:rPr>
              <w:t xml:space="preserve">ontent </w:t>
            </w:r>
            <w:r>
              <w:rPr>
                <w:rFonts w:ascii="Times New Roman" w:hAnsi="Times New Roman"/>
                <w:sz w:val="22"/>
                <w:szCs w:val="22"/>
              </w:rPr>
              <w:t>and the</w:t>
            </w:r>
            <w:r w:rsidRPr="0026634B">
              <w:rPr>
                <w:rFonts w:ascii="Times New Roman" w:hAnsi="Times New Roman"/>
                <w:sz w:val="22"/>
                <w:szCs w:val="22"/>
              </w:rPr>
              <w:t xml:space="preserve"> promotional material</w:t>
            </w:r>
            <w:r>
              <w:rPr>
                <w:rFonts w:ascii="Times New Roman" w:hAnsi="Times New Roman"/>
                <w:sz w:val="22"/>
                <w:szCs w:val="22"/>
              </w:rPr>
              <w:t xml:space="preserve">: </w:t>
            </w:r>
            <w:r w:rsidRPr="0026634B">
              <w:rPr>
                <w:rFonts w:ascii="Times New Roman" w:hAnsi="Times New Roman"/>
                <w:sz w:val="22"/>
                <w:szCs w:val="22"/>
              </w:rPr>
              <w:t>4</w:t>
            </w:r>
            <w:r>
              <w:rPr>
                <w:rFonts w:ascii="Times New Roman" w:hAnsi="Times New Roman"/>
                <w:sz w:val="22"/>
                <w:szCs w:val="22"/>
              </w:rPr>
              <w:t>0</w:t>
            </w:r>
            <w:r w:rsidRPr="0026634B">
              <w:rPr>
                <w:rFonts w:ascii="Times New Roman" w:hAnsi="Times New Roman"/>
                <w:sz w:val="22"/>
                <w:szCs w:val="22"/>
              </w:rPr>
              <w:t>0 Brochures, 20</w:t>
            </w:r>
            <w:r>
              <w:rPr>
                <w:rFonts w:ascii="Times New Roman" w:hAnsi="Times New Roman"/>
                <w:sz w:val="22"/>
                <w:szCs w:val="22"/>
              </w:rPr>
              <w:t>0</w:t>
            </w:r>
            <w:r w:rsidRPr="0026634B">
              <w:rPr>
                <w:rFonts w:ascii="Times New Roman" w:hAnsi="Times New Roman"/>
                <w:sz w:val="22"/>
                <w:szCs w:val="22"/>
              </w:rPr>
              <w:t xml:space="preserve"> posters &amp; flyers, 6 press releases</w:t>
            </w:r>
            <w:r>
              <w:rPr>
                <w:rFonts w:ascii="Times New Roman" w:hAnsi="Times New Roman"/>
                <w:sz w:val="22"/>
                <w:szCs w:val="22"/>
              </w:rPr>
              <w:t>.</w:t>
            </w:r>
          </w:p>
        </w:tc>
        <w:tc>
          <w:tcPr>
            <w:tcW w:w="1170" w:type="dxa"/>
            <w:vAlign w:val="center"/>
          </w:tcPr>
          <w:p w14:paraId="36CF8D8D" w14:textId="77777777" w:rsidR="001436EE" w:rsidRDefault="001436EE" w:rsidP="001436EE">
            <w:pPr>
              <w:keepNext/>
              <w:jc w:val="center"/>
              <w:rPr>
                <w:rFonts w:ascii="Times New Roman" w:hAnsi="Times New Roman"/>
                <w:sz w:val="22"/>
                <w:szCs w:val="22"/>
              </w:rPr>
            </w:pPr>
            <w:r>
              <w:rPr>
                <w:rFonts w:ascii="Times New Roman" w:hAnsi="Times New Roman"/>
                <w:sz w:val="22"/>
                <w:szCs w:val="22"/>
              </w:rPr>
              <w:t>Up to</w:t>
            </w:r>
          </w:p>
          <w:p w14:paraId="0B500987" w14:textId="53762F91" w:rsidR="001436EE" w:rsidRDefault="001436EE" w:rsidP="001436EE">
            <w:pPr>
              <w:keepNext/>
              <w:jc w:val="center"/>
              <w:rPr>
                <w:rFonts w:ascii="Times New Roman" w:hAnsi="Times New Roman"/>
                <w:sz w:val="22"/>
                <w:szCs w:val="22"/>
              </w:rPr>
            </w:pPr>
            <w:r w:rsidRPr="00C122EF">
              <w:rPr>
                <w:rFonts w:ascii="Times New Roman" w:hAnsi="Times New Roman"/>
                <w:sz w:val="22"/>
                <w:szCs w:val="22"/>
              </w:rPr>
              <w:t>8/2027</w:t>
            </w:r>
            <w:r>
              <w:rPr>
                <w:rFonts w:ascii="Times New Roman" w:hAnsi="Times New Roman"/>
                <w:sz w:val="22"/>
                <w:szCs w:val="22"/>
              </w:rPr>
              <w:t xml:space="preserve"> </w:t>
            </w:r>
          </w:p>
        </w:tc>
        <w:tc>
          <w:tcPr>
            <w:tcW w:w="990" w:type="dxa"/>
            <w:vAlign w:val="center"/>
          </w:tcPr>
          <w:p w14:paraId="188A4102" w14:textId="780BA33E" w:rsidR="001436EE" w:rsidRDefault="001436EE" w:rsidP="001436EE">
            <w:pPr>
              <w:keepNext/>
              <w:jc w:val="center"/>
              <w:rPr>
                <w:rFonts w:ascii="Times New Roman" w:hAnsi="Times New Roman"/>
                <w:sz w:val="22"/>
                <w:szCs w:val="22"/>
              </w:rPr>
            </w:pPr>
            <w:r>
              <w:rPr>
                <w:rFonts w:ascii="Times New Roman" w:hAnsi="Times New Roman"/>
                <w:sz w:val="22"/>
                <w:szCs w:val="22"/>
              </w:rPr>
              <w:t>3,500</w:t>
            </w:r>
          </w:p>
        </w:tc>
      </w:tr>
      <w:tr w:rsidR="001436EE" w14:paraId="24FDAFA8" w14:textId="77777777" w:rsidTr="00431258">
        <w:tc>
          <w:tcPr>
            <w:tcW w:w="8545" w:type="dxa"/>
            <w:gridSpan w:val="4"/>
            <w:vAlign w:val="center"/>
          </w:tcPr>
          <w:p w14:paraId="776EB616" w14:textId="7AA5C931" w:rsidR="001436EE" w:rsidRPr="00D5656B" w:rsidRDefault="001436EE" w:rsidP="001436EE">
            <w:pPr>
              <w:keepNext/>
              <w:jc w:val="center"/>
              <w:rPr>
                <w:rFonts w:ascii="Times New Roman" w:hAnsi="Times New Roman"/>
                <w:b/>
                <w:bCs/>
                <w:sz w:val="22"/>
                <w:szCs w:val="22"/>
              </w:rPr>
            </w:pPr>
            <w:r w:rsidRPr="00D5656B">
              <w:rPr>
                <w:rFonts w:ascii="Times New Roman" w:hAnsi="Times New Roman"/>
                <w:b/>
                <w:bCs/>
                <w:sz w:val="22"/>
                <w:szCs w:val="22"/>
              </w:rPr>
              <w:t>Total</w:t>
            </w:r>
          </w:p>
        </w:tc>
        <w:tc>
          <w:tcPr>
            <w:tcW w:w="990" w:type="dxa"/>
            <w:vAlign w:val="center"/>
          </w:tcPr>
          <w:p w14:paraId="6D4C58F5" w14:textId="032E9C25" w:rsidR="001436EE" w:rsidRPr="00D5656B" w:rsidRDefault="001436EE" w:rsidP="001436EE">
            <w:pPr>
              <w:keepNext/>
              <w:jc w:val="center"/>
              <w:rPr>
                <w:rFonts w:ascii="Times New Roman" w:hAnsi="Times New Roman"/>
                <w:b/>
                <w:bCs/>
                <w:sz w:val="22"/>
                <w:szCs w:val="22"/>
              </w:rPr>
            </w:pPr>
            <w:r w:rsidRPr="00D5656B">
              <w:rPr>
                <w:rFonts w:ascii="Times New Roman" w:hAnsi="Times New Roman"/>
                <w:b/>
                <w:bCs/>
                <w:sz w:val="22"/>
                <w:szCs w:val="22"/>
              </w:rPr>
              <w:t>54,500€</w:t>
            </w:r>
          </w:p>
        </w:tc>
      </w:tr>
    </w:tbl>
    <w:p w14:paraId="5A9FF94E" w14:textId="77777777" w:rsidR="00D81857" w:rsidRPr="0063749B" w:rsidRDefault="00D81857" w:rsidP="005B473D">
      <w:pPr>
        <w:pStyle w:val="Heading3"/>
        <w:numPr>
          <w:ilvl w:val="1"/>
          <w:numId w:val="3"/>
        </w:numPr>
      </w:pPr>
      <w:bookmarkStart w:id="6" w:name="_Ref530906824"/>
      <w:r w:rsidRPr="0063749B">
        <w:lastRenderedPageBreak/>
        <w:t>Project management</w:t>
      </w:r>
      <w:bookmarkEnd w:id="6"/>
    </w:p>
    <w:p w14:paraId="462BFA9B" w14:textId="77777777" w:rsidR="00D81857" w:rsidRPr="0063749B" w:rsidRDefault="00D81857" w:rsidP="008D141B">
      <w:pPr>
        <w:pStyle w:val="Heading3"/>
        <w:keepNext w:val="0"/>
      </w:pPr>
      <w:r w:rsidRPr="0063749B">
        <w:t>Responsible body</w:t>
      </w:r>
    </w:p>
    <w:p w14:paraId="2039DAE9" w14:textId="3CB654A4" w:rsidR="00D81857" w:rsidRPr="0063749B" w:rsidRDefault="00472D2A" w:rsidP="008D141B">
      <w:pPr>
        <w:rPr>
          <w:rFonts w:ascii="Times New Roman" w:hAnsi="Times New Roman"/>
          <w:sz w:val="22"/>
          <w:szCs w:val="22"/>
        </w:rPr>
      </w:pPr>
      <w:r>
        <w:rPr>
          <w:rFonts w:ascii="Times New Roman" w:hAnsi="Times New Roman"/>
          <w:sz w:val="22"/>
          <w:szCs w:val="22"/>
        </w:rPr>
        <w:t xml:space="preserve">Municipality of </w:t>
      </w:r>
      <w:proofErr w:type="spellStart"/>
      <w:r>
        <w:rPr>
          <w:rFonts w:ascii="Times New Roman" w:hAnsi="Times New Roman"/>
          <w:sz w:val="22"/>
          <w:szCs w:val="22"/>
        </w:rPr>
        <w:t>Gjirokaster</w:t>
      </w:r>
      <w:proofErr w:type="spellEnd"/>
      <w:r>
        <w:rPr>
          <w:rFonts w:ascii="Times New Roman" w:hAnsi="Times New Roman"/>
          <w:sz w:val="22"/>
          <w:szCs w:val="22"/>
        </w:rPr>
        <w:t xml:space="preserve"> </w:t>
      </w:r>
    </w:p>
    <w:p w14:paraId="668FE4E0" w14:textId="77777777" w:rsidR="00D81857" w:rsidRPr="0063749B" w:rsidRDefault="00D81857" w:rsidP="008D141B">
      <w:pPr>
        <w:pStyle w:val="Heading3"/>
        <w:keepNext w:val="0"/>
      </w:pPr>
      <w:r w:rsidRPr="0063749B">
        <w:t>Management structure</w:t>
      </w:r>
    </w:p>
    <w:p w14:paraId="3B5AFBB4" w14:textId="27C07A72" w:rsidR="000421B8" w:rsidRDefault="000421B8" w:rsidP="008D141B">
      <w:pPr>
        <w:rPr>
          <w:rFonts w:ascii="Times New Roman" w:hAnsi="Times New Roman"/>
          <w:sz w:val="22"/>
          <w:szCs w:val="22"/>
        </w:rPr>
      </w:pPr>
      <w:r w:rsidRPr="000421B8">
        <w:rPr>
          <w:rFonts w:ascii="Times New Roman" w:hAnsi="Times New Roman"/>
          <w:sz w:val="22"/>
          <w:szCs w:val="22"/>
        </w:rPr>
        <w:t xml:space="preserve">The Municipality of </w:t>
      </w:r>
      <w:proofErr w:type="spellStart"/>
      <w:r w:rsidRPr="000421B8">
        <w:rPr>
          <w:rFonts w:ascii="Times New Roman" w:hAnsi="Times New Roman"/>
          <w:sz w:val="22"/>
          <w:szCs w:val="22"/>
        </w:rPr>
        <w:t>Gjirokast</w:t>
      </w:r>
      <w:r w:rsidR="006754AF">
        <w:rPr>
          <w:rFonts w:ascii="Times New Roman" w:hAnsi="Times New Roman"/>
          <w:sz w:val="22"/>
          <w:szCs w:val="22"/>
        </w:rPr>
        <w:t>er</w:t>
      </w:r>
      <w:proofErr w:type="spellEnd"/>
      <w:r w:rsidRPr="000421B8">
        <w:rPr>
          <w:rFonts w:ascii="Times New Roman" w:hAnsi="Times New Roman"/>
          <w:sz w:val="22"/>
          <w:szCs w:val="22"/>
        </w:rPr>
        <w:t xml:space="preserve"> as a </w:t>
      </w:r>
      <w:r w:rsidR="008C1737">
        <w:rPr>
          <w:rFonts w:ascii="Times New Roman" w:hAnsi="Times New Roman"/>
          <w:sz w:val="22"/>
          <w:szCs w:val="22"/>
        </w:rPr>
        <w:t>local</w:t>
      </w:r>
      <w:r w:rsidRPr="000421B8">
        <w:rPr>
          <w:rFonts w:ascii="Times New Roman" w:hAnsi="Times New Roman"/>
          <w:sz w:val="22"/>
          <w:szCs w:val="22"/>
        </w:rPr>
        <w:t xml:space="preserve"> public authority is interested in implementing activities and initiatives fostering sustainable economic and social development </w:t>
      </w:r>
      <w:r w:rsidR="008C1737">
        <w:rPr>
          <w:rFonts w:ascii="Times New Roman" w:hAnsi="Times New Roman"/>
          <w:sz w:val="22"/>
          <w:szCs w:val="22"/>
        </w:rPr>
        <w:t>in its territory</w:t>
      </w:r>
      <w:r w:rsidRPr="000421B8">
        <w:rPr>
          <w:rFonts w:ascii="Times New Roman" w:hAnsi="Times New Roman"/>
          <w:sz w:val="22"/>
          <w:szCs w:val="22"/>
        </w:rPr>
        <w:t xml:space="preserve">. Enhancing the role of culture and sustainable tourism in economic development is also priority for the </w:t>
      </w:r>
      <w:r w:rsidR="00761D88" w:rsidRPr="000421B8">
        <w:rPr>
          <w:rFonts w:ascii="Times New Roman" w:hAnsi="Times New Roman"/>
          <w:sz w:val="22"/>
          <w:szCs w:val="22"/>
        </w:rPr>
        <w:t>Municipality</w:t>
      </w:r>
      <w:r w:rsidRPr="000421B8">
        <w:rPr>
          <w:rFonts w:ascii="Times New Roman" w:hAnsi="Times New Roman"/>
          <w:sz w:val="22"/>
          <w:szCs w:val="22"/>
        </w:rPr>
        <w:t xml:space="preserve"> of </w:t>
      </w:r>
      <w:proofErr w:type="spellStart"/>
      <w:r w:rsidRPr="000421B8">
        <w:rPr>
          <w:rFonts w:ascii="Times New Roman" w:hAnsi="Times New Roman"/>
          <w:sz w:val="22"/>
          <w:szCs w:val="22"/>
        </w:rPr>
        <w:t>Gjirokast</w:t>
      </w:r>
      <w:r w:rsidR="00761D88">
        <w:rPr>
          <w:rFonts w:ascii="Times New Roman" w:hAnsi="Times New Roman"/>
          <w:sz w:val="22"/>
          <w:szCs w:val="22"/>
        </w:rPr>
        <w:t>er</w:t>
      </w:r>
      <w:proofErr w:type="spellEnd"/>
      <w:r w:rsidRPr="000421B8">
        <w:rPr>
          <w:rFonts w:ascii="Times New Roman" w:hAnsi="Times New Roman"/>
          <w:sz w:val="22"/>
          <w:szCs w:val="22"/>
        </w:rPr>
        <w:t xml:space="preserve"> and can be achieved</w:t>
      </w:r>
      <w:r w:rsidR="009D53DB">
        <w:rPr>
          <w:rFonts w:ascii="Times New Roman" w:hAnsi="Times New Roman"/>
          <w:sz w:val="22"/>
          <w:szCs w:val="22"/>
        </w:rPr>
        <w:t xml:space="preserve"> though the elaboration and implementation </w:t>
      </w:r>
      <w:r w:rsidR="002D42DC">
        <w:rPr>
          <w:rFonts w:ascii="Times New Roman" w:hAnsi="Times New Roman"/>
          <w:sz w:val="22"/>
          <w:szCs w:val="22"/>
        </w:rPr>
        <w:t>of local strategies policies</w:t>
      </w:r>
      <w:r w:rsidRPr="000421B8">
        <w:rPr>
          <w:rFonts w:ascii="Times New Roman" w:hAnsi="Times New Roman"/>
          <w:sz w:val="22"/>
          <w:szCs w:val="22"/>
        </w:rPr>
        <w:t>.</w:t>
      </w:r>
      <w:r w:rsidR="002D42DC">
        <w:rPr>
          <w:rFonts w:ascii="Times New Roman" w:hAnsi="Times New Roman"/>
          <w:sz w:val="22"/>
          <w:szCs w:val="22"/>
        </w:rPr>
        <w:t xml:space="preserve"> Moreover, it has the capa</w:t>
      </w:r>
      <w:r w:rsidR="00EC4659">
        <w:rPr>
          <w:rFonts w:ascii="Times New Roman" w:hAnsi="Times New Roman"/>
          <w:sz w:val="22"/>
          <w:szCs w:val="22"/>
        </w:rPr>
        <w:t xml:space="preserve">city in networking with all the stakeholders on local, regional, national and international level </w:t>
      </w:r>
      <w:proofErr w:type="gramStart"/>
      <w:r w:rsidR="00EC4659">
        <w:rPr>
          <w:rFonts w:ascii="Times New Roman" w:hAnsi="Times New Roman"/>
          <w:sz w:val="22"/>
          <w:szCs w:val="22"/>
        </w:rPr>
        <w:t>in order to</w:t>
      </w:r>
      <w:proofErr w:type="gramEnd"/>
      <w:r w:rsidR="00EC4659">
        <w:rPr>
          <w:rFonts w:ascii="Times New Roman" w:hAnsi="Times New Roman"/>
          <w:sz w:val="22"/>
          <w:szCs w:val="22"/>
        </w:rPr>
        <w:t xml:space="preserve"> effectively achieve its goals.</w:t>
      </w:r>
    </w:p>
    <w:p w14:paraId="1C53474B" w14:textId="2AF44E1C" w:rsidR="008F1605" w:rsidRDefault="00F36341" w:rsidP="008D141B">
      <w:pPr>
        <w:rPr>
          <w:rFonts w:ascii="Times New Roman" w:hAnsi="Times New Roman"/>
          <w:sz w:val="22"/>
          <w:szCs w:val="22"/>
        </w:rPr>
      </w:pPr>
      <w:r w:rsidRPr="00E753DA">
        <w:rPr>
          <w:rFonts w:ascii="Times New Roman" w:hAnsi="Times New Roman"/>
          <w:sz w:val="22"/>
          <w:szCs w:val="22"/>
        </w:rPr>
        <w:t xml:space="preserve">Regarding EU-funded interregional project management, the </w:t>
      </w:r>
      <w:r>
        <w:rPr>
          <w:rFonts w:ascii="Times New Roman" w:hAnsi="Times New Roman"/>
          <w:sz w:val="22"/>
          <w:szCs w:val="22"/>
        </w:rPr>
        <w:t xml:space="preserve">Mayor of </w:t>
      </w:r>
      <w:proofErr w:type="spellStart"/>
      <w:r>
        <w:rPr>
          <w:rFonts w:ascii="Times New Roman" w:hAnsi="Times New Roman"/>
          <w:sz w:val="22"/>
          <w:szCs w:val="22"/>
        </w:rPr>
        <w:t>Gjirokaster</w:t>
      </w:r>
      <w:proofErr w:type="spellEnd"/>
      <w:r w:rsidRPr="00E753DA">
        <w:rPr>
          <w:rFonts w:ascii="Times New Roman" w:hAnsi="Times New Roman"/>
          <w:sz w:val="22"/>
          <w:szCs w:val="22"/>
        </w:rPr>
        <w:t xml:space="preserve"> is given by law the authority to sign contracts, initiate procurements procedures, cooperate with third parties and take key actions on the best interest of the </w:t>
      </w:r>
      <w:r w:rsidR="009F7BD8">
        <w:rPr>
          <w:rFonts w:ascii="Times New Roman" w:hAnsi="Times New Roman"/>
          <w:sz w:val="22"/>
          <w:szCs w:val="22"/>
        </w:rPr>
        <w:t>municipality</w:t>
      </w:r>
      <w:r w:rsidRPr="00E753DA">
        <w:rPr>
          <w:rFonts w:ascii="Times New Roman" w:hAnsi="Times New Roman"/>
          <w:sz w:val="22"/>
          <w:szCs w:val="22"/>
        </w:rPr>
        <w:t xml:space="preserve">. He can delegate other aspects of the project management to the </w:t>
      </w:r>
      <w:r w:rsidR="009F7BD8">
        <w:rPr>
          <w:rFonts w:ascii="Times New Roman" w:hAnsi="Times New Roman"/>
          <w:sz w:val="22"/>
          <w:szCs w:val="22"/>
        </w:rPr>
        <w:t>deputy</w:t>
      </w:r>
      <w:r w:rsidRPr="00E753DA">
        <w:rPr>
          <w:rFonts w:ascii="Times New Roman" w:hAnsi="Times New Roman"/>
          <w:sz w:val="22"/>
          <w:szCs w:val="22"/>
        </w:rPr>
        <w:t xml:space="preserve"> </w:t>
      </w:r>
      <w:r w:rsidR="009F7BD8">
        <w:rPr>
          <w:rFonts w:ascii="Times New Roman" w:hAnsi="Times New Roman"/>
          <w:sz w:val="22"/>
          <w:szCs w:val="22"/>
        </w:rPr>
        <w:t>mayors</w:t>
      </w:r>
      <w:r w:rsidRPr="00E753DA">
        <w:rPr>
          <w:rFonts w:ascii="Times New Roman" w:hAnsi="Times New Roman"/>
          <w:sz w:val="22"/>
          <w:szCs w:val="22"/>
        </w:rPr>
        <w:t xml:space="preserve"> or other staff members.  The Project Management Unit is composed by the Project Manager who has operational responsibility for the implementation of the overall project and will ensure timely commencement of the entire project within the time schedule. The Financial Manager has the responsibility to enable efficient overall financial and budgetary management of the operation. The Communication Manager has the responsibility to communicate internally and externally </w:t>
      </w:r>
      <w:r w:rsidR="00C253BA" w:rsidRPr="00E753DA">
        <w:rPr>
          <w:rFonts w:ascii="Times New Roman" w:hAnsi="Times New Roman"/>
          <w:sz w:val="22"/>
          <w:szCs w:val="22"/>
        </w:rPr>
        <w:t>all-important</w:t>
      </w:r>
      <w:r w:rsidRPr="00E753DA">
        <w:rPr>
          <w:rFonts w:ascii="Times New Roman" w:hAnsi="Times New Roman"/>
          <w:sz w:val="22"/>
          <w:szCs w:val="22"/>
        </w:rPr>
        <w:t xml:space="preserve"> aspect of the project. The Project Management Team is composed by experienced staff members of the </w:t>
      </w:r>
      <w:r w:rsidR="00C253BA">
        <w:rPr>
          <w:rFonts w:ascii="Times New Roman" w:hAnsi="Times New Roman"/>
          <w:sz w:val="22"/>
          <w:szCs w:val="22"/>
        </w:rPr>
        <w:t xml:space="preserve">Municipality </w:t>
      </w:r>
      <w:r w:rsidRPr="00E753DA">
        <w:rPr>
          <w:rFonts w:ascii="Times New Roman" w:hAnsi="Times New Roman"/>
          <w:sz w:val="22"/>
          <w:szCs w:val="22"/>
        </w:rPr>
        <w:t xml:space="preserve">and reports and informs the </w:t>
      </w:r>
      <w:r w:rsidR="00996D17">
        <w:rPr>
          <w:rFonts w:ascii="Times New Roman" w:hAnsi="Times New Roman"/>
          <w:sz w:val="22"/>
          <w:szCs w:val="22"/>
        </w:rPr>
        <w:t>mayor</w:t>
      </w:r>
      <w:r w:rsidRPr="00E753DA">
        <w:rPr>
          <w:rFonts w:ascii="Times New Roman" w:hAnsi="Times New Roman"/>
          <w:sz w:val="22"/>
          <w:szCs w:val="22"/>
        </w:rPr>
        <w:t xml:space="preserve"> periodically throughout the implementation of the project</w:t>
      </w:r>
      <w:r w:rsidR="00996D17">
        <w:rPr>
          <w:rFonts w:ascii="Times New Roman" w:hAnsi="Times New Roman"/>
          <w:sz w:val="22"/>
          <w:szCs w:val="22"/>
        </w:rPr>
        <w:t>.</w:t>
      </w:r>
    </w:p>
    <w:p w14:paraId="0DD2B137" w14:textId="61D95ED2" w:rsidR="00EC4659" w:rsidRDefault="008F1605" w:rsidP="008D141B">
      <w:pPr>
        <w:rPr>
          <w:rFonts w:ascii="Times New Roman" w:hAnsi="Times New Roman"/>
          <w:sz w:val="22"/>
          <w:szCs w:val="22"/>
        </w:rPr>
      </w:pPr>
      <w:r w:rsidRPr="008F1605">
        <w:rPr>
          <w:rFonts w:ascii="Times New Roman" w:hAnsi="Times New Roman"/>
          <w:sz w:val="22"/>
          <w:szCs w:val="22"/>
        </w:rPr>
        <w:t>The Department "EU Projects and Programmes" will be responsible for the preparation and execution of the project activities.</w:t>
      </w:r>
    </w:p>
    <w:p w14:paraId="6D555AD3" w14:textId="77777777" w:rsidR="000421B8" w:rsidRPr="00680CCA" w:rsidRDefault="000421B8" w:rsidP="008D141B">
      <w:pPr>
        <w:rPr>
          <w:rFonts w:ascii="Times New Roman" w:hAnsi="Times New Roman"/>
          <w:sz w:val="22"/>
          <w:szCs w:val="22"/>
          <w:lang w:val="en-US"/>
        </w:rPr>
      </w:pPr>
    </w:p>
    <w:p w14:paraId="43617CA5" w14:textId="77777777" w:rsidR="00F625B6" w:rsidRPr="00680CCA" w:rsidRDefault="00F625B6" w:rsidP="008D141B">
      <w:pPr>
        <w:rPr>
          <w:rFonts w:ascii="Times New Roman" w:hAnsi="Times New Roman"/>
          <w:sz w:val="22"/>
          <w:szCs w:val="22"/>
          <w:lang w:val="en-US"/>
        </w:rPr>
      </w:pPr>
    </w:p>
    <w:p w14:paraId="3DB76BEE"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40B44C5F" w14:textId="23C52378" w:rsidR="00D81857" w:rsidRPr="0063749B" w:rsidRDefault="00472D2A" w:rsidP="008D141B">
      <w:pPr>
        <w:rPr>
          <w:rFonts w:ascii="Times New Roman" w:hAnsi="Times New Roman"/>
          <w:sz w:val="22"/>
          <w:szCs w:val="22"/>
        </w:rPr>
      </w:pPr>
      <w:r>
        <w:rPr>
          <w:rFonts w:ascii="Times New Roman" w:hAnsi="Times New Roman"/>
          <w:sz w:val="22"/>
          <w:szCs w:val="22"/>
        </w:rPr>
        <w:t>N/A</w:t>
      </w:r>
    </w:p>
    <w:p w14:paraId="6C9AC189" w14:textId="77777777" w:rsidR="00D465FD" w:rsidRDefault="00D465FD">
      <w:pPr>
        <w:spacing w:after="0"/>
        <w:jc w:val="left"/>
        <w:rPr>
          <w:rFonts w:ascii="Times New Roman" w:hAnsi="Times New Roman"/>
          <w:b/>
          <w:smallCaps/>
          <w:kern w:val="28"/>
          <w:sz w:val="28"/>
          <w:szCs w:val="28"/>
        </w:rPr>
      </w:pPr>
      <w:r>
        <w:br w:type="page"/>
      </w:r>
    </w:p>
    <w:p w14:paraId="5FE2BA37" w14:textId="2A6E82C0" w:rsidR="00D81857" w:rsidRPr="0063749B" w:rsidRDefault="00D81857" w:rsidP="008A65FE">
      <w:pPr>
        <w:pStyle w:val="Heading1"/>
      </w:pPr>
      <w:bookmarkStart w:id="7" w:name="_Toc183766720"/>
      <w:r w:rsidRPr="0063749B">
        <w:lastRenderedPageBreak/>
        <w:t>LOGISTICS AND TIMING</w:t>
      </w:r>
      <w:bookmarkEnd w:id="7"/>
    </w:p>
    <w:p w14:paraId="180ECACA" w14:textId="77777777" w:rsidR="00D81857" w:rsidRPr="0063749B" w:rsidRDefault="00D81857" w:rsidP="00293FFD">
      <w:pPr>
        <w:pStyle w:val="Heading3"/>
        <w:numPr>
          <w:ilvl w:val="1"/>
          <w:numId w:val="3"/>
        </w:numPr>
      </w:pPr>
      <w:r w:rsidRPr="0063749B">
        <w:t>Location</w:t>
      </w:r>
    </w:p>
    <w:p w14:paraId="5D37FC6B" w14:textId="77777777" w:rsidR="000E0C13" w:rsidRPr="00A75254" w:rsidRDefault="000E0C13" w:rsidP="000E0C13">
      <w:pPr>
        <w:rPr>
          <w:rFonts w:ascii="Times New Roman" w:hAnsi="Times New Roman"/>
          <w:sz w:val="22"/>
          <w:szCs w:val="22"/>
        </w:rPr>
      </w:pPr>
      <w:r>
        <w:rPr>
          <w:rFonts w:ascii="Times New Roman" w:hAnsi="Times New Roman"/>
          <w:sz w:val="22"/>
          <w:szCs w:val="22"/>
        </w:rPr>
        <w:t xml:space="preserve">Municipality of </w:t>
      </w:r>
      <w:proofErr w:type="spellStart"/>
      <w:r>
        <w:rPr>
          <w:rFonts w:ascii="Times New Roman" w:hAnsi="Times New Roman"/>
          <w:sz w:val="22"/>
          <w:szCs w:val="22"/>
        </w:rPr>
        <w:t>Gjirokaster</w:t>
      </w:r>
      <w:proofErr w:type="spellEnd"/>
      <w:r>
        <w:rPr>
          <w:rFonts w:ascii="Times New Roman" w:hAnsi="Times New Roman"/>
          <w:sz w:val="22"/>
          <w:szCs w:val="22"/>
        </w:rPr>
        <w:t>, Albania</w:t>
      </w:r>
    </w:p>
    <w:p w14:paraId="636BECA6" w14:textId="77777777" w:rsidR="00D81857" w:rsidRPr="0063749B" w:rsidRDefault="00875B1B" w:rsidP="00293FFD">
      <w:pPr>
        <w:pStyle w:val="Heading3"/>
        <w:numPr>
          <w:ilvl w:val="1"/>
          <w:numId w:val="3"/>
        </w:numPr>
      </w:pPr>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p>
    <w:p w14:paraId="3E6275EB" w14:textId="7A197D5A"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w:t>
      </w:r>
      <w:r w:rsidRPr="00990B53">
        <w:rPr>
          <w:rFonts w:ascii="Times New Roman" w:hAnsi="Times New Roman"/>
          <w:sz w:val="22"/>
          <w:szCs w:val="22"/>
        </w:rPr>
        <w:t>is &lt;</w:t>
      </w:r>
      <w:r w:rsidR="00CF1CF1" w:rsidRPr="00990B53">
        <w:rPr>
          <w:rFonts w:ascii="Times New Roman" w:hAnsi="Times New Roman"/>
          <w:sz w:val="22"/>
          <w:szCs w:val="22"/>
        </w:rPr>
        <w:t>0</w:t>
      </w:r>
      <w:r w:rsidR="00E26B4D" w:rsidRPr="00990B53">
        <w:rPr>
          <w:rFonts w:ascii="Times New Roman" w:hAnsi="Times New Roman"/>
          <w:sz w:val="22"/>
          <w:szCs w:val="22"/>
        </w:rPr>
        <w:t>7</w:t>
      </w:r>
      <w:r w:rsidR="00982927" w:rsidRPr="00990B53">
        <w:rPr>
          <w:rFonts w:ascii="Times New Roman" w:hAnsi="Times New Roman"/>
          <w:sz w:val="22"/>
          <w:szCs w:val="22"/>
        </w:rPr>
        <w:t>.</w:t>
      </w:r>
      <w:r w:rsidR="00D3279D" w:rsidRPr="00990B53">
        <w:rPr>
          <w:rFonts w:ascii="Times New Roman" w:hAnsi="Times New Roman"/>
          <w:sz w:val="22"/>
          <w:szCs w:val="22"/>
        </w:rPr>
        <w:t>0</w:t>
      </w:r>
      <w:r w:rsidR="00E70B5A" w:rsidRPr="00990B53">
        <w:rPr>
          <w:rFonts w:ascii="Times New Roman" w:hAnsi="Times New Roman"/>
          <w:sz w:val="22"/>
          <w:szCs w:val="22"/>
        </w:rPr>
        <w:t>4</w:t>
      </w:r>
      <w:r w:rsidR="0079163B" w:rsidRPr="00990B53">
        <w:rPr>
          <w:rFonts w:ascii="Times New Roman" w:hAnsi="Times New Roman"/>
          <w:sz w:val="22"/>
          <w:szCs w:val="22"/>
        </w:rPr>
        <w:t>.202</w:t>
      </w:r>
      <w:r w:rsidR="00925A57" w:rsidRPr="00990B53">
        <w:rPr>
          <w:rFonts w:ascii="Times New Roman" w:hAnsi="Times New Roman"/>
          <w:sz w:val="22"/>
          <w:szCs w:val="22"/>
          <w:lang w:val="en-US"/>
        </w:rPr>
        <w:t>5</w:t>
      </w:r>
      <w:r w:rsidRPr="00990B53">
        <w:rPr>
          <w:rFonts w:ascii="Times New Roman" w:hAnsi="Times New Roman"/>
          <w:sz w:val="22"/>
          <w:szCs w:val="22"/>
        </w:rPr>
        <w:t xml:space="preserve">&gt; and the period of </w:t>
      </w:r>
      <w:r w:rsidR="006B423E" w:rsidRPr="00990B53">
        <w:rPr>
          <w:rFonts w:ascii="Times New Roman" w:hAnsi="Times New Roman"/>
          <w:sz w:val="22"/>
          <w:szCs w:val="22"/>
        </w:rPr>
        <w:t>implementation</w:t>
      </w:r>
      <w:r w:rsidRPr="00990B53">
        <w:rPr>
          <w:rFonts w:ascii="Times New Roman" w:hAnsi="Times New Roman"/>
          <w:sz w:val="22"/>
          <w:szCs w:val="22"/>
        </w:rPr>
        <w:t xml:space="preserve"> of the contract will be &lt;</w:t>
      </w:r>
      <w:r w:rsidR="00C771AD" w:rsidRPr="00990B53">
        <w:rPr>
          <w:rFonts w:ascii="Times New Roman" w:hAnsi="Times New Roman"/>
          <w:sz w:val="22"/>
          <w:szCs w:val="22"/>
          <w:lang w:val="en-US"/>
        </w:rPr>
        <w:t>28</w:t>
      </w:r>
      <w:r w:rsidRPr="00990B53">
        <w:rPr>
          <w:rFonts w:ascii="Times New Roman" w:hAnsi="Times New Roman"/>
          <w:sz w:val="22"/>
          <w:szCs w:val="22"/>
        </w:rPr>
        <w:t xml:space="preserve">&gt; months </w:t>
      </w:r>
      <w:r w:rsidR="00FA0385" w:rsidRPr="00990B53">
        <w:rPr>
          <w:rFonts w:ascii="Times New Roman" w:hAnsi="Times New Roman"/>
          <w:sz w:val="22"/>
          <w:szCs w:val="22"/>
          <w:lang w:val="en-US"/>
        </w:rPr>
        <w:t xml:space="preserve">(project end is </w:t>
      </w:r>
      <w:r w:rsidR="00637FBC" w:rsidRPr="00990B53">
        <w:rPr>
          <w:rFonts w:ascii="Times New Roman" w:hAnsi="Times New Roman"/>
          <w:b/>
          <w:bCs/>
          <w:sz w:val="22"/>
          <w:szCs w:val="22"/>
          <w:lang w:val="en-US"/>
        </w:rPr>
        <w:t>31/8/2027</w:t>
      </w:r>
      <w:r w:rsidR="00FA0385" w:rsidRPr="00990B53">
        <w:rPr>
          <w:rFonts w:ascii="Times New Roman" w:hAnsi="Times New Roman"/>
          <w:sz w:val="22"/>
          <w:szCs w:val="22"/>
          <w:lang w:val="en-US"/>
        </w:rPr>
        <w:t xml:space="preserve">) </w:t>
      </w:r>
      <w:r w:rsidRPr="00990B53">
        <w:rPr>
          <w:rFonts w:ascii="Times New Roman" w:hAnsi="Times New Roman"/>
          <w:sz w:val="22"/>
          <w:szCs w:val="22"/>
        </w:rPr>
        <w:t>from this date</w:t>
      </w:r>
      <w:r w:rsidR="00205DE9" w:rsidRPr="00990B53">
        <w:rPr>
          <w:rFonts w:ascii="Times New Roman" w:hAnsi="Times New Roman"/>
          <w:sz w:val="22"/>
          <w:szCs w:val="22"/>
        </w:rPr>
        <w:t xml:space="preserve"> and including the clos</w:t>
      </w:r>
      <w:r w:rsidR="00BA3F39" w:rsidRPr="00990B53">
        <w:rPr>
          <w:rFonts w:ascii="Times New Roman" w:hAnsi="Times New Roman"/>
          <w:sz w:val="22"/>
          <w:szCs w:val="22"/>
        </w:rPr>
        <w:t>ure</w:t>
      </w:r>
      <w:r w:rsidR="00205DE9" w:rsidRPr="00990B53">
        <w:rPr>
          <w:rFonts w:ascii="Times New Roman" w:hAnsi="Times New Roman"/>
          <w:sz w:val="22"/>
          <w:szCs w:val="22"/>
        </w:rPr>
        <w:t xml:space="preserve"> phase</w:t>
      </w:r>
      <w:r w:rsidRPr="00990B53">
        <w:rPr>
          <w:rFonts w:ascii="Times New Roman" w:hAnsi="Times New Roman"/>
          <w:sz w:val="22"/>
          <w:szCs w:val="22"/>
        </w:rPr>
        <w:t>.</w:t>
      </w:r>
      <w:r w:rsidR="00935F4D" w:rsidRPr="00990B53">
        <w:rPr>
          <w:rFonts w:ascii="Times New Roman" w:hAnsi="Times New Roman"/>
          <w:sz w:val="22"/>
          <w:szCs w:val="22"/>
        </w:rPr>
        <w:t xml:space="preserve"> </w:t>
      </w:r>
      <w:r w:rsidRPr="00990B53">
        <w:rPr>
          <w:rFonts w:ascii="Times New Roman" w:hAnsi="Times New Roman"/>
          <w:sz w:val="22"/>
          <w:szCs w:val="22"/>
        </w:rPr>
        <w:t xml:space="preserve">Please </w:t>
      </w:r>
      <w:r w:rsidR="00875B1B" w:rsidRPr="00990B53">
        <w:rPr>
          <w:rFonts w:ascii="Times New Roman" w:hAnsi="Times New Roman"/>
          <w:sz w:val="22"/>
          <w:szCs w:val="22"/>
        </w:rPr>
        <w:t>see</w:t>
      </w:r>
      <w:r w:rsidRPr="00990B53">
        <w:rPr>
          <w:rFonts w:ascii="Times New Roman" w:hAnsi="Times New Roman"/>
          <w:sz w:val="22"/>
          <w:szCs w:val="22"/>
        </w:rPr>
        <w:t xml:space="preserve"> Articles </w:t>
      </w:r>
      <w:r w:rsidR="00C11B64" w:rsidRPr="00990B53">
        <w:rPr>
          <w:rFonts w:ascii="Times New Roman" w:hAnsi="Times New Roman"/>
          <w:sz w:val="22"/>
          <w:szCs w:val="22"/>
        </w:rPr>
        <w:t>19.1</w:t>
      </w:r>
      <w:r w:rsidRPr="00990B53">
        <w:rPr>
          <w:rFonts w:ascii="Times New Roman" w:hAnsi="Times New Roman"/>
          <w:sz w:val="22"/>
          <w:szCs w:val="22"/>
        </w:rPr>
        <w:t xml:space="preserve"> and </w:t>
      </w:r>
      <w:r w:rsidR="00C11B64" w:rsidRPr="00990B53">
        <w:rPr>
          <w:rFonts w:ascii="Times New Roman" w:hAnsi="Times New Roman"/>
          <w:sz w:val="22"/>
          <w:szCs w:val="22"/>
        </w:rPr>
        <w:t>19.2</w:t>
      </w:r>
      <w:r w:rsidRPr="00990B53">
        <w:rPr>
          <w:rFonts w:ascii="Times New Roman" w:hAnsi="Times New Roman"/>
          <w:sz w:val="22"/>
          <w:szCs w:val="22"/>
        </w:rPr>
        <w:t xml:space="preserve"> of the </w:t>
      </w:r>
      <w:r w:rsidR="00E21553" w:rsidRPr="00990B53">
        <w:rPr>
          <w:rFonts w:ascii="Times New Roman" w:hAnsi="Times New Roman"/>
          <w:sz w:val="22"/>
          <w:szCs w:val="22"/>
        </w:rPr>
        <w:t>s</w:t>
      </w:r>
      <w:r w:rsidRPr="00990B53">
        <w:rPr>
          <w:rFonts w:ascii="Times New Roman" w:hAnsi="Times New Roman"/>
          <w:sz w:val="22"/>
          <w:szCs w:val="22"/>
        </w:rPr>
        <w:t xml:space="preserve">pecial </w:t>
      </w:r>
      <w:r w:rsidR="00E21553" w:rsidRPr="00990B53">
        <w:rPr>
          <w:rFonts w:ascii="Times New Roman" w:hAnsi="Times New Roman"/>
          <w:sz w:val="22"/>
          <w:szCs w:val="22"/>
        </w:rPr>
        <w:t>c</w:t>
      </w:r>
      <w:r w:rsidRPr="00990B53">
        <w:rPr>
          <w:rFonts w:ascii="Times New Roman" w:hAnsi="Times New Roman"/>
          <w:sz w:val="22"/>
          <w:szCs w:val="22"/>
        </w:rPr>
        <w:t xml:space="preserve">onditions for the actual </w:t>
      </w:r>
      <w:r w:rsidR="00875B1B" w:rsidRPr="00990B53">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14:paraId="726C189A" w14:textId="77777777" w:rsidR="00D465FD" w:rsidRDefault="00D465FD">
      <w:pPr>
        <w:spacing w:after="0"/>
        <w:jc w:val="left"/>
        <w:rPr>
          <w:rFonts w:ascii="Times New Roman" w:hAnsi="Times New Roman"/>
          <w:b/>
          <w:smallCaps/>
          <w:kern w:val="28"/>
          <w:sz w:val="28"/>
          <w:szCs w:val="28"/>
        </w:rPr>
      </w:pPr>
      <w:r>
        <w:br w:type="page"/>
      </w:r>
    </w:p>
    <w:p w14:paraId="16246341" w14:textId="07FF910B" w:rsidR="00D81857" w:rsidRPr="0063749B" w:rsidRDefault="00D81857" w:rsidP="008A65FE">
      <w:pPr>
        <w:pStyle w:val="Heading1"/>
      </w:pPr>
      <w:bookmarkStart w:id="8" w:name="_Toc183766721"/>
      <w:r w:rsidRPr="0063749B">
        <w:lastRenderedPageBreak/>
        <w:t>REQUIREMENTS</w:t>
      </w:r>
      <w:bookmarkEnd w:id="8"/>
    </w:p>
    <w:p w14:paraId="0D0081B8" w14:textId="77777777" w:rsidR="00D81857" w:rsidRDefault="00875B1B" w:rsidP="004A6A2D">
      <w:pPr>
        <w:pStyle w:val="Heading3"/>
        <w:numPr>
          <w:ilvl w:val="1"/>
          <w:numId w:val="3"/>
        </w:numPr>
      </w:pPr>
      <w:r>
        <w:t>Staff</w:t>
      </w:r>
    </w:p>
    <w:p w14:paraId="677D1FCC"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4639B88A" w14:textId="77777777" w:rsidR="00D81857" w:rsidRPr="0063749B" w:rsidRDefault="00D81857" w:rsidP="008D141B">
      <w:pPr>
        <w:pStyle w:val="Heading3"/>
        <w:keepNext w:val="0"/>
      </w:pPr>
      <w:r w:rsidRPr="0063749B">
        <w:t>Key experts</w:t>
      </w:r>
    </w:p>
    <w:p w14:paraId="5A54D0B4" w14:textId="02D76987" w:rsidR="00B734E2" w:rsidRDefault="00B734E2" w:rsidP="008679C7">
      <w:pPr>
        <w:spacing w:after="0"/>
        <w:rPr>
          <w:rFonts w:ascii="Times New Roman" w:hAnsi="Times New Roman"/>
          <w:sz w:val="22"/>
          <w:szCs w:val="22"/>
        </w:rPr>
      </w:pPr>
      <w:r w:rsidRPr="001476D6">
        <w:rPr>
          <w:rFonts w:ascii="Times New Roman" w:hAnsi="Times New Roman"/>
          <w:sz w:val="22"/>
          <w:szCs w:val="22"/>
        </w:rPr>
        <w:t>Key experts are not required</w:t>
      </w:r>
    </w:p>
    <w:p w14:paraId="539FDB32" w14:textId="77777777" w:rsidR="001363AC" w:rsidRDefault="001363AC" w:rsidP="008679C7">
      <w:pPr>
        <w:spacing w:after="0"/>
        <w:rPr>
          <w:rFonts w:ascii="Times New Roman" w:hAnsi="Times New Roman"/>
          <w:sz w:val="22"/>
          <w:szCs w:val="22"/>
          <w:highlight w:val="yellow"/>
        </w:rPr>
      </w:pPr>
    </w:p>
    <w:p w14:paraId="4AAF2377" w14:textId="77777777" w:rsidR="00D81857" w:rsidRPr="0063749B" w:rsidRDefault="00B96483" w:rsidP="008D141B">
      <w:pPr>
        <w:pStyle w:val="Heading3"/>
        <w:keepNext w:val="0"/>
      </w:pPr>
      <w:r w:rsidRPr="0063749B">
        <w:t>Other experts, s</w:t>
      </w:r>
      <w:r w:rsidR="00D81857" w:rsidRPr="0063749B">
        <w:t>upport staff &amp; backstopping</w:t>
      </w:r>
    </w:p>
    <w:p w14:paraId="3BF063F9" w14:textId="36A8E31C" w:rsidR="001D07DD" w:rsidRPr="001363AC" w:rsidRDefault="00B96483" w:rsidP="001363AC">
      <w:pPr>
        <w:autoSpaceDE w:val="0"/>
        <w:autoSpaceDN w:val="0"/>
        <w:adjustRightInd w:val="0"/>
        <w:rPr>
          <w:rFonts w:ascii="Times New Roman" w:hAnsi="Times New Roman"/>
          <w:sz w:val="22"/>
          <w:szCs w:val="22"/>
        </w:rPr>
      </w:pPr>
      <w:r w:rsidRPr="001363AC">
        <w:rPr>
          <w:rFonts w:ascii="Times New Roman" w:hAnsi="Times New Roman"/>
          <w:sz w:val="22"/>
          <w:szCs w:val="22"/>
        </w:rPr>
        <w:t>CVs for experts other than the key experts should not be submitted in the tender</w:t>
      </w:r>
      <w:r w:rsidR="00F07AAD" w:rsidRPr="001363AC">
        <w:rPr>
          <w:rFonts w:ascii="Times New Roman" w:hAnsi="Times New Roman"/>
          <w:sz w:val="22"/>
          <w:szCs w:val="22"/>
        </w:rPr>
        <w:t xml:space="preserve"> but the tenderer will have to demonstrate in the</w:t>
      </w:r>
      <w:r w:rsidR="006471D6" w:rsidRPr="001363AC">
        <w:rPr>
          <w:rFonts w:ascii="Times New Roman" w:hAnsi="Times New Roman"/>
          <w:sz w:val="22"/>
          <w:szCs w:val="22"/>
        </w:rPr>
        <w:t>ir</w:t>
      </w:r>
      <w:r w:rsidR="00F07AAD" w:rsidRPr="001363AC">
        <w:rPr>
          <w:rFonts w:ascii="Times New Roman" w:hAnsi="Times New Roman"/>
          <w:sz w:val="22"/>
          <w:szCs w:val="22"/>
        </w:rPr>
        <w:t xml:space="preserve"> offer that they have access to experts with the required profiles</w:t>
      </w:r>
      <w:r w:rsidRPr="001363AC">
        <w:rPr>
          <w:rFonts w:ascii="Times New Roman" w:hAnsi="Times New Roman"/>
          <w:sz w:val="22"/>
          <w:szCs w:val="22"/>
        </w:rPr>
        <w:t xml:space="preserve">. The </w:t>
      </w:r>
      <w:r w:rsidR="00E21553" w:rsidRPr="001363AC">
        <w:rPr>
          <w:rFonts w:ascii="Times New Roman" w:hAnsi="Times New Roman"/>
          <w:sz w:val="22"/>
          <w:szCs w:val="22"/>
        </w:rPr>
        <w:t>c</w:t>
      </w:r>
      <w:r w:rsidR="00320C07" w:rsidRPr="001363AC">
        <w:rPr>
          <w:rFonts w:ascii="Times New Roman" w:hAnsi="Times New Roman"/>
          <w:sz w:val="22"/>
          <w:szCs w:val="22"/>
        </w:rPr>
        <w:t>ontractor</w:t>
      </w:r>
      <w:r w:rsidRPr="001363AC">
        <w:rPr>
          <w:rFonts w:ascii="Times New Roman" w:hAnsi="Times New Roman"/>
          <w:sz w:val="22"/>
          <w:szCs w:val="22"/>
        </w:rPr>
        <w:t xml:space="preserve"> shall select and hire other experts as required according to the needs. The selection procedures used by the </w:t>
      </w:r>
      <w:r w:rsidR="00E21553" w:rsidRPr="001363AC">
        <w:rPr>
          <w:rFonts w:ascii="Times New Roman" w:hAnsi="Times New Roman"/>
          <w:sz w:val="22"/>
          <w:szCs w:val="22"/>
        </w:rPr>
        <w:t>c</w:t>
      </w:r>
      <w:r w:rsidR="00320C07" w:rsidRPr="001363AC">
        <w:rPr>
          <w:rFonts w:ascii="Times New Roman" w:hAnsi="Times New Roman"/>
          <w:sz w:val="22"/>
          <w:szCs w:val="22"/>
        </w:rPr>
        <w:t>ontractor</w:t>
      </w:r>
      <w:r w:rsidRPr="001363AC">
        <w:rPr>
          <w:rFonts w:ascii="Times New Roman" w:hAnsi="Times New Roman"/>
          <w:sz w:val="22"/>
          <w:szCs w:val="22"/>
        </w:rPr>
        <w:t xml:space="preserve"> to select these other experts shall be transparent, and shall be based on pre-defined criteria, including professional qualifications, language skills</w:t>
      </w:r>
      <w:r w:rsidR="00453705" w:rsidRPr="001363AC">
        <w:rPr>
          <w:rFonts w:ascii="Times New Roman" w:hAnsi="Times New Roman"/>
          <w:sz w:val="22"/>
          <w:szCs w:val="22"/>
        </w:rPr>
        <w:t xml:space="preserve"> and work experience.</w:t>
      </w:r>
    </w:p>
    <w:p w14:paraId="103815D6" w14:textId="0435F64D" w:rsidR="00851DA8" w:rsidRDefault="00F24DAB" w:rsidP="001363AC">
      <w:pPr>
        <w:autoSpaceDE w:val="0"/>
        <w:autoSpaceDN w:val="0"/>
        <w:adjustRightInd w:val="0"/>
        <w:rPr>
          <w:rFonts w:ascii="Times New Roman" w:hAnsi="Times New Roman"/>
          <w:sz w:val="22"/>
          <w:szCs w:val="22"/>
        </w:rPr>
      </w:pPr>
      <w:r w:rsidRPr="001363AC">
        <w:rPr>
          <w:rFonts w:ascii="Times New Roman" w:hAnsi="Times New Roman"/>
          <w:sz w:val="22"/>
          <w:szCs w:val="22"/>
        </w:rPr>
        <w:t>The c</w:t>
      </w:r>
      <w:r w:rsidR="00453705" w:rsidRPr="001363AC">
        <w:rPr>
          <w:rFonts w:ascii="Times New Roman" w:hAnsi="Times New Roman"/>
          <w:sz w:val="22"/>
          <w:szCs w:val="22"/>
        </w:rPr>
        <w:t>ost</w:t>
      </w:r>
      <w:r w:rsidRPr="001363AC">
        <w:rPr>
          <w:rFonts w:ascii="Times New Roman" w:hAnsi="Times New Roman"/>
          <w:sz w:val="22"/>
          <w:szCs w:val="22"/>
        </w:rPr>
        <w:t>s</w:t>
      </w:r>
      <w:r w:rsidR="00453705" w:rsidRPr="001363AC">
        <w:rPr>
          <w:rFonts w:ascii="Times New Roman" w:hAnsi="Times New Roman"/>
          <w:sz w:val="22"/>
          <w:szCs w:val="22"/>
        </w:rPr>
        <w:t xml:space="preserve"> for backstopping and support staff, as needed, </w:t>
      </w:r>
      <w:proofErr w:type="gramStart"/>
      <w:r w:rsidR="00AE124B" w:rsidRPr="001363AC">
        <w:rPr>
          <w:rFonts w:ascii="Times New Roman" w:hAnsi="Times New Roman"/>
          <w:sz w:val="22"/>
          <w:szCs w:val="22"/>
        </w:rPr>
        <w:t xml:space="preserve">are </w:t>
      </w:r>
      <w:r w:rsidR="008D141B" w:rsidRPr="001363AC">
        <w:rPr>
          <w:rFonts w:ascii="Times New Roman" w:hAnsi="Times New Roman"/>
          <w:sz w:val="22"/>
          <w:szCs w:val="22"/>
        </w:rPr>
        <w:t>considered to</w:t>
      </w:r>
      <w:r w:rsidR="00453705" w:rsidRPr="001363AC">
        <w:rPr>
          <w:rFonts w:ascii="Times New Roman" w:hAnsi="Times New Roman"/>
          <w:sz w:val="22"/>
          <w:szCs w:val="22"/>
        </w:rPr>
        <w:t xml:space="preserve"> be</w:t>
      </w:r>
      <w:proofErr w:type="gramEnd"/>
      <w:r w:rsidR="00453705" w:rsidRPr="001363AC">
        <w:rPr>
          <w:rFonts w:ascii="Times New Roman" w:hAnsi="Times New Roman"/>
          <w:sz w:val="22"/>
          <w:szCs w:val="22"/>
        </w:rPr>
        <w:t xml:space="preserve"> included in the </w:t>
      </w:r>
      <w:r w:rsidR="005A41BF" w:rsidRPr="001363AC">
        <w:rPr>
          <w:rFonts w:ascii="Times New Roman" w:hAnsi="Times New Roman"/>
          <w:sz w:val="22"/>
          <w:szCs w:val="22"/>
        </w:rPr>
        <w:t xml:space="preserve">tenderer's </w:t>
      </w:r>
      <w:r w:rsidR="00453705" w:rsidRPr="001363AC">
        <w:rPr>
          <w:rFonts w:ascii="Times New Roman" w:hAnsi="Times New Roman"/>
          <w:sz w:val="22"/>
          <w:szCs w:val="22"/>
        </w:rPr>
        <w:t>financial offer.</w:t>
      </w:r>
    </w:p>
    <w:p w14:paraId="52AA6611" w14:textId="77777777" w:rsidR="00D81857" w:rsidRPr="0063749B" w:rsidRDefault="00D81857" w:rsidP="00AB5DFE">
      <w:pPr>
        <w:pStyle w:val="Heading3"/>
        <w:numPr>
          <w:ilvl w:val="1"/>
          <w:numId w:val="3"/>
        </w:numPr>
      </w:pPr>
      <w:r w:rsidRPr="0063749B">
        <w:t>Office accommodation</w:t>
      </w:r>
    </w:p>
    <w:p w14:paraId="6E1A8446" w14:textId="292C9E15" w:rsidR="00D81857" w:rsidRPr="0063749B" w:rsidRDefault="00AE124B" w:rsidP="008D141B">
      <w:pPr>
        <w:rPr>
          <w:rFonts w:ascii="Times New Roman" w:hAnsi="Times New Roman"/>
          <w:sz w:val="22"/>
          <w:szCs w:val="22"/>
        </w:rPr>
      </w:pPr>
      <w:r w:rsidRPr="0063749B">
        <w:rPr>
          <w:rFonts w:ascii="Times New Roman" w:hAnsi="Times New Roman"/>
          <w:sz w:val="22"/>
          <w:szCs w:val="22"/>
        </w:rPr>
        <w:t xml:space="preserve">: </w:t>
      </w:r>
      <w:r w:rsidR="00D81857" w:rsidRPr="0063749B">
        <w:rPr>
          <w:rFonts w:ascii="Times New Roman" w:hAnsi="Times New Roman"/>
          <w:sz w:val="22"/>
          <w:szCs w:val="22"/>
        </w:rPr>
        <w:t xml:space="preserve">Office accommodation for each expert working on the contract is to be provided by </w:t>
      </w:r>
      <w:r w:rsidR="00387E13">
        <w:rPr>
          <w:rFonts w:ascii="Times New Roman" w:hAnsi="Times New Roman"/>
          <w:sz w:val="22"/>
          <w:szCs w:val="22"/>
        </w:rPr>
        <w:t>the contr</w:t>
      </w:r>
      <w:r w:rsidR="00CD263F">
        <w:rPr>
          <w:rFonts w:ascii="Times New Roman" w:hAnsi="Times New Roman"/>
          <w:sz w:val="22"/>
          <w:szCs w:val="22"/>
        </w:rPr>
        <w:t xml:space="preserve">actor. </w:t>
      </w:r>
    </w:p>
    <w:p w14:paraId="0A515311" w14:textId="77777777" w:rsidR="00D81857" w:rsidRPr="0063749B" w:rsidRDefault="00D81857" w:rsidP="00AB5DFE">
      <w:pPr>
        <w:pStyle w:val="Heading3"/>
        <w:numPr>
          <w:ilvl w:val="1"/>
          <w:numId w:val="3"/>
        </w:numPr>
      </w:pPr>
      <w:r w:rsidRPr="0063749B">
        <w:t xml:space="preserve">Facilities to be provided by the </w:t>
      </w:r>
      <w:r w:rsidR="00E21553">
        <w:t>c</w:t>
      </w:r>
      <w:r w:rsidR="00320C07">
        <w:t>ontractor</w:t>
      </w:r>
    </w:p>
    <w:p w14:paraId="6CEC5A5C" w14:textId="63859501"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proofErr w:type="gramStart"/>
      <w:r w:rsidRPr="0063749B">
        <w:rPr>
          <w:rFonts w:ascii="Times New Roman" w:hAnsi="Times New Roman"/>
          <w:sz w:val="22"/>
          <w:szCs w:val="22"/>
        </w:rPr>
        <w:t>In particular it</w:t>
      </w:r>
      <w:proofErr w:type="gramEnd"/>
      <w:r w:rsidRPr="0063749B">
        <w:rPr>
          <w:rFonts w:ascii="Times New Roman" w:hAnsi="Times New Roman"/>
          <w:sz w:val="22"/>
          <w:szCs w:val="22"/>
        </w:rPr>
        <w:t xml:space="preserve">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14:paraId="42537B8D" w14:textId="77777777" w:rsidR="00D81857" w:rsidRPr="0063749B" w:rsidRDefault="00D81857" w:rsidP="00AB5DFE">
      <w:pPr>
        <w:pStyle w:val="Heading3"/>
        <w:numPr>
          <w:ilvl w:val="1"/>
          <w:numId w:val="3"/>
        </w:numPr>
      </w:pPr>
      <w:r w:rsidRPr="0063749B">
        <w:t>Equipment</w:t>
      </w:r>
    </w:p>
    <w:p w14:paraId="17B79B14"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5D44106B" w14:textId="77777777" w:rsidR="00D465FD" w:rsidRDefault="00D465FD">
      <w:pPr>
        <w:spacing w:after="0"/>
        <w:jc w:val="left"/>
        <w:rPr>
          <w:rFonts w:ascii="Times New Roman" w:hAnsi="Times New Roman"/>
          <w:b/>
          <w:smallCaps/>
          <w:kern w:val="28"/>
          <w:sz w:val="28"/>
          <w:szCs w:val="28"/>
        </w:rPr>
      </w:pPr>
      <w:r>
        <w:br w:type="page"/>
      </w:r>
    </w:p>
    <w:p w14:paraId="79C51359" w14:textId="37F8C255" w:rsidR="00D81857" w:rsidRPr="0063749B" w:rsidRDefault="00D81857" w:rsidP="008A65FE">
      <w:pPr>
        <w:pStyle w:val="Heading1"/>
      </w:pPr>
      <w:bookmarkStart w:id="9" w:name="_Toc183766722"/>
      <w:r w:rsidRPr="0063749B">
        <w:lastRenderedPageBreak/>
        <w:t>REPORTS</w:t>
      </w:r>
      <w:bookmarkEnd w:id="9"/>
    </w:p>
    <w:p w14:paraId="1884294E" w14:textId="77777777" w:rsidR="00D81857" w:rsidRPr="0063749B" w:rsidRDefault="00D81857" w:rsidP="007F5F1F">
      <w:pPr>
        <w:pStyle w:val="Heading3"/>
        <w:numPr>
          <w:ilvl w:val="1"/>
          <w:numId w:val="3"/>
        </w:numPr>
      </w:pPr>
      <w:bookmarkStart w:id="10" w:name="_Ref20555417"/>
      <w:bookmarkStart w:id="11" w:name="_Ref20656720"/>
      <w:r w:rsidRPr="0063749B">
        <w:t>Reporting requirements</w:t>
      </w:r>
      <w:bookmarkEnd w:id="10"/>
      <w:bookmarkEnd w:id="11"/>
    </w:p>
    <w:p w14:paraId="21316570" w14:textId="2BA26782"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&lt;</w:t>
      </w:r>
      <w:r w:rsidR="003362C8">
        <w:rPr>
          <w:rFonts w:ascii="Times New Roman" w:hAnsi="Times New Roman"/>
          <w:sz w:val="22"/>
          <w:szCs w:val="22"/>
        </w:rPr>
        <w:t>English</w:t>
      </w:r>
      <w:r w:rsidRPr="0063749B">
        <w:rPr>
          <w:rFonts w:ascii="Times New Roman" w:hAnsi="Times New Roman"/>
          <w:sz w:val="22"/>
          <w:szCs w:val="22"/>
        </w:rPr>
        <w:t>&gt;</w:t>
      </w:r>
      <w:r w:rsidR="00155998" w:rsidRPr="0063749B">
        <w:rPr>
          <w:rFonts w:ascii="Times New Roman" w:hAnsi="Times New Roman"/>
          <w:sz w:val="22"/>
          <w:szCs w:val="22"/>
        </w:rPr>
        <w:t xml:space="preserve"> in one original and </w:t>
      </w:r>
      <w:r w:rsidR="003362C8">
        <w:rPr>
          <w:rFonts w:ascii="Times New Roman" w:hAnsi="Times New Roman"/>
          <w:sz w:val="22"/>
          <w:szCs w:val="22"/>
        </w:rPr>
        <w:t>one</w:t>
      </w:r>
      <w:r w:rsidR="00155998" w:rsidRPr="0063749B">
        <w:rPr>
          <w:rFonts w:ascii="Times New Roman" w:hAnsi="Times New Roman"/>
          <w:sz w:val="22"/>
          <w:szCs w:val="22"/>
        </w:rPr>
        <w:t xml:space="preserve"> cop</w:t>
      </w:r>
      <w:r w:rsidR="003362C8">
        <w:rPr>
          <w:rFonts w:ascii="Times New Roman" w:hAnsi="Times New Roman"/>
          <w:sz w:val="22"/>
          <w:szCs w:val="22"/>
        </w:rPr>
        <w:t>y</w:t>
      </w:r>
      <w:r w:rsidRPr="0063749B">
        <w:rPr>
          <w:rFonts w:ascii="Times New Roman" w:hAnsi="Times New Roman"/>
          <w:sz w:val="22"/>
          <w:szCs w:val="22"/>
        </w:rPr>
        <w:t>:</w:t>
      </w:r>
    </w:p>
    <w:p w14:paraId="7F0D33D4" w14:textId="38DB768E" w:rsidR="00780D1B" w:rsidRDefault="004E5639" w:rsidP="008D141B">
      <w:pPr>
        <w:pStyle w:val="ListBullet"/>
        <w:numPr>
          <w:ilvl w:val="0"/>
          <w:numId w:val="4"/>
        </w:numPr>
        <w:rPr>
          <w:sz w:val="22"/>
          <w:szCs w:val="22"/>
        </w:rPr>
      </w:pPr>
      <w:r w:rsidRPr="0063749B">
        <w:rPr>
          <w:b/>
          <w:bCs/>
          <w:sz w:val="22"/>
          <w:szCs w:val="22"/>
        </w:rPr>
        <w:t>Inception Report</w:t>
      </w:r>
      <w:r w:rsidRPr="0063749B">
        <w:rPr>
          <w:sz w:val="22"/>
          <w:szCs w:val="22"/>
        </w:rPr>
        <w:t xml:space="preserve"> of ma</w:t>
      </w:r>
      <w:r w:rsidR="00780D1B" w:rsidRPr="0063749B">
        <w:rPr>
          <w:sz w:val="22"/>
          <w:szCs w:val="22"/>
        </w:rPr>
        <w:t>x</w:t>
      </w:r>
      <w:r w:rsidRPr="0063749B">
        <w:rPr>
          <w:sz w:val="22"/>
          <w:szCs w:val="22"/>
        </w:rPr>
        <w:t xml:space="preserve">imum 12 pages to be produced after </w:t>
      </w:r>
      <w:r w:rsidR="00B452DA">
        <w:rPr>
          <w:sz w:val="22"/>
          <w:szCs w:val="22"/>
        </w:rPr>
        <w:t>one month</w:t>
      </w:r>
      <w:r w:rsidRPr="0063749B">
        <w:rPr>
          <w:sz w:val="22"/>
          <w:szCs w:val="22"/>
        </w:rPr>
        <w:t xml:space="preserve"> from the </w:t>
      </w:r>
      <w:r w:rsidR="00F24DAB">
        <w:rPr>
          <w:sz w:val="22"/>
          <w:szCs w:val="22"/>
        </w:rPr>
        <w:t>start</w:t>
      </w:r>
      <w:r w:rsidRPr="0063749B">
        <w:rPr>
          <w:sz w:val="22"/>
          <w:szCs w:val="22"/>
        </w:rPr>
        <w:t xml:space="preserve"> of implementation. </w:t>
      </w:r>
      <w:r w:rsidR="00780D1B" w:rsidRPr="0063749B">
        <w:rPr>
          <w:sz w:val="22"/>
          <w:szCs w:val="22"/>
        </w:rPr>
        <w:t xml:space="preserve">In the report the </w:t>
      </w:r>
      <w:r w:rsidR="00E21553">
        <w:rPr>
          <w:sz w:val="22"/>
          <w:szCs w:val="22"/>
        </w:rPr>
        <w:t>c</w:t>
      </w:r>
      <w:r w:rsidR="00320C07">
        <w:rPr>
          <w:sz w:val="22"/>
          <w:szCs w:val="22"/>
        </w:rPr>
        <w:t>ontractor</w:t>
      </w:r>
      <w:r w:rsidR="00780D1B" w:rsidRPr="0063749B">
        <w:rPr>
          <w:sz w:val="22"/>
          <w:szCs w:val="22"/>
        </w:rPr>
        <w:t xml:space="preserve"> shall describe </w:t>
      </w:r>
      <w:r w:rsidR="00AE124B" w:rsidRPr="0063749B">
        <w:rPr>
          <w:sz w:val="22"/>
          <w:szCs w:val="22"/>
        </w:rPr>
        <w:t xml:space="preserve">e.g. </w:t>
      </w:r>
      <w:r w:rsidR="005A41BF">
        <w:rPr>
          <w:sz w:val="22"/>
          <w:szCs w:val="22"/>
        </w:rPr>
        <w:t>initial</w:t>
      </w:r>
      <w:r w:rsidR="00780D1B" w:rsidRPr="0063749B">
        <w:rPr>
          <w:sz w:val="22"/>
          <w:szCs w:val="22"/>
        </w:rPr>
        <w:t xml:space="preserve"> finding</w:t>
      </w:r>
      <w:r w:rsidR="00AE124B" w:rsidRPr="0063749B">
        <w:rPr>
          <w:sz w:val="22"/>
          <w:szCs w:val="22"/>
        </w:rPr>
        <w:t>s</w:t>
      </w:r>
      <w:r w:rsidR="00780D1B" w:rsidRPr="0063749B">
        <w:rPr>
          <w:sz w:val="22"/>
          <w:szCs w:val="22"/>
        </w:rPr>
        <w:t xml:space="preserve">, progress in collecting data, </w:t>
      </w:r>
      <w:r w:rsidR="004978F8">
        <w:rPr>
          <w:sz w:val="22"/>
          <w:szCs w:val="22"/>
        </w:rPr>
        <w:t xml:space="preserve">any </w:t>
      </w:r>
      <w:r w:rsidR="00780D1B" w:rsidRPr="0063749B">
        <w:rPr>
          <w:sz w:val="22"/>
          <w:szCs w:val="22"/>
        </w:rPr>
        <w:t xml:space="preserve">difficulties </w:t>
      </w:r>
      <w:r w:rsidR="004978F8">
        <w:rPr>
          <w:sz w:val="22"/>
          <w:szCs w:val="22"/>
        </w:rPr>
        <w:t xml:space="preserve">encountered or expected </w:t>
      </w:r>
      <w:r w:rsidR="00780D1B" w:rsidRPr="0063749B">
        <w:rPr>
          <w:sz w:val="22"/>
          <w:szCs w:val="22"/>
        </w:rPr>
        <w:t xml:space="preserve">in addition to the </w:t>
      </w:r>
      <w:r w:rsidR="00AE124B" w:rsidRPr="0063749B">
        <w:rPr>
          <w:sz w:val="22"/>
          <w:szCs w:val="22"/>
        </w:rPr>
        <w:t xml:space="preserve">work </w:t>
      </w:r>
      <w:r w:rsidR="00780D1B" w:rsidRPr="0063749B">
        <w:rPr>
          <w:sz w:val="22"/>
          <w:szCs w:val="22"/>
        </w:rPr>
        <w:t xml:space="preserve">programme and staff </w:t>
      </w:r>
      <w:r w:rsidR="004978F8">
        <w:rPr>
          <w:sz w:val="22"/>
          <w:szCs w:val="22"/>
        </w:rPr>
        <w:t>travel</w:t>
      </w:r>
      <w:r w:rsidR="00780D1B" w:rsidRPr="0063749B">
        <w:rPr>
          <w:sz w:val="22"/>
          <w:szCs w:val="22"/>
        </w:rPr>
        <w:t xml:space="preserve">. The </w:t>
      </w:r>
      <w:r w:rsidR="00144AAA">
        <w:rPr>
          <w:sz w:val="22"/>
          <w:szCs w:val="22"/>
        </w:rPr>
        <w:t>c</w:t>
      </w:r>
      <w:r w:rsidR="00320C07">
        <w:rPr>
          <w:sz w:val="22"/>
          <w:szCs w:val="22"/>
        </w:rPr>
        <w:t>ontractor</w:t>
      </w:r>
      <w:r w:rsidR="00780D1B" w:rsidRPr="0063749B">
        <w:rPr>
          <w:sz w:val="22"/>
          <w:szCs w:val="22"/>
        </w:rPr>
        <w:t xml:space="preserve"> </w:t>
      </w:r>
      <w:r w:rsidR="005A41BF">
        <w:rPr>
          <w:sz w:val="22"/>
          <w:szCs w:val="22"/>
        </w:rPr>
        <w:t>should</w:t>
      </w:r>
      <w:r w:rsidR="00780D1B" w:rsidRPr="0063749B">
        <w:rPr>
          <w:sz w:val="22"/>
          <w:szCs w:val="22"/>
        </w:rPr>
        <w:t xml:space="preserve"> proceed with his</w:t>
      </w:r>
      <w:r w:rsidR="00BF64F5" w:rsidRPr="0063749B">
        <w:rPr>
          <w:sz w:val="22"/>
          <w:szCs w:val="22"/>
        </w:rPr>
        <w:t>/her</w:t>
      </w:r>
      <w:r w:rsidR="00780D1B" w:rsidRPr="0063749B">
        <w:rPr>
          <w:sz w:val="22"/>
          <w:szCs w:val="22"/>
        </w:rPr>
        <w:t xml:space="preserve"> work </w:t>
      </w:r>
      <w:r w:rsidR="005A41BF">
        <w:rPr>
          <w:sz w:val="22"/>
          <w:szCs w:val="22"/>
        </w:rPr>
        <w:t xml:space="preserve">unless </w:t>
      </w:r>
      <w:r w:rsidR="00AE124B" w:rsidRPr="0063749B">
        <w:rPr>
          <w:sz w:val="22"/>
          <w:szCs w:val="22"/>
        </w:rPr>
        <w:t xml:space="preserve">the </w:t>
      </w:r>
      <w:r w:rsidR="00144AAA">
        <w:rPr>
          <w:sz w:val="22"/>
          <w:szCs w:val="22"/>
        </w:rPr>
        <w:t>c</w:t>
      </w:r>
      <w:r w:rsidR="00AE124B" w:rsidRPr="0063749B">
        <w:rPr>
          <w:sz w:val="22"/>
          <w:szCs w:val="22"/>
        </w:rPr>
        <w:t xml:space="preserve">ontracting </w:t>
      </w:r>
      <w:r w:rsidR="00144AAA">
        <w:rPr>
          <w:sz w:val="22"/>
          <w:szCs w:val="22"/>
        </w:rPr>
        <w:t>a</w:t>
      </w:r>
      <w:r w:rsidR="00AE124B" w:rsidRPr="0063749B">
        <w:rPr>
          <w:sz w:val="22"/>
          <w:szCs w:val="22"/>
        </w:rPr>
        <w:t xml:space="preserve">uthority </w:t>
      </w:r>
      <w:r w:rsidR="005A41BF">
        <w:rPr>
          <w:sz w:val="22"/>
          <w:szCs w:val="22"/>
        </w:rPr>
        <w:t xml:space="preserve">sends comments on </w:t>
      </w:r>
      <w:r w:rsidR="00780D1B" w:rsidRPr="0063749B">
        <w:rPr>
          <w:sz w:val="22"/>
          <w:szCs w:val="22"/>
        </w:rPr>
        <w:t xml:space="preserve">the inception report. </w:t>
      </w:r>
    </w:p>
    <w:p w14:paraId="2C55D532" w14:textId="664B0813" w:rsidR="00780D1B" w:rsidRPr="0063749B" w:rsidRDefault="00780D1B" w:rsidP="008D141B">
      <w:pPr>
        <w:pStyle w:val="ListBullet"/>
        <w:rPr>
          <w:b/>
          <w:bCs/>
          <w:sz w:val="22"/>
          <w:szCs w:val="22"/>
        </w:rPr>
      </w:pPr>
      <w:r w:rsidRPr="0063749B">
        <w:rPr>
          <w:b/>
          <w:bCs/>
          <w:sz w:val="22"/>
          <w:szCs w:val="22"/>
        </w:rPr>
        <w:t xml:space="preserve">Draft </w:t>
      </w:r>
      <w:r w:rsidR="00697562" w:rsidRPr="0063749B">
        <w:rPr>
          <w:b/>
          <w:bCs/>
          <w:sz w:val="22"/>
          <w:szCs w:val="22"/>
        </w:rPr>
        <w:t>final</w:t>
      </w:r>
      <w:r w:rsidRPr="0063749B">
        <w:rPr>
          <w:b/>
          <w:bCs/>
          <w:sz w:val="22"/>
          <w:szCs w:val="22"/>
        </w:rPr>
        <w:t xml:space="preserve"> report </w:t>
      </w:r>
      <w:r w:rsidRPr="0063749B">
        <w:rPr>
          <w:sz w:val="22"/>
          <w:szCs w:val="22"/>
        </w:rPr>
        <w:t xml:space="preserve">of maximum </w:t>
      </w:r>
      <w:r w:rsidR="00697562" w:rsidRPr="0063749B">
        <w:rPr>
          <w:sz w:val="22"/>
          <w:szCs w:val="22"/>
        </w:rPr>
        <w:t>&lt;</w:t>
      </w:r>
      <w:r w:rsidR="00B452DA">
        <w:rPr>
          <w:sz w:val="22"/>
          <w:szCs w:val="22"/>
        </w:rPr>
        <w:t>20</w:t>
      </w:r>
      <w:r w:rsidR="00697562" w:rsidRPr="0063749B">
        <w:rPr>
          <w:sz w:val="22"/>
          <w:szCs w:val="22"/>
        </w:rPr>
        <w:t>&gt;</w:t>
      </w:r>
      <w:r w:rsidRPr="0063749B">
        <w:rPr>
          <w:sz w:val="22"/>
          <w:szCs w:val="22"/>
        </w:rPr>
        <w:t xml:space="preserve"> pages (main text, excluding annexes). This report shall be submitted no later than </w:t>
      </w:r>
      <w:r w:rsidR="00697562" w:rsidRPr="0063749B">
        <w:rPr>
          <w:sz w:val="22"/>
          <w:szCs w:val="22"/>
        </w:rPr>
        <w:t>one month before the end of the period of implementation</w:t>
      </w:r>
      <w:r w:rsidR="00AE124B" w:rsidRPr="0063749B">
        <w:rPr>
          <w:sz w:val="22"/>
          <w:szCs w:val="22"/>
        </w:rPr>
        <w:t xml:space="preserve"> of tasks</w:t>
      </w:r>
      <w:r w:rsidR="00697562" w:rsidRPr="0063749B">
        <w:rPr>
          <w:sz w:val="22"/>
          <w:szCs w:val="22"/>
        </w:rPr>
        <w:t>.</w:t>
      </w:r>
    </w:p>
    <w:p w14:paraId="73E0AF56" w14:textId="1D1CFD74" w:rsidR="00697562" w:rsidRPr="0063749B" w:rsidRDefault="00780D1B" w:rsidP="008D141B">
      <w:pPr>
        <w:pStyle w:val="ListBullet"/>
        <w:rPr>
          <w:b/>
          <w:bCs/>
          <w:sz w:val="22"/>
          <w:szCs w:val="22"/>
        </w:rPr>
      </w:pPr>
      <w:r w:rsidRPr="0063749B">
        <w:rPr>
          <w:b/>
          <w:bCs/>
          <w:sz w:val="22"/>
          <w:szCs w:val="22"/>
        </w:rPr>
        <w:t xml:space="preserve">Final report </w:t>
      </w:r>
      <w:r w:rsidRPr="0063749B">
        <w:rPr>
          <w:sz w:val="22"/>
          <w:szCs w:val="22"/>
        </w:rPr>
        <w:t xml:space="preserve">with the same specifications as the </w:t>
      </w:r>
      <w:r w:rsidR="00601667" w:rsidRPr="0063749B">
        <w:rPr>
          <w:sz w:val="22"/>
          <w:szCs w:val="22"/>
        </w:rPr>
        <w:t>draft final</w:t>
      </w:r>
      <w:r w:rsidR="00072591" w:rsidRPr="0063749B">
        <w:rPr>
          <w:sz w:val="22"/>
          <w:szCs w:val="22"/>
        </w:rPr>
        <w:t xml:space="preserve"> </w:t>
      </w:r>
      <w:r w:rsidRPr="0063749B">
        <w:rPr>
          <w:sz w:val="22"/>
          <w:szCs w:val="22"/>
        </w:rPr>
        <w:t xml:space="preserve">report, incorporating any comments received from the parties on the draft report. The </w:t>
      </w:r>
      <w:r w:rsidR="00423811">
        <w:rPr>
          <w:sz w:val="22"/>
          <w:szCs w:val="22"/>
        </w:rPr>
        <w:t xml:space="preserve">deadline for sending the </w:t>
      </w:r>
      <w:r w:rsidR="00697562" w:rsidRPr="0063749B">
        <w:rPr>
          <w:sz w:val="22"/>
          <w:szCs w:val="22"/>
        </w:rPr>
        <w:t xml:space="preserve">final report </w:t>
      </w:r>
      <w:r w:rsidR="00423811">
        <w:rPr>
          <w:sz w:val="22"/>
          <w:szCs w:val="22"/>
        </w:rPr>
        <w:t xml:space="preserve">is </w:t>
      </w:r>
      <w:r w:rsidR="00C56B23">
        <w:rPr>
          <w:sz w:val="22"/>
          <w:szCs w:val="22"/>
        </w:rPr>
        <w:t xml:space="preserve">15 </w:t>
      </w:r>
      <w:r w:rsidRPr="0063749B">
        <w:rPr>
          <w:sz w:val="22"/>
          <w:szCs w:val="22"/>
        </w:rPr>
        <w:t>days after rece</w:t>
      </w:r>
      <w:r w:rsidR="00423811">
        <w:rPr>
          <w:sz w:val="22"/>
          <w:szCs w:val="22"/>
        </w:rPr>
        <w:t>i</w:t>
      </w:r>
      <w:r w:rsidRPr="0063749B">
        <w:rPr>
          <w:sz w:val="22"/>
          <w:szCs w:val="22"/>
        </w:rPr>
        <w:t xml:space="preserve">pt of </w:t>
      </w:r>
      <w:r w:rsidR="00697562" w:rsidRPr="0063749B">
        <w:rPr>
          <w:sz w:val="22"/>
          <w:szCs w:val="22"/>
        </w:rPr>
        <w:t xml:space="preserve">comments on the </w:t>
      </w:r>
      <w:r w:rsidRPr="0063749B">
        <w:rPr>
          <w:sz w:val="22"/>
          <w:szCs w:val="22"/>
        </w:rPr>
        <w:t>draft</w:t>
      </w:r>
      <w:r w:rsidR="00697562" w:rsidRPr="0063749B">
        <w:rPr>
          <w:sz w:val="22"/>
          <w:szCs w:val="22"/>
        </w:rPr>
        <w:t xml:space="preserve"> final report</w:t>
      </w:r>
      <w:r w:rsidRPr="0063749B">
        <w:rPr>
          <w:sz w:val="22"/>
          <w:szCs w:val="22"/>
        </w:rPr>
        <w:t xml:space="preserve">. </w:t>
      </w:r>
      <w:r w:rsidR="00697562" w:rsidRPr="0063749B">
        <w:rPr>
          <w:sz w:val="22"/>
          <w:szCs w:val="22"/>
        </w:rPr>
        <w:t xml:space="preserve">The report shall contain a sufficiently detailed description of the different options to </w:t>
      </w:r>
      <w:r w:rsidR="00423811">
        <w:rPr>
          <w:sz w:val="22"/>
          <w:szCs w:val="22"/>
        </w:rPr>
        <w:t>support</w:t>
      </w:r>
      <w:r w:rsidR="00697562" w:rsidRPr="0063749B">
        <w:rPr>
          <w:sz w:val="22"/>
          <w:szCs w:val="22"/>
        </w:rPr>
        <w:t xml:space="preserve"> an informed decision on </w:t>
      </w:r>
      <w:r w:rsidR="0001790A">
        <w:rPr>
          <w:sz w:val="22"/>
          <w:szCs w:val="22"/>
        </w:rPr>
        <w:t>CCI sector</w:t>
      </w:r>
      <w:r w:rsidR="00697562" w:rsidRPr="0063749B">
        <w:rPr>
          <w:sz w:val="22"/>
          <w:szCs w:val="22"/>
        </w:rPr>
        <w:t>.</w:t>
      </w:r>
      <w:r w:rsidR="00935F4D" w:rsidRPr="0063749B">
        <w:rPr>
          <w:sz w:val="22"/>
          <w:szCs w:val="22"/>
        </w:rPr>
        <w:t xml:space="preserve"> </w:t>
      </w:r>
      <w:r w:rsidR="00697562" w:rsidRPr="0063749B">
        <w:rPr>
          <w:sz w:val="22"/>
          <w:szCs w:val="22"/>
        </w:rPr>
        <w:t>The detailed analyses under</w:t>
      </w:r>
      <w:r w:rsidR="00423811">
        <w:rPr>
          <w:sz w:val="22"/>
          <w:szCs w:val="22"/>
        </w:rPr>
        <w:t>pinning</w:t>
      </w:r>
      <w:r w:rsidR="00697562" w:rsidRPr="0063749B">
        <w:rPr>
          <w:sz w:val="22"/>
          <w:szCs w:val="22"/>
        </w:rPr>
        <w:t xml:space="preserve"> the recommendations will be presented in annexes to the main report. The final report must be provided along with the corresponding invoice</w:t>
      </w:r>
      <w:r w:rsidR="00155998" w:rsidRPr="0063749B">
        <w:rPr>
          <w:sz w:val="22"/>
          <w:szCs w:val="22"/>
        </w:rPr>
        <w:t xml:space="preserve">. </w:t>
      </w:r>
    </w:p>
    <w:p w14:paraId="351F2FD7" w14:textId="77777777" w:rsidR="00D81857" w:rsidRPr="0063749B" w:rsidRDefault="00D81857" w:rsidP="007F5F1F">
      <w:pPr>
        <w:pStyle w:val="Heading3"/>
        <w:numPr>
          <w:ilvl w:val="1"/>
          <w:numId w:val="3"/>
        </w:numPr>
      </w:pPr>
      <w:r w:rsidRPr="0063749B">
        <w:t xml:space="preserve">Submission </w:t>
      </w:r>
      <w:r w:rsidR="00423811">
        <w:t>and</w:t>
      </w:r>
      <w:r w:rsidRPr="0063749B">
        <w:t xml:space="preserve"> approval of reports</w:t>
      </w:r>
    </w:p>
    <w:p w14:paraId="087B1656"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28CBDDC8" w14:textId="77777777" w:rsidR="00D465FD" w:rsidRDefault="00D465FD">
      <w:pPr>
        <w:spacing w:after="0"/>
        <w:jc w:val="left"/>
        <w:rPr>
          <w:rFonts w:ascii="Times New Roman" w:hAnsi="Times New Roman"/>
          <w:b/>
          <w:smallCaps/>
          <w:kern w:val="28"/>
          <w:sz w:val="28"/>
          <w:szCs w:val="28"/>
        </w:rPr>
      </w:pPr>
      <w:r>
        <w:br w:type="page"/>
      </w:r>
    </w:p>
    <w:p w14:paraId="33B69034" w14:textId="1736B509" w:rsidR="00D81857" w:rsidRPr="0063749B" w:rsidRDefault="00D81857" w:rsidP="008A65FE">
      <w:pPr>
        <w:pStyle w:val="Heading1"/>
      </w:pPr>
      <w:bookmarkStart w:id="12" w:name="_Toc183766723"/>
      <w:r w:rsidRPr="0063749B">
        <w:lastRenderedPageBreak/>
        <w:t>MONITORING AND EVALUATION</w:t>
      </w:r>
      <w:bookmarkEnd w:id="12"/>
    </w:p>
    <w:p w14:paraId="7DC6ECEF" w14:textId="77777777" w:rsidR="00D81857" w:rsidRPr="0063749B" w:rsidRDefault="00D81857" w:rsidP="007F5F1F">
      <w:pPr>
        <w:pStyle w:val="Heading3"/>
        <w:numPr>
          <w:ilvl w:val="1"/>
          <w:numId w:val="3"/>
        </w:numPr>
      </w:pPr>
      <w:r w:rsidRPr="0063749B">
        <w:t>Definition of indicators</w:t>
      </w:r>
    </w:p>
    <w:p w14:paraId="537C890E" w14:textId="77777777" w:rsidR="00D81857" w:rsidRPr="0063749B" w:rsidRDefault="00D81857" w:rsidP="008D141B">
      <w:pPr>
        <w:rPr>
          <w:rFonts w:ascii="Times New Roman" w:hAnsi="Times New Roman"/>
          <w:sz w:val="22"/>
          <w:szCs w:val="22"/>
        </w:rPr>
      </w:pPr>
      <w:r w:rsidRPr="00670FC1">
        <w:rPr>
          <w:rFonts w:ascii="Times New Roman" w:hAnsi="Times New Roman"/>
          <w:sz w:val="22"/>
          <w:szCs w:val="22"/>
        </w:rPr>
        <w:t>&lt; Specific performance measures chosen because they provide valid, useful, practical and comparable measures of progress towards achieving expected results. Can be quantitative: measures of quantity, including statistical statements; or qualitative: judgements and perception derived from subjective analysis. &gt;</w:t>
      </w:r>
    </w:p>
    <w:p w14:paraId="6BA2BE37" w14:textId="77777777" w:rsidR="00D81857" w:rsidRPr="0063749B" w:rsidRDefault="00D81857" w:rsidP="00BD4D43">
      <w:pPr>
        <w:pStyle w:val="Heading3"/>
        <w:numPr>
          <w:ilvl w:val="1"/>
          <w:numId w:val="3"/>
        </w:numPr>
      </w:pPr>
      <w:r w:rsidRPr="0063749B">
        <w:t>Special requirements</w:t>
      </w:r>
    </w:p>
    <w:p w14:paraId="5D6845E8" w14:textId="011BEF58" w:rsidR="00D24461"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A37344">
        <w:rPr>
          <w:rFonts w:ascii="Times New Roman" w:hAnsi="Times New Roman"/>
          <w:sz w:val="22"/>
          <w:szCs w:val="22"/>
        </w:rPr>
        <w:t>No special requirements are envisaged.</w:t>
      </w:r>
      <w:r w:rsidR="00CE71B2">
        <w:rPr>
          <w:rFonts w:ascii="Times New Roman" w:hAnsi="Times New Roman"/>
          <w:sz w:val="22"/>
          <w:szCs w:val="22"/>
        </w:rPr>
        <w:t>&gt;</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A329" w14:textId="77777777" w:rsidR="00A97975" w:rsidRDefault="00A97975">
      <w:r>
        <w:separator/>
      </w:r>
    </w:p>
  </w:endnote>
  <w:endnote w:type="continuationSeparator" w:id="0">
    <w:p w14:paraId="144CC3A1" w14:textId="77777777" w:rsidR="00A97975" w:rsidRDefault="00A9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61B4" w14:textId="1B950B4E"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w:t>
    </w:r>
    <w:r w:rsidR="00C57D81">
      <w:rPr>
        <w:rFonts w:ascii="Times New Roman" w:hAnsi="Times New Roman"/>
        <w:b/>
        <w:snapToGrid w:val="0"/>
        <w:sz w:val="18"/>
        <w:szCs w:val="18"/>
      </w:rPr>
      <w:t>.1</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p>
  <w:p w14:paraId="1BB8FABA" w14:textId="77777777"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D8F6" w14:textId="4611F48A"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B3682C">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B3682C">
      <w:rPr>
        <w:rFonts w:ascii="Times New Roman" w:hAnsi="Times New Roman"/>
        <w:noProof/>
        <w:sz w:val="18"/>
        <w:szCs w:val="18"/>
      </w:rPr>
      <w:t>9</w:t>
    </w:r>
    <w:r w:rsidR="0006795C" w:rsidRPr="00FB4BCC">
      <w:rPr>
        <w:rFonts w:ascii="Times New Roman" w:hAnsi="Times New Roman"/>
        <w:sz w:val="18"/>
        <w:szCs w:val="18"/>
      </w:rPr>
      <w:fldChar w:fldCharType="end"/>
    </w:r>
  </w:p>
  <w:p w14:paraId="48104D7A"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CF7B6" w14:textId="77777777" w:rsidR="00A97975" w:rsidRDefault="00A97975">
      <w:r>
        <w:separator/>
      </w:r>
    </w:p>
  </w:footnote>
  <w:footnote w:type="continuationSeparator" w:id="0">
    <w:p w14:paraId="270C9677" w14:textId="77777777" w:rsidR="00A97975" w:rsidRDefault="00A9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0B75" w14:textId="41533ECA" w:rsidR="00C33E60" w:rsidRDefault="00A435F8">
    <w:pPr>
      <w:pStyle w:val="Header"/>
    </w:pPr>
    <w:r w:rsidRPr="002B18EA">
      <w:rPr>
        <w:rFonts w:ascii="Times New Roman" w:hAnsi="Times New Roman"/>
        <w:noProof/>
        <w:snapToGrid w:val="0"/>
        <w:sz w:val="24"/>
        <w:lang w:val="en-US" w:eastAsia="en-US"/>
      </w:rPr>
      <w:drawing>
        <wp:anchor distT="0" distB="0" distL="114300" distR="114300" simplePos="0" relativeHeight="251661312" behindDoc="0" locked="0" layoutInCell="1" allowOverlap="1" wp14:anchorId="701B1D30" wp14:editId="7DAE3F21">
          <wp:simplePos x="0" y="0"/>
          <wp:positionH relativeFrom="column">
            <wp:posOffset>4623759</wp:posOffset>
          </wp:positionH>
          <wp:positionV relativeFrom="paragraph">
            <wp:posOffset>-8471</wp:posOffset>
          </wp:positionV>
          <wp:extent cx="790575" cy="880745"/>
          <wp:effectExtent l="0" t="0" r="9525" b="0"/>
          <wp:wrapThrough wrapText="bothSides">
            <wp:wrapPolygon edited="0">
              <wp:start x="2082" y="0"/>
              <wp:lineTo x="2602" y="16352"/>
              <wp:lineTo x="8848" y="21024"/>
              <wp:lineTo x="10410" y="21024"/>
              <wp:lineTo x="12492" y="21024"/>
              <wp:lineTo x="13533" y="21024"/>
              <wp:lineTo x="20299" y="15885"/>
              <wp:lineTo x="21340" y="10745"/>
              <wp:lineTo x="21340" y="9811"/>
              <wp:lineTo x="20299" y="0"/>
              <wp:lineTo x="2082" y="0"/>
            </wp:wrapPolygon>
          </wp:wrapThrough>
          <wp:docPr id="1632403172" name="Εικόνα 5" descr="Εικόνα που περιέχει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61901" name="Εικόνα 5" descr="Εικόνα που περιέχει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l="28781" t="-459" r="33136" b="-459"/>
                  <a:stretch>
                    <a:fillRect/>
                  </a:stretch>
                </pic:blipFill>
                <pic:spPr bwMode="auto">
                  <a:xfrm>
                    <a:off x="0" y="0"/>
                    <a:ext cx="79057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noProof/>
        <w:lang w:eastAsia="it-IT"/>
      </w:rPr>
      <w:drawing>
        <wp:inline distT="0" distB="0" distL="0" distR="0" wp14:anchorId="5632A159" wp14:editId="64B073D0">
          <wp:extent cx="4511040" cy="784860"/>
          <wp:effectExtent l="0" t="0" r="0" b="0"/>
          <wp:docPr id="1438767732"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67732" name="Picture 3"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1040" cy="784860"/>
                  </a:xfrm>
                  <a:prstGeom prst="rect">
                    <a:avLst/>
                  </a:prstGeom>
                  <a:noFill/>
                  <a:ln>
                    <a:noFill/>
                  </a:ln>
                </pic:spPr>
              </pic:pic>
            </a:graphicData>
          </a:graphic>
        </wp:inline>
      </w:drawing>
    </w:r>
  </w:p>
  <w:p w14:paraId="653B0F60" w14:textId="77777777" w:rsidR="00A435F8" w:rsidRDefault="00A43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F157" w14:textId="1E3796D2" w:rsidR="00A435F8" w:rsidRDefault="00A435F8" w:rsidP="002B18EA">
    <w:pPr>
      <w:widowControl w:val="0"/>
      <w:tabs>
        <w:tab w:val="center" w:pos="4320"/>
        <w:tab w:val="right" w:pos="8640"/>
      </w:tabs>
      <w:spacing w:before="100" w:after="100"/>
      <w:jc w:val="left"/>
      <w:rPr>
        <w:rFonts w:ascii="Times New Roman" w:hAnsi="Times New Roman"/>
        <w:snapToGrid w:val="0"/>
        <w:sz w:val="24"/>
        <w:lang w:val="en-US" w:eastAsia="en-US"/>
      </w:rPr>
    </w:pPr>
    <w:r w:rsidRPr="002B18EA">
      <w:rPr>
        <w:rFonts w:ascii="Times New Roman" w:hAnsi="Times New Roman"/>
        <w:noProof/>
        <w:snapToGrid w:val="0"/>
        <w:sz w:val="24"/>
        <w:lang w:val="en-US" w:eastAsia="en-US"/>
      </w:rPr>
      <w:drawing>
        <wp:anchor distT="0" distB="0" distL="114300" distR="114300" simplePos="0" relativeHeight="251659264" behindDoc="0" locked="0" layoutInCell="1" allowOverlap="1" wp14:anchorId="763C69A3" wp14:editId="7B4758F5">
          <wp:simplePos x="0" y="0"/>
          <wp:positionH relativeFrom="column">
            <wp:posOffset>4568765</wp:posOffset>
          </wp:positionH>
          <wp:positionV relativeFrom="paragraph">
            <wp:posOffset>245972</wp:posOffset>
          </wp:positionV>
          <wp:extent cx="790575" cy="880745"/>
          <wp:effectExtent l="0" t="0" r="9525" b="0"/>
          <wp:wrapThrough wrapText="bothSides">
            <wp:wrapPolygon edited="0">
              <wp:start x="2082" y="0"/>
              <wp:lineTo x="2602" y="16352"/>
              <wp:lineTo x="8848" y="21024"/>
              <wp:lineTo x="10410" y="21024"/>
              <wp:lineTo x="12492" y="21024"/>
              <wp:lineTo x="13533" y="21024"/>
              <wp:lineTo x="20299" y="15885"/>
              <wp:lineTo x="21340" y="10745"/>
              <wp:lineTo x="21340" y="9811"/>
              <wp:lineTo x="20299" y="0"/>
              <wp:lineTo x="2082" y="0"/>
            </wp:wrapPolygon>
          </wp:wrapThrough>
          <wp:docPr id="388861901" name="Εικόνα 5" descr="Εικόνα που περιέχει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61901" name="Εικόνα 5" descr="Εικόνα που περιέχει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l="28781" t="-459" r="33136" b="-459"/>
                  <a:stretch>
                    <a:fillRect/>
                  </a:stretch>
                </pic:blipFill>
                <pic:spPr bwMode="auto">
                  <a:xfrm>
                    <a:off x="0" y="0"/>
                    <a:ext cx="79057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noProof/>
        <w:lang w:eastAsia="it-IT"/>
      </w:rPr>
      <w:drawing>
        <wp:inline distT="0" distB="0" distL="0" distR="0" wp14:anchorId="61A3AB4A" wp14:editId="3BE82436">
          <wp:extent cx="4511040" cy="784860"/>
          <wp:effectExtent l="0" t="0" r="0" b="0"/>
          <wp:docPr id="1398279835"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79835" name="Picture 3"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1040" cy="784860"/>
                  </a:xfrm>
                  <a:prstGeom prst="rect">
                    <a:avLst/>
                  </a:prstGeom>
                  <a:noFill/>
                  <a:ln>
                    <a:noFill/>
                  </a:ln>
                </pic:spPr>
              </pic:pic>
            </a:graphicData>
          </a:graphic>
        </wp:inline>
      </w:drawing>
    </w:r>
  </w:p>
  <w:p w14:paraId="5D322394" w14:textId="451DAB0B" w:rsidR="00F13D92" w:rsidRPr="002B18EA" w:rsidRDefault="00F13D92" w:rsidP="002B18EA">
    <w:pPr>
      <w:widowControl w:val="0"/>
      <w:tabs>
        <w:tab w:val="center" w:pos="4320"/>
        <w:tab w:val="right" w:pos="8640"/>
      </w:tabs>
      <w:spacing w:before="100" w:after="100"/>
      <w:jc w:val="left"/>
      <w:rPr>
        <w:rFonts w:ascii="Times New Roman" w:hAnsi="Times New Roman"/>
        <w:snapToGrid w:val="0"/>
        <w:sz w:val="24"/>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C3AF9"/>
    <w:multiLevelType w:val="hybridMultilevel"/>
    <w:tmpl w:val="53682A36"/>
    <w:lvl w:ilvl="0" w:tplc="B0BEECBC">
      <w:start w:val="1"/>
      <w:numFmt w:val="bullet"/>
      <w:pStyle w:val="Heading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4CCA34C5"/>
    <w:multiLevelType w:val="hybridMultilevel"/>
    <w:tmpl w:val="3352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728637F"/>
    <w:multiLevelType w:val="hybridMultilevel"/>
    <w:tmpl w:val="7C5094A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75E091E8"/>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AF46C8C"/>
    <w:multiLevelType w:val="hybridMultilevel"/>
    <w:tmpl w:val="3E6E7D1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00E0692"/>
    <w:multiLevelType w:val="hybridMultilevel"/>
    <w:tmpl w:val="B2EA58AC"/>
    <w:lvl w:ilvl="0" w:tplc="05747D7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352778"/>
    <w:multiLevelType w:val="hybridMultilevel"/>
    <w:tmpl w:val="F7121F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7367453">
    <w:abstractNumId w:val="1"/>
  </w:num>
  <w:num w:numId="2" w16cid:durableId="158691107">
    <w:abstractNumId w:val="0"/>
  </w:num>
  <w:num w:numId="3" w16cid:durableId="520780698">
    <w:abstractNumId w:val="18"/>
  </w:num>
  <w:num w:numId="4" w16cid:durableId="1223638529">
    <w:abstractNumId w:val="10"/>
    <w:lvlOverride w:ilvl="0">
      <w:startOverride w:val="1"/>
    </w:lvlOverride>
  </w:num>
  <w:num w:numId="5" w16cid:durableId="2087149249">
    <w:abstractNumId w:val="10"/>
  </w:num>
  <w:num w:numId="6" w16cid:durableId="1342049732">
    <w:abstractNumId w:val="5"/>
  </w:num>
  <w:num w:numId="7" w16cid:durableId="1290816191">
    <w:abstractNumId w:val="9"/>
  </w:num>
  <w:num w:numId="8" w16cid:durableId="25721984">
    <w:abstractNumId w:val="17"/>
  </w:num>
  <w:num w:numId="9" w16cid:durableId="1128279529">
    <w:abstractNumId w:val="20"/>
  </w:num>
  <w:num w:numId="10" w16cid:durableId="1222012118">
    <w:abstractNumId w:val="7"/>
  </w:num>
  <w:num w:numId="11" w16cid:durableId="1597588997">
    <w:abstractNumId w:val="16"/>
  </w:num>
  <w:num w:numId="12" w16cid:durableId="600066898">
    <w:abstractNumId w:val="15"/>
  </w:num>
  <w:num w:numId="13" w16cid:durableId="37711036">
    <w:abstractNumId w:val="11"/>
  </w:num>
  <w:num w:numId="14" w16cid:durableId="1995258165">
    <w:abstractNumId w:val="13"/>
  </w:num>
  <w:num w:numId="15" w16cid:durableId="1792165942">
    <w:abstractNumId w:val="4"/>
  </w:num>
  <w:num w:numId="16" w16cid:durableId="604187937">
    <w:abstractNumId w:val="8"/>
  </w:num>
  <w:num w:numId="17" w16cid:durableId="867136434">
    <w:abstractNumId w:val="2"/>
  </w:num>
  <w:num w:numId="18" w16cid:durableId="881014761">
    <w:abstractNumId w:val="6"/>
  </w:num>
  <w:num w:numId="19" w16cid:durableId="1754669734">
    <w:abstractNumId w:val="22"/>
  </w:num>
  <w:num w:numId="20" w16cid:durableId="785806742">
    <w:abstractNumId w:val="21"/>
  </w:num>
  <w:num w:numId="21" w16cid:durableId="1549879014">
    <w:abstractNumId w:val="3"/>
  </w:num>
  <w:num w:numId="22" w16cid:durableId="1568296471">
    <w:abstractNumId w:val="23"/>
  </w:num>
  <w:num w:numId="23" w16cid:durableId="2061516008">
    <w:abstractNumId w:val="18"/>
  </w:num>
  <w:num w:numId="24" w16cid:durableId="1304774025">
    <w:abstractNumId w:val="18"/>
  </w:num>
  <w:num w:numId="25" w16cid:durableId="1954053859">
    <w:abstractNumId w:val="18"/>
  </w:num>
  <w:num w:numId="26" w16cid:durableId="21445847">
    <w:abstractNumId w:val="18"/>
  </w:num>
  <w:num w:numId="27" w16cid:durableId="2044398468">
    <w:abstractNumId w:val="18"/>
  </w:num>
  <w:num w:numId="28" w16cid:durableId="951399869">
    <w:abstractNumId w:val="18"/>
  </w:num>
  <w:num w:numId="29" w16cid:durableId="1385375537">
    <w:abstractNumId w:val="18"/>
  </w:num>
  <w:num w:numId="30" w16cid:durableId="880048268">
    <w:abstractNumId w:val="18"/>
  </w:num>
  <w:num w:numId="31" w16cid:durableId="139199086">
    <w:abstractNumId w:val="3"/>
  </w:num>
  <w:num w:numId="32" w16cid:durableId="1438721457">
    <w:abstractNumId w:val="14"/>
  </w:num>
  <w:num w:numId="33" w16cid:durableId="2118745441">
    <w:abstractNumId w:val="12"/>
  </w:num>
  <w:num w:numId="34" w16cid:durableId="196989569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FFE"/>
    <w:rsid w:val="0000758B"/>
    <w:rsid w:val="0001790A"/>
    <w:rsid w:val="000229E3"/>
    <w:rsid w:val="0002583E"/>
    <w:rsid w:val="000332B4"/>
    <w:rsid w:val="00033634"/>
    <w:rsid w:val="00034E3E"/>
    <w:rsid w:val="00035841"/>
    <w:rsid w:val="000363AC"/>
    <w:rsid w:val="00041776"/>
    <w:rsid w:val="000421B8"/>
    <w:rsid w:val="0004483E"/>
    <w:rsid w:val="00046EDE"/>
    <w:rsid w:val="0005180E"/>
    <w:rsid w:val="00053DC0"/>
    <w:rsid w:val="00063B1B"/>
    <w:rsid w:val="00066F7E"/>
    <w:rsid w:val="000671B6"/>
    <w:rsid w:val="0006795C"/>
    <w:rsid w:val="000717C4"/>
    <w:rsid w:val="00072591"/>
    <w:rsid w:val="00084483"/>
    <w:rsid w:val="000855F7"/>
    <w:rsid w:val="00086D9B"/>
    <w:rsid w:val="0008799B"/>
    <w:rsid w:val="0009008B"/>
    <w:rsid w:val="00091091"/>
    <w:rsid w:val="000914D7"/>
    <w:rsid w:val="00093D70"/>
    <w:rsid w:val="00095BB6"/>
    <w:rsid w:val="000A1135"/>
    <w:rsid w:val="000A6396"/>
    <w:rsid w:val="000A7EB0"/>
    <w:rsid w:val="000B6100"/>
    <w:rsid w:val="000B63AB"/>
    <w:rsid w:val="000B76A6"/>
    <w:rsid w:val="000C10D9"/>
    <w:rsid w:val="000C1559"/>
    <w:rsid w:val="000C3CB3"/>
    <w:rsid w:val="000C3FCA"/>
    <w:rsid w:val="000C5995"/>
    <w:rsid w:val="000C6289"/>
    <w:rsid w:val="000D573C"/>
    <w:rsid w:val="000E0C13"/>
    <w:rsid w:val="000E6F45"/>
    <w:rsid w:val="000F10BF"/>
    <w:rsid w:val="000F16A9"/>
    <w:rsid w:val="00100201"/>
    <w:rsid w:val="0010127C"/>
    <w:rsid w:val="0010219F"/>
    <w:rsid w:val="0010263A"/>
    <w:rsid w:val="00111715"/>
    <w:rsid w:val="0011312C"/>
    <w:rsid w:val="00115301"/>
    <w:rsid w:val="00120CBC"/>
    <w:rsid w:val="00126E6A"/>
    <w:rsid w:val="0013060C"/>
    <w:rsid w:val="00132C55"/>
    <w:rsid w:val="00134B0C"/>
    <w:rsid w:val="001363AC"/>
    <w:rsid w:val="001367DE"/>
    <w:rsid w:val="00140314"/>
    <w:rsid w:val="0014058B"/>
    <w:rsid w:val="001436EE"/>
    <w:rsid w:val="00144AAA"/>
    <w:rsid w:val="00144AB0"/>
    <w:rsid w:val="001467EC"/>
    <w:rsid w:val="00153197"/>
    <w:rsid w:val="00155998"/>
    <w:rsid w:val="0016149B"/>
    <w:rsid w:val="00161CF7"/>
    <w:rsid w:val="00171B65"/>
    <w:rsid w:val="00174CDF"/>
    <w:rsid w:val="00184A52"/>
    <w:rsid w:val="00185585"/>
    <w:rsid w:val="001869F0"/>
    <w:rsid w:val="00192884"/>
    <w:rsid w:val="0019480C"/>
    <w:rsid w:val="00195337"/>
    <w:rsid w:val="001A114E"/>
    <w:rsid w:val="001A1A8A"/>
    <w:rsid w:val="001A1E97"/>
    <w:rsid w:val="001A650B"/>
    <w:rsid w:val="001A73B5"/>
    <w:rsid w:val="001A7BAC"/>
    <w:rsid w:val="001B3701"/>
    <w:rsid w:val="001C114B"/>
    <w:rsid w:val="001C4DD2"/>
    <w:rsid w:val="001C6553"/>
    <w:rsid w:val="001C7648"/>
    <w:rsid w:val="001D07DD"/>
    <w:rsid w:val="001D0B84"/>
    <w:rsid w:val="001D63DA"/>
    <w:rsid w:val="001D7E10"/>
    <w:rsid w:val="001E1C17"/>
    <w:rsid w:val="001E359B"/>
    <w:rsid w:val="001E4968"/>
    <w:rsid w:val="001E4CB6"/>
    <w:rsid w:val="001E5659"/>
    <w:rsid w:val="001E67CA"/>
    <w:rsid w:val="001F21C2"/>
    <w:rsid w:val="001F5C85"/>
    <w:rsid w:val="00205DE9"/>
    <w:rsid w:val="00210C5D"/>
    <w:rsid w:val="00212FA5"/>
    <w:rsid w:val="002177FB"/>
    <w:rsid w:val="00224103"/>
    <w:rsid w:val="00224F25"/>
    <w:rsid w:val="002306D2"/>
    <w:rsid w:val="00230DF4"/>
    <w:rsid w:val="002328CC"/>
    <w:rsid w:val="002351C4"/>
    <w:rsid w:val="002374D4"/>
    <w:rsid w:val="00240845"/>
    <w:rsid w:val="00240BCC"/>
    <w:rsid w:val="00243FB5"/>
    <w:rsid w:val="002564EE"/>
    <w:rsid w:val="00257D65"/>
    <w:rsid w:val="002605FC"/>
    <w:rsid w:val="00264615"/>
    <w:rsid w:val="0026559C"/>
    <w:rsid w:val="0026634B"/>
    <w:rsid w:val="00267A1C"/>
    <w:rsid w:val="0028046F"/>
    <w:rsid w:val="00281296"/>
    <w:rsid w:val="00282DCE"/>
    <w:rsid w:val="00291410"/>
    <w:rsid w:val="00292DD6"/>
    <w:rsid w:val="00293FFD"/>
    <w:rsid w:val="002A4564"/>
    <w:rsid w:val="002B18EA"/>
    <w:rsid w:val="002C01DE"/>
    <w:rsid w:val="002C0329"/>
    <w:rsid w:val="002D362B"/>
    <w:rsid w:val="002D42DC"/>
    <w:rsid w:val="002D5D21"/>
    <w:rsid w:val="002D648A"/>
    <w:rsid w:val="002D7174"/>
    <w:rsid w:val="002D727A"/>
    <w:rsid w:val="002E2787"/>
    <w:rsid w:val="002E468E"/>
    <w:rsid w:val="002F1401"/>
    <w:rsid w:val="002F1AF6"/>
    <w:rsid w:val="00301501"/>
    <w:rsid w:val="00306740"/>
    <w:rsid w:val="00310A00"/>
    <w:rsid w:val="00312C82"/>
    <w:rsid w:val="0031613E"/>
    <w:rsid w:val="00320811"/>
    <w:rsid w:val="00320C07"/>
    <w:rsid w:val="00321C0C"/>
    <w:rsid w:val="003232EF"/>
    <w:rsid w:val="00323913"/>
    <w:rsid w:val="0032791D"/>
    <w:rsid w:val="00327E1D"/>
    <w:rsid w:val="003362C8"/>
    <w:rsid w:val="003421DB"/>
    <w:rsid w:val="00350D87"/>
    <w:rsid w:val="00356091"/>
    <w:rsid w:val="00363709"/>
    <w:rsid w:val="00364DE6"/>
    <w:rsid w:val="0038217F"/>
    <w:rsid w:val="00387469"/>
    <w:rsid w:val="00387E13"/>
    <w:rsid w:val="00391923"/>
    <w:rsid w:val="00395479"/>
    <w:rsid w:val="003A1C3F"/>
    <w:rsid w:val="003A2551"/>
    <w:rsid w:val="003B701F"/>
    <w:rsid w:val="003B7EB4"/>
    <w:rsid w:val="003C24E8"/>
    <w:rsid w:val="003C52A5"/>
    <w:rsid w:val="003D1B73"/>
    <w:rsid w:val="003D3FB7"/>
    <w:rsid w:val="003E0AF0"/>
    <w:rsid w:val="003E2196"/>
    <w:rsid w:val="003E26F7"/>
    <w:rsid w:val="003E2CDC"/>
    <w:rsid w:val="003F1A37"/>
    <w:rsid w:val="003F2355"/>
    <w:rsid w:val="003F45B8"/>
    <w:rsid w:val="00404345"/>
    <w:rsid w:val="00405811"/>
    <w:rsid w:val="0040714A"/>
    <w:rsid w:val="00407566"/>
    <w:rsid w:val="00410306"/>
    <w:rsid w:val="00411FFF"/>
    <w:rsid w:val="00412B68"/>
    <w:rsid w:val="0041528A"/>
    <w:rsid w:val="00415CD8"/>
    <w:rsid w:val="00421735"/>
    <w:rsid w:val="0042178E"/>
    <w:rsid w:val="00423811"/>
    <w:rsid w:val="00423F47"/>
    <w:rsid w:val="004250F9"/>
    <w:rsid w:val="004277B3"/>
    <w:rsid w:val="00431258"/>
    <w:rsid w:val="00431AEC"/>
    <w:rsid w:val="004328DC"/>
    <w:rsid w:val="00434AA6"/>
    <w:rsid w:val="00444297"/>
    <w:rsid w:val="004450A7"/>
    <w:rsid w:val="0044751B"/>
    <w:rsid w:val="00450070"/>
    <w:rsid w:val="00453705"/>
    <w:rsid w:val="00472D2A"/>
    <w:rsid w:val="00484F3A"/>
    <w:rsid w:val="00490ACE"/>
    <w:rsid w:val="00491BA4"/>
    <w:rsid w:val="0049404A"/>
    <w:rsid w:val="004978F8"/>
    <w:rsid w:val="004A11D3"/>
    <w:rsid w:val="004A238D"/>
    <w:rsid w:val="004A2422"/>
    <w:rsid w:val="004A6A2D"/>
    <w:rsid w:val="004B2A38"/>
    <w:rsid w:val="004B4642"/>
    <w:rsid w:val="004B6ACF"/>
    <w:rsid w:val="004C45B0"/>
    <w:rsid w:val="004D17F1"/>
    <w:rsid w:val="004D625D"/>
    <w:rsid w:val="004E2289"/>
    <w:rsid w:val="004E35E0"/>
    <w:rsid w:val="004E4015"/>
    <w:rsid w:val="004E5639"/>
    <w:rsid w:val="004E767F"/>
    <w:rsid w:val="004F338B"/>
    <w:rsid w:val="004F3E5F"/>
    <w:rsid w:val="004F5130"/>
    <w:rsid w:val="00502764"/>
    <w:rsid w:val="005044FE"/>
    <w:rsid w:val="00506589"/>
    <w:rsid w:val="00510D93"/>
    <w:rsid w:val="0052017E"/>
    <w:rsid w:val="0052296F"/>
    <w:rsid w:val="005260E6"/>
    <w:rsid w:val="005261F2"/>
    <w:rsid w:val="00530D15"/>
    <w:rsid w:val="00535D0E"/>
    <w:rsid w:val="00536D6E"/>
    <w:rsid w:val="0055050F"/>
    <w:rsid w:val="0055311E"/>
    <w:rsid w:val="00556CFB"/>
    <w:rsid w:val="00564168"/>
    <w:rsid w:val="00570CF3"/>
    <w:rsid w:val="0057267C"/>
    <w:rsid w:val="00576FB8"/>
    <w:rsid w:val="005771F1"/>
    <w:rsid w:val="005837BC"/>
    <w:rsid w:val="005935F3"/>
    <w:rsid w:val="00596882"/>
    <w:rsid w:val="00597EEA"/>
    <w:rsid w:val="005A36D9"/>
    <w:rsid w:val="005A41BF"/>
    <w:rsid w:val="005B0EB3"/>
    <w:rsid w:val="005B473D"/>
    <w:rsid w:val="005B55B9"/>
    <w:rsid w:val="005B62A0"/>
    <w:rsid w:val="005C02EB"/>
    <w:rsid w:val="005C6CC2"/>
    <w:rsid w:val="005D38DC"/>
    <w:rsid w:val="005D3B3C"/>
    <w:rsid w:val="005D3B8C"/>
    <w:rsid w:val="005D5086"/>
    <w:rsid w:val="005D5805"/>
    <w:rsid w:val="005E3F3D"/>
    <w:rsid w:val="005E5BE5"/>
    <w:rsid w:val="005F05F8"/>
    <w:rsid w:val="005F09F1"/>
    <w:rsid w:val="005F537F"/>
    <w:rsid w:val="00601667"/>
    <w:rsid w:val="00604289"/>
    <w:rsid w:val="0061269A"/>
    <w:rsid w:val="00613360"/>
    <w:rsid w:val="0061777A"/>
    <w:rsid w:val="006210A8"/>
    <w:rsid w:val="00622536"/>
    <w:rsid w:val="00624787"/>
    <w:rsid w:val="00626398"/>
    <w:rsid w:val="00631124"/>
    <w:rsid w:val="00632908"/>
    <w:rsid w:val="0063749B"/>
    <w:rsid w:val="00637FBC"/>
    <w:rsid w:val="00645479"/>
    <w:rsid w:val="006460D9"/>
    <w:rsid w:val="006470EB"/>
    <w:rsid w:val="006471D6"/>
    <w:rsid w:val="00650DD4"/>
    <w:rsid w:val="00652CC8"/>
    <w:rsid w:val="006552D0"/>
    <w:rsid w:val="00660402"/>
    <w:rsid w:val="00663107"/>
    <w:rsid w:val="00665651"/>
    <w:rsid w:val="006659A3"/>
    <w:rsid w:val="00670FC1"/>
    <w:rsid w:val="00671268"/>
    <w:rsid w:val="006723F3"/>
    <w:rsid w:val="006745A0"/>
    <w:rsid w:val="006754AF"/>
    <w:rsid w:val="00676506"/>
    <w:rsid w:val="00677F89"/>
    <w:rsid w:val="00680CCA"/>
    <w:rsid w:val="00686427"/>
    <w:rsid w:val="00696CAF"/>
    <w:rsid w:val="00697296"/>
    <w:rsid w:val="00697562"/>
    <w:rsid w:val="00697E2C"/>
    <w:rsid w:val="006A138B"/>
    <w:rsid w:val="006A142C"/>
    <w:rsid w:val="006A34E4"/>
    <w:rsid w:val="006A58EC"/>
    <w:rsid w:val="006B1E5B"/>
    <w:rsid w:val="006B423E"/>
    <w:rsid w:val="006B5706"/>
    <w:rsid w:val="006C0746"/>
    <w:rsid w:val="006C7FE2"/>
    <w:rsid w:val="006D217E"/>
    <w:rsid w:val="006D3B39"/>
    <w:rsid w:val="006D40FB"/>
    <w:rsid w:val="006D6D6B"/>
    <w:rsid w:val="006E3E5F"/>
    <w:rsid w:val="006F38F6"/>
    <w:rsid w:val="006F4B90"/>
    <w:rsid w:val="006F5E4B"/>
    <w:rsid w:val="006F607A"/>
    <w:rsid w:val="007019D8"/>
    <w:rsid w:val="0070275A"/>
    <w:rsid w:val="0070742E"/>
    <w:rsid w:val="00727260"/>
    <w:rsid w:val="0072752D"/>
    <w:rsid w:val="007327E9"/>
    <w:rsid w:val="007356A3"/>
    <w:rsid w:val="00742068"/>
    <w:rsid w:val="00742406"/>
    <w:rsid w:val="00750CBD"/>
    <w:rsid w:val="0075579D"/>
    <w:rsid w:val="00761C6E"/>
    <w:rsid w:val="00761D88"/>
    <w:rsid w:val="00763333"/>
    <w:rsid w:val="00770B13"/>
    <w:rsid w:val="00780D1B"/>
    <w:rsid w:val="00781734"/>
    <w:rsid w:val="0078273C"/>
    <w:rsid w:val="00783891"/>
    <w:rsid w:val="0078561F"/>
    <w:rsid w:val="0079163B"/>
    <w:rsid w:val="007926E2"/>
    <w:rsid w:val="0079433E"/>
    <w:rsid w:val="00796769"/>
    <w:rsid w:val="007A6A64"/>
    <w:rsid w:val="007A6EDD"/>
    <w:rsid w:val="007B5981"/>
    <w:rsid w:val="007C0186"/>
    <w:rsid w:val="007C05EF"/>
    <w:rsid w:val="007C3B8C"/>
    <w:rsid w:val="007C6F0D"/>
    <w:rsid w:val="007D69F1"/>
    <w:rsid w:val="007E157C"/>
    <w:rsid w:val="007E21BD"/>
    <w:rsid w:val="007F0504"/>
    <w:rsid w:val="007F5547"/>
    <w:rsid w:val="007F5F1F"/>
    <w:rsid w:val="007F738F"/>
    <w:rsid w:val="00802406"/>
    <w:rsid w:val="00804D22"/>
    <w:rsid w:val="00816B6E"/>
    <w:rsid w:val="008269E6"/>
    <w:rsid w:val="00835A86"/>
    <w:rsid w:val="00836B9C"/>
    <w:rsid w:val="008402CF"/>
    <w:rsid w:val="0084670B"/>
    <w:rsid w:val="00851D9F"/>
    <w:rsid w:val="00851DA8"/>
    <w:rsid w:val="008538A6"/>
    <w:rsid w:val="00854808"/>
    <w:rsid w:val="008553BA"/>
    <w:rsid w:val="00856D51"/>
    <w:rsid w:val="0085723F"/>
    <w:rsid w:val="008577AB"/>
    <w:rsid w:val="00857B84"/>
    <w:rsid w:val="00861BB8"/>
    <w:rsid w:val="00862773"/>
    <w:rsid w:val="00862E3E"/>
    <w:rsid w:val="00864C70"/>
    <w:rsid w:val="008679C7"/>
    <w:rsid w:val="00871A6A"/>
    <w:rsid w:val="00875B1B"/>
    <w:rsid w:val="008818FD"/>
    <w:rsid w:val="00881C42"/>
    <w:rsid w:val="00881FB4"/>
    <w:rsid w:val="008822DA"/>
    <w:rsid w:val="0088268D"/>
    <w:rsid w:val="008874F5"/>
    <w:rsid w:val="008951C0"/>
    <w:rsid w:val="008979BD"/>
    <w:rsid w:val="008A0C9A"/>
    <w:rsid w:val="008A65FE"/>
    <w:rsid w:val="008A7CA5"/>
    <w:rsid w:val="008B0A49"/>
    <w:rsid w:val="008B20D0"/>
    <w:rsid w:val="008B2A2C"/>
    <w:rsid w:val="008B56F9"/>
    <w:rsid w:val="008B5AE5"/>
    <w:rsid w:val="008C1737"/>
    <w:rsid w:val="008C77AE"/>
    <w:rsid w:val="008D141B"/>
    <w:rsid w:val="008D1DEA"/>
    <w:rsid w:val="008E1707"/>
    <w:rsid w:val="008E376A"/>
    <w:rsid w:val="008E412E"/>
    <w:rsid w:val="008E42FF"/>
    <w:rsid w:val="008E4459"/>
    <w:rsid w:val="008E4DA9"/>
    <w:rsid w:val="008E6049"/>
    <w:rsid w:val="008E61BA"/>
    <w:rsid w:val="008F1605"/>
    <w:rsid w:val="008F208C"/>
    <w:rsid w:val="008F30D2"/>
    <w:rsid w:val="008F6138"/>
    <w:rsid w:val="00907E50"/>
    <w:rsid w:val="00911616"/>
    <w:rsid w:val="009144FC"/>
    <w:rsid w:val="00915153"/>
    <w:rsid w:val="00920BFC"/>
    <w:rsid w:val="00922C2E"/>
    <w:rsid w:val="0092494C"/>
    <w:rsid w:val="00924A97"/>
    <w:rsid w:val="00924F0C"/>
    <w:rsid w:val="009256D8"/>
    <w:rsid w:val="00925A57"/>
    <w:rsid w:val="00927CEC"/>
    <w:rsid w:val="00931940"/>
    <w:rsid w:val="009344C1"/>
    <w:rsid w:val="00935F4D"/>
    <w:rsid w:val="00942AD6"/>
    <w:rsid w:val="0094373E"/>
    <w:rsid w:val="009454EE"/>
    <w:rsid w:val="009463C5"/>
    <w:rsid w:val="00952413"/>
    <w:rsid w:val="009566B0"/>
    <w:rsid w:val="0096391A"/>
    <w:rsid w:val="00967EB3"/>
    <w:rsid w:val="00975700"/>
    <w:rsid w:val="0097637D"/>
    <w:rsid w:val="00980C02"/>
    <w:rsid w:val="00982927"/>
    <w:rsid w:val="00983970"/>
    <w:rsid w:val="00987D01"/>
    <w:rsid w:val="00990B53"/>
    <w:rsid w:val="00994CA3"/>
    <w:rsid w:val="00994CD7"/>
    <w:rsid w:val="00995D0E"/>
    <w:rsid w:val="00996BDD"/>
    <w:rsid w:val="00996D17"/>
    <w:rsid w:val="00997E94"/>
    <w:rsid w:val="009A0528"/>
    <w:rsid w:val="009A09D3"/>
    <w:rsid w:val="009A2B96"/>
    <w:rsid w:val="009A3473"/>
    <w:rsid w:val="009A45FA"/>
    <w:rsid w:val="009A477C"/>
    <w:rsid w:val="009A5E41"/>
    <w:rsid w:val="009B5EC3"/>
    <w:rsid w:val="009B60F8"/>
    <w:rsid w:val="009B6C23"/>
    <w:rsid w:val="009B6E56"/>
    <w:rsid w:val="009C0511"/>
    <w:rsid w:val="009C0515"/>
    <w:rsid w:val="009C11D6"/>
    <w:rsid w:val="009D26A4"/>
    <w:rsid w:val="009D2CAF"/>
    <w:rsid w:val="009D53DB"/>
    <w:rsid w:val="009D5612"/>
    <w:rsid w:val="009E37FA"/>
    <w:rsid w:val="009F23A4"/>
    <w:rsid w:val="009F2A7A"/>
    <w:rsid w:val="009F2FF0"/>
    <w:rsid w:val="009F3097"/>
    <w:rsid w:val="009F4833"/>
    <w:rsid w:val="009F7BD8"/>
    <w:rsid w:val="00A01A11"/>
    <w:rsid w:val="00A02AA7"/>
    <w:rsid w:val="00A04042"/>
    <w:rsid w:val="00A04CFC"/>
    <w:rsid w:val="00A07A95"/>
    <w:rsid w:val="00A118D3"/>
    <w:rsid w:val="00A169E5"/>
    <w:rsid w:val="00A21CB9"/>
    <w:rsid w:val="00A2370A"/>
    <w:rsid w:val="00A334B3"/>
    <w:rsid w:val="00A35674"/>
    <w:rsid w:val="00A37344"/>
    <w:rsid w:val="00A4001B"/>
    <w:rsid w:val="00A435F8"/>
    <w:rsid w:val="00A55EB6"/>
    <w:rsid w:val="00A60E57"/>
    <w:rsid w:val="00A62D55"/>
    <w:rsid w:val="00A66029"/>
    <w:rsid w:val="00A67C5E"/>
    <w:rsid w:val="00A74230"/>
    <w:rsid w:val="00A76CC7"/>
    <w:rsid w:val="00A76DB6"/>
    <w:rsid w:val="00A83CF9"/>
    <w:rsid w:val="00A84755"/>
    <w:rsid w:val="00A90731"/>
    <w:rsid w:val="00A91C73"/>
    <w:rsid w:val="00A91D5F"/>
    <w:rsid w:val="00A95861"/>
    <w:rsid w:val="00A96CA5"/>
    <w:rsid w:val="00A97975"/>
    <w:rsid w:val="00AA1AB2"/>
    <w:rsid w:val="00AA3F4D"/>
    <w:rsid w:val="00AA4AA5"/>
    <w:rsid w:val="00AB1F7F"/>
    <w:rsid w:val="00AB5DFE"/>
    <w:rsid w:val="00AB7080"/>
    <w:rsid w:val="00AB722F"/>
    <w:rsid w:val="00AD1992"/>
    <w:rsid w:val="00AD1FE2"/>
    <w:rsid w:val="00AD3E0D"/>
    <w:rsid w:val="00AD50D5"/>
    <w:rsid w:val="00AD530D"/>
    <w:rsid w:val="00AE124B"/>
    <w:rsid w:val="00AE4739"/>
    <w:rsid w:val="00AE72EC"/>
    <w:rsid w:val="00AF0F13"/>
    <w:rsid w:val="00AF3A7B"/>
    <w:rsid w:val="00AF715A"/>
    <w:rsid w:val="00B00B32"/>
    <w:rsid w:val="00B14237"/>
    <w:rsid w:val="00B14A99"/>
    <w:rsid w:val="00B15C28"/>
    <w:rsid w:val="00B16378"/>
    <w:rsid w:val="00B221C9"/>
    <w:rsid w:val="00B2451E"/>
    <w:rsid w:val="00B24DE7"/>
    <w:rsid w:val="00B27D81"/>
    <w:rsid w:val="00B3286E"/>
    <w:rsid w:val="00B3682C"/>
    <w:rsid w:val="00B403DB"/>
    <w:rsid w:val="00B452DA"/>
    <w:rsid w:val="00B464C9"/>
    <w:rsid w:val="00B568DD"/>
    <w:rsid w:val="00B56DAB"/>
    <w:rsid w:val="00B65A65"/>
    <w:rsid w:val="00B66F93"/>
    <w:rsid w:val="00B72A4E"/>
    <w:rsid w:val="00B72F38"/>
    <w:rsid w:val="00B733DB"/>
    <w:rsid w:val="00B734E2"/>
    <w:rsid w:val="00B753C6"/>
    <w:rsid w:val="00B7662C"/>
    <w:rsid w:val="00B85F7B"/>
    <w:rsid w:val="00B8743C"/>
    <w:rsid w:val="00B87B0D"/>
    <w:rsid w:val="00B902C8"/>
    <w:rsid w:val="00B95C15"/>
    <w:rsid w:val="00B96483"/>
    <w:rsid w:val="00BA3339"/>
    <w:rsid w:val="00BA3DA0"/>
    <w:rsid w:val="00BA3F39"/>
    <w:rsid w:val="00BA44F4"/>
    <w:rsid w:val="00BA7A6C"/>
    <w:rsid w:val="00BB1CFB"/>
    <w:rsid w:val="00BC00A2"/>
    <w:rsid w:val="00BC12D7"/>
    <w:rsid w:val="00BC69C4"/>
    <w:rsid w:val="00BD0462"/>
    <w:rsid w:val="00BD0DB2"/>
    <w:rsid w:val="00BD14E1"/>
    <w:rsid w:val="00BD4D43"/>
    <w:rsid w:val="00BD5B78"/>
    <w:rsid w:val="00BE0C42"/>
    <w:rsid w:val="00BE1EB0"/>
    <w:rsid w:val="00BE7A06"/>
    <w:rsid w:val="00BF110D"/>
    <w:rsid w:val="00BF2462"/>
    <w:rsid w:val="00BF64F5"/>
    <w:rsid w:val="00BF7CA6"/>
    <w:rsid w:val="00C056FE"/>
    <w:rsid w:val="00C061D0"/>
    <w:rsid w:val="00C104F0"/>
    <w:rsid w:val="00C11B64"/>
    <w:rsid w:val="00C122EF"/>
    <w:rsid w:val="00C1253B"/>
    <w:rsid w:val="00C15724"/>
    <w:rsid w:val="00C1586D"/>
    <w:rsid w:val="00C20250"/>
    <w:rsid w:val="00C206D6"/>
    <w:rsid w:val="00C21F13"/>
    <w:rsid w:val="00C220FB"/>
    <w:rsid w:val="00C23007"/>
    <w:rsid w:val="00C2452B"/>
    <w:rsid w:val="00C253BA"/>
    <w:rsid w:val="00C30BE1"/>
    <w:rsid w:val="00C33E60"/>
    <w:rsid w:val="00C35186"/>
    <w:rsid w:val="00C35D96"/>
    <w:rsid w:val="00C4539C"/>
    <w:rsid w:val="00C53082"/>
    <w:rsid w:val="00C554C3"/>
    <w:rsid w:val="00C56B23"/>
    <w:rsid w:val="00C57D81"/>
    <w:rsid w:val="00C658B4"/>
    <w:rsid w:val="00C72FAE"/>
    <w:rsid w:val="00C7526D"/>
    <w:rsid w:val="00C771AD"/>
    <w:rsid w:val="00C77E2E"/>
    <w:rsid w:val="00C80F3F"/>
    <w:rsid w:val="00C8134B"/>
    <w:rsid w:val="00C8230E"/>
    <w:rsid w:val="00C824D5"/>
    <w:rsid w:val="00C865C5"/>
    <w:rsid w:val="00C8675C"/>
    <w:rsid w:val="00C9252B"/>
    <w:rsid w:val="00C94DC9"/>
    <w:rsid w:val="00C972CB"/>
    <w:rsid w:val="00CA4B0F"/>
    <w:rsid w:val="00CA5779"/>
    <w:rsid w:val="00CA66C7"/>
    <w:rsid w:val="00CA7163"/>
    <w:rsid w:val="00CA7828"/>
    <w:rsid w:val="00CB0C07"/>
    <w:rsid w:val="00CB3070"/>
    <w:rsid w:val="00CB62B2"/>
    <w:rsid w:val="00CB71E9"/>
    <w:rsid w:val="00CB7DC1"/>
    <w:rsid w:val="00CD0A42"/>
    <w:rsid w:val="00CD263F"/>
    <w:rsid w:val="00CD2D81"/>
    <w:rsid w:val="00CD3647"/>
    <w:rsid w:val="00CE0E70"/>
    <w:rsid w:val="00CE142E"/>
    <w:rsid w:val="00CE3F9D"/>
    <w:rsid w:val="00CE4BEE"/>
    <w:rsid w:val="00CE71B2"/>
    <w:rsid w:val="00CF0605"/>
    <w:rsid w:val="00CF0B66"/>
    <w:rsid w:val="00CF0F68"/>
    <w:rsid w:val="00CF1CF1"/>
    <w:rsid w:val="00CF36D4"/>
    <w:rsid w:val="00CF56DC"/>
    <w:rsid w:val="00D05CF9"/>
    <w:rsid w:val="00D203DC"/>
    <w:rsid w:val="00D204BF"/>
    <w:rsid w:val="00D21577"/>
    <w:rsid w:val="00D24461"/>
    <w:rsid w:val="00D270E4"/>
    <w:rsid w:val="00D3279D"/>
    <w:rsid w:val="00D33CE5"/>
    <w:rsid w:val="00D3607F"/>
    <w:rsid w:val="00D3611A"/>
    <w:rsid w:val="00D409BB"/>
    <w:rsid w:val="00D465FD"/>
    <w:rsid w:val="00D46813"/>
    <w:rsid w:val="00D51019"/>
    <w:rsid w:val="00D520D0"/>
    <w:rsid w:val="00D54637"/>
    <w:rsid w:val="00D54BEA"/>
    <w:rsid w:val="00D553DB"/>
    <w:rsid w:val="00D5656B"/>
    <w:rsid w:val="00D611BE"/>
    <w:rsid w:val="00D634C4"/>
    <w:rsid w:val="00D726A1"/>
    <w:rsid w:val="00D747BE"/>
    <w:rsid w:val="00D76F61"/>
    <w:rsid w:val="00D81857"/>
    <w:rsid w:val="00D84216"/>
    <w:rsid w:val="00D87986"/>
    <w:rsid w:val="00D92984"/>
    <w:rsid w:val="00D96F58"/>
    <w:rsid w:val="00DA0927"/>
    <w:rsid w:val="00DA1001"/>
    <w:rsid w:val="00DA12DA"/>
    <w:rsid w:val="00DA13D2"/>
    <w:rsid w:val="00DA4DBE"/>
    <w:rsid w:val="00DA6F4A"/>
    <w:rsid w:val="00DB3138"/>
    <w:rsid w:val="00DB5909"/>
    <w:rsid w:val="00DC7B2A"/>
    <w:rsid w:val="00DD2BD9"/>
    <w:rsid w:val="00DD2EAA"/>
    <w:rsid w:val="00DD39B2"/>
    <w:rsid w:val="00DD4A63"/>
    <w:rsid w:val="00DE1349"/>
    <w:rsid w:val="00DF4DAC"/>
    <w:rsid w:val="00DF6ED6"/>
    <w:rsid w:val="00DF738E"/>
    <w:rsid w:val="00DF7A31"/>
    <w:rsid w:val="00E00FE4"/>
    <w:rsid w:val="00E0445B"/>
    <w:rsid w:val="00E07358"/>
    <w:rsid w:val="00E1484F"/>
    <w:rsid w:val="00E21553"/>
    <w:rsid w:val="00E23399"/>
    <w:rsid w:val="00E23533"/>
    <w:rsid w:val="00E26B4D"/>
    <w:rsid w:val="00E271C4"/>
    <w:rsid w:val="00E304C2"/>
    <w:rsid w:val="00E35021"/>
    <w:rsid w:val="00E36BA4"/>
    <w:rsid w:val="00E457FD"/>
    <w:rsid w:val="00E467FF"/>
    <w:rsid w:val="00E46ECB"/>
    <w:rsid w:val="00E46FCA"/>
    <w:rsid w:val="00E479D6"/>
    <w:rsid w:val="00E53A98"/>
    <w:rsid w:val="00E56DEE"/>
    <w:rsid w:val="00E63E52"/>
    <w:rsid w:val="00E67EE2"/>
    <w:rsid w:val="00E70B5A"/>
    <w:rsid w:val="00E70DB9"/>
    <w:rsid w:val="00E72CA7"/>
    <w:rsid w:val="00E81F04"/>
    <w:rsid w:val="00E8259C"/>
    <w:rsid w:val="00E832BC"/>
    <w:rsid w:val="00E840DF"/>
    <w:rsid w:val="00E92FB6"/>
    <w:rsid w:val="00E93C3C"/>
    <w:rsid w:val="00E955F9"/>
    <w:rsid w:val="00EA01F9"/>
    <w:rsid w:val="00EA4F54"/>
    <w:rsid w:val="00EA5A9C"/>
    <w:rsid w:val="00EB3640"/>
    <w:rsid w:val="00EB75BC"/>
    <w:rsid w:val="00EB7C4B"/>
    <w:rsid w:val="00EC413D"/>
    <w:rsid w:val="00EC428E"/>
    <w:rsid w:val="00EC4659"/>
    <w:rsid w:val="00EC5200"/>
    <w:rsid w:val="00ED0BAB"/>
    <w:rsid w:val="00ED173C"/>
    <w:rsid w:val="00ED2F2E"/>
    <w:rsid w:val="00ED6820"/>
    <w:rsid w:val="00EE1120"/>
    <w:rsid w:val="00EE21DB"/>
    <w:rsid w:val="00EE4C46"/>
    <w:rsid w:val="00EF3853"/>
    <w:rsid w:val="00EF4491"/>
    <w:rsid w:val="00EF4CFE"/>
    <w:rsid w:val="00EF5726"/>
    <w:rsid w:val="00EF676B"/>
    <w:rsid w:val="00EF731C"/>
    <w:rsid w:val="00F00B4C"/>
    <w:rsid w:val="00F02AA0"/>
    <w:rsid w:val="00F02D4A"/>
    <w:rsid w:val="00F07AAD"/>
    <w:rsid w:val="00F10760"/>
    <w:rsid w:val="00F13D92"/>
    <w:rsid w:val="00F173DE"/>
    <w:rsid w:val="00F21934"/>
    <w:rsid w:val="00F24445"/>
    <w:rsid w:val="00F2453C"/>
    <w:rsid w:val="00F24DAB"/>
    <w:rsid w:val="00F30CAB"/>
    <w:rsid w:val="00F3380F"/>
    <w:rsid w:val="00F34954"/>
    <w:rsid w:val="00F36341"/>
    <w:rsid w:val="00F36DEA"/>
    <w:rsid w:val="00F43D0C"/>
    <w:rsid w:val="00F4503E"/>
    <w:rsid w:val="00F4543B"/>
    <w:rsid w:val="00F56B3E"/>
    <w:rsid w:val="00F625B6"/>
    <w:rsid w:val="00F64F38"/>
    <w:rsid w:val="00F726BB"/>
    <w:rsid w:val="00F7473E"/>
    <w:rsid w:val="00F75031"/>
    <w:rsid w:val="00F77BF8"/>
    <w:rsid w:val="00F800FB"/>
    <w:rsid w:val="00F84783"/>
    <w:rsid w:val="00F85706"/>
    <w:rsid w:val="00F85A68"/>
    <w:rsid w:val="00F85F2F"/>
    <w:rsid w:val="00F9674B"/>
    <w:rsid w:val="00FA0385"/>
    <w:rsid w:val="00FA25FF"/>
    <w:rsid w:val="00FA34D0"/>
    <w:rsid w:val="00FA6E7E"/>
    <w:rsid w:val="00FB0E07"/>
    <w:rsid w:val="00FB324B"/>
    <w:rsid w:val="00FB4BCC"/>
    <w:rsid w:val="00FC2840"/>
    <w:rsid w:val="00FC5986"/>
    <w:rsid w:val="00FD041E"/>
    <w:rsid w:val="00FD097A"/>
    <w:rsid w:val="00FD1867"/>
    <w:rsid w:val="00FD1BD8"/>
    <w:rsid w:val="00FD21E9"/>
    <w:rsid w:val="00FD35E0"/>
    <w:rsid w:val="00FD5F89"/>
    <w:rsid w:val="00FE14B6"/>
    <w:rsid w:val="00FE16A0"/>
    <w:rsid w:val="00FE18E1"/>
    <w:rsid w:val="00FE277B"/>
    <w:rsid w:val="00FE5900"/>
    <w:rsid w:val="00FF104D"/>
    <w:rsid w:val="00FF3CB9"/>
    <w:rsid w:val="00FF48DC"/>
    <w:rsid w:val="00FF5B6A"/>
    <w:rsid w:val="00FF704E"/>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B568DD"/>
    <w:pPr>
      <w:keepNext/>
      <w:numPr>
        <w:numId w:val="21"/>
      </w:numPr>
      <w:spacing w:before="120" w:after="0"/>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5"/>
      </w:numPr>
    </w:pPr>
    <w:rPr>
      <w:rFonts w:ascii="Times New Roman" w:hAnsi="Times New Roman"/>
      <w:sz w:val="24"/>
      <w:lang w:eastAsia="en-US"/>
    </w:rPr>
  </w:style>
  <w:style w:type="paragraph" w:styleId="ListBullet2">
    <w:name w:val="List Bullet 2"/>
    <w:basedOn w:val="Text2"/>
    <w:rsid w:val="00B902C8"/>
    <w:pPr>
      <w:numPr>
        <w:numId w:val="7"/>
      </w:numPr>
      <w:tabs>
        <w:tab w:val="clear" w:pos="2161"/>
      </w:tabs>
    </w:pPr>
    <w:rPr>
      <w:rFonts w:ascii="Times New Roman" w:hAnsi="Times New Roman"/>
      <w:sz w:val="24"/>
      <w:lang w:eastAsia="en-US"/>
    </w:rPr>
  </w:style>
  <w:style w:type="paragraph" w:styleId="ListBullet3">
    <w:name w:val="List Bullet 3"/>
    <w:basedOn w:val="Text3"/>
    <w:rsid w:val="00B902C8"/>
    <w:pPr>
      <w:numPr>
        <w:numId w:val="8"/>
      </w:numPr>
      <w:tabs>
        <w:tab w:val="clear" w:pos="2302"/>
      </w:tabs>
    </w:pPr>
    <w:rPr>
      <w:rFonts w:ascii="Times New Roman" w:hAnsi="Times New Roman"/>
      <w:sz w:val="24"/>
      <w:lang w:eastAsia="en-US"/>
    </w:rPr>
  </w:style>
  <w:style w:type="paragraph" w:styleId="ListBullet4">
    <w:name w:val="List Bullet 4"/>
    <w:basedOn w:val="Text4"/>
    <w:rsid w:val="00B902C8"/>
    <w:pPr>
      <w:numPr>
        <w:numId w:val="9"/>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15"/>
      </w:numPr>
    </w:pPr>
    <w:rPr>
      <w:rFonts w:ascii="Times New Roman" w:hAnsi="Times New Roman"/>
      <w:sz w:val="24"/>
      <w:lang w:eastAsia="en-US"/>
    </w:rPr>
  </w:style>
  <w:style w:type="paragraph" w:styleId="ListNumber2">
    <w:name w:val="List Number 2"/>
    <w:basedOn w:val="Text2"/>
    <w:rsid w:val="00B902C8"/>
    <w:pPr>
      <w:numPr>
        <w:numId w:val="17"/>
      </w:numPr>
      <w:tabs>
        <w:tab w:val="clear" w:pos="2161"/>
      </w:tabs>
    </w:pPr>
    <w:rPr>
      <w:rFonts w:ascii="Times New Roman" w:hAnsi="Times New Roman"/>
      <w:sz w:val="24"/>
      <w:lang w:eastAsia="en-US"/>
    </w:rPr>
  </w:style>
  <w:style w:type="paragraph" w:styleId="ListNumber3">
    <w:name w:val="List Number 3"/>
    <w:basedOn w:val="Text3"/>
    <w:rsid w:val="00B902C8"/>
    <w:pPr>
      <w:numPr>
        <w:numId w:val="18"/>
      </w:numPr>
      <w:tabs>
        <w:tab w:val="clear" w:pos="2302"/>
      </w:tabs>
    </w:pPr>
    <w:rPr>
      <w:rFonts w:ascii="Times New Roman" w:hAnsi="Times New Roman"/>
      <w:sz w:val="24"/>
      <w:lang w:eastAsia="en-US"/>
    </w:rPr>
  </w:style>
  <w:style w:type="paragraph" w:styleId="ListNumber4">
    <w:name w:val="List Number 4"/>
    <w:basedOn w:val="Text4"/>
    <w:rsid w:val="00B902C8"/>
    <w:pPr>
      <w:numPr>
        <w:numId w:val="19"/>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6"/>
      </w:numPr>
    </w:pPr>
    <w:rPr>
      <w:rFonts w:ascii="Times New Roman" w:hAnsi="Times New Roman"/>
      <w:sz w:val="24"/>
      <w:lang w:eastAsia="en-US"/>
    </w:rPr>
  </w:style>
  <w:style w:type="paragraph" w:customStyle="1" w:styleId="ListDash">
    <w:name w:val="List Dash"/>
    <w:basedOn w:val="Normal"/>
    <w:rsid w:val="00B902C8"/>
    <w:pPr>
      <w:numPr>
        <w:numId w:val="10"/>
      </w:numPr>
    </w:pPr>
    <w:rPr>
      <w:rFonts w:ascii="Times New Roman" w:hAnsi="Times New Roman"/>
      <w:sz w:val="24"/>
      <w:lang w:eastAsia="en-US"/>
    </w:rPr>
  </w:style>
  <w:style w:type="paragraph" w:customStyle="1" w:styleId="ListDash1">
    <w:name w:val="List Dash 1"/>
    <w:basedOn w:val="Text1"/>
    <w:rsid w:val="00B902C8"/>
    <w:pPr>
      <w:numPr>
        <w:numId w:val="11"/>
      </w:numPr>
    </w:pPr>
    <w:rPr>
      <w:rFonts w:ascii="Times New Roman" w:hAnsi="Times New Roman"/>
      <w:sz w:val="24"/>
      <w:lang w:eastAsia="en-US"/>
    </w:rPr>
  </w:style>
  <w:style w:type="paragraph" w:customStyle="1" w:styleId="ListDash2">
    <w:name w:val="List Dash 2"/>
    <w:basedOn w:val="Text2"/>
    <w:rsid w:val="00B902C8"/>
    <w:pPr>
      <w:numPr>
        <w:numId w:val="12"/>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3"/>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4"/>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6"/>
      </w:numPr>
    </w:pPr>
    <w:rPr>
      <w:rFonts w:ascii="Times New Roman" w:hAnsi="Times New Roman"/>
      <w:sz w:val="24"/>
      <w:lang w:eastAsia="en-US"/>
    </w:rPr>
  </w:style>
  <w:style w:type="paragraph" w:customStyle="1" w:styleId="ListNumberLevel2">
    <w:name w:val="List Number (Level 2)"/>
    <w:basedOn w:val="Normal"/>
    <w:rsid w:val="00B902C8"/>
    <w:pPr>
      <w:numPr>
        <w:ilvl w:val="1"/>
        <w:numId w:val="15"/>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6"/>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7"/>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8"/>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19"/>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5"/>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6"/>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7"/>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8"/>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19"/>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5"/>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6"/>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7"/>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8"/>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19"/>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table" w:styleId="TableGrid">
    <w:name w:val="Table Grid"/>
    <w:basedOn w:val="TableNormal"/>
    <w:rsid w:val="00632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35A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customXml/itemProps2.xml><?xml version="1.0" encoding="utf-8"?>
<ds:datastoreItem xmlns:ds="http://schemas.openxmlformats.org/officeDocument/2006/customXml" ds:itemID="{B3D68A21-5AAC-4BB9-A8D5-E04A1B3A6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B3EFB-9320-4EE5-BBB8-18C81BAD5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365</TotalTime>
  <Pages>12</Pages>
  <Words>2420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16529</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Pavlos  Filippidis</cp:lastModifiedBy>
  <cp:revision>177</cp:revision>
  <cp:lastPrinted>2012-09-26T09:25:00Z</cp:lastPrinted>
  <dcterms:created xsi:type="dcterms:W3CDTF">2024-10-30T10:15:00Z</dcterms:created>
  <dcterms:modified xsi:type="dcterms:W3CDTF">2025-02-18T07:48:00Z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0x0101009E53F361DC919D46A6FBA6BAF3D90A01</vt:lpwstr>
  </property>
  <property fmtid="{D5CDD505-2E9C-101B-9397-08002B2CF9AE}" pid="9" name="MediaServiceImageTags">
    <vt:lpwstr/>
  </property>
</Properties>
</file>