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ill Sans MT" w:hAnsi="Gill Sans MT"/>
          <w:color w:val="808080" w:themeColor="background1" w:themeShade="80"/>
          <w:sz w:val="24"/>
          <w:szCs w:val="24"/>
        </w:rPr>
        <w:id w:val="122542139"/>
        <w:docPartObj>
          <w:docPartGallery w:val="Cover Pages"/>
          <w:docPartUnique/>
        </w:docPartObj>
      </w:sdtPr>
      <w:sdtEndPr/>
      <w:sdtContent>
        <w:p w14:paraId="30912CEB" w14:textId="77777777" w:rsidR="004B22AD" w:rsidRPr="00F95D94" w:rsidRDefault="004B22AD" w:rsidP="007870C0">
          <w:pPr>
            <w:rPr>
              <w:rFonts w:ascii="Gill Sans MT" w:hAnsi="Gill Sans MT"/>
              <w:color w:val="808080" w:themeColor="background1" w:themeShade="80"/>
              <w:sz w:val="24"/>
              <w:szCs w:val="24"/>
            </w:rPr>
          </w:pPr>
        </w:p>
        <w:p w14:paraId="4C74FE73" w14:textId="42BC5652" w:rsidR="004B22AD" w:rsidRPr="00F95D94" w:rsidRDefault="004B22AD" w:rsidP="007870C0">
          <w:pPr>
            <w:rPr>
              <w:rFonts w:ascii="Gill Sans MT" w:hAnsi="Gill Sans MT"/>
              <w:color w:val="808080" w:themeColor="background1" w:themeShade="80"/>
              <w:sz w:val="24"/>
              <w:szCs w:val="24"/>
            </w:rPr>
          </w:pPr>
        </w:p>
        <w:p w14:paraId="3F525BC4" w14:textId="1CACCA90" w:rsidR="007E4D2D" w:rsidRDefault="007E4D2D" w:rsidP="007870C0">
          <w:pPr>
            <w:jc w:val="center"/>
            <w:rPr>
              <w:rFonts w:ascii="Gill Sans MT" w:eastAsia="Cabin" w:hAnsi="Gill Sans MT" w:cs="Times New Roman"/>
              <w:smallCaps/>
              <w:color w:val="808080" w:themeColor="background1" w:themeShade="80"/>
              <w:sz w:val="24"/>
              <w:szCs w:val="24"/>
            </w:rPr>
          </w:pPr>
        </w:p>
        <w:p w14:paraId="55974DD0" w14:textId="2FD4AFFE" w:rsidR="00F95D94" w:rsidRDefault="00707A9D" w:rsidP="007870C0">
          <w:pPr>
            <w:jc w:val="center"/>
            <w:rPr>
              <w:rFonts w:ascii="Gill Sans MT" w:eastAsia="Cabin" w:hAnsi="Gill Sans MT" w:cs="Times New Roman"/>
              <w:smallCaps/>
              <w:color w:val="808080" w:themeColor="background1" w:themeShade="80"/>
              <w:sz w:val="24"/>
              <w:szCs w:val="24"/>
            </w:rPr>
          </w:pPr>
          <w:r>
            <w:rPr>
              <w:rFonts w:ascii="Gill Sans MT" w:eastAsia="Cabin" w:hAnsi="Gill Sans MT" w:cs="Times New Roman"/>
              <w:smallCaps/>
              <w:noProof/>
              <w:color w:val="808080" w:themeColor="background1" w:themeShade="80"/>
              <w:sz w:val="24"/>
              <w:szCs w:val="24"/>
            </w:rPr>
            <w:drawing>
              <wp:anchor distT="0" distB="0" distL="114300" distR="114300" simplePos="0" relativeHeight="251658240" behindDoc="1" locked="0" layoutInCell="1" allowOverlap="1" wp14:anchorId="0D707FE3" wp14:editId="378A61F1">
                <wp:simplePos x="0" y="0"/>
                <wp:positionH relativeFrom="column">
                  <wp:posOffset>2344615</wp:posOffset>
                </wp:positionH>
                <wp:positionV relativeFrom="paragraph">
                  <wp:posOffset>-2687</wp:posOffset>
                </wp:positionV>
                <wp:extent cx="1044575" cy="1323975"/>
                <wp:effectExtent l="0" t="0" r="3175" b="952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1323975"/>
                        </a:xfrm>
                        <a:prstGeom prst="rect">
                          <a:avLst/>
                        </a:prstGeom>
                        <a:noFill/>
                      </pic:spPr>
                    </pic:pic>
                  </a:graphicData>
                </a:graphic>
              </wp:anchor>
            </w:drawing>
          </w:r>
        </w:p>
        <w:p w14:paraId="2890F5B6" w14:textId="0EB87600" w:rsidR="00F95D94" w:rsidRDefault="00F95D94" w:rsidP="007870C0">
          <w:pPr>
            <w:jc w:val="center"/>
            <w:rPr>
              <w:rFonts w:ascii="Gill Sans MT" w:eastAsia="Cabin" w:hAnsi="Gill Sans MT" w:cs="Times New Roman"/>
              <w:smallCaps/>
              <w:color w:val="808080" w:themeColor="background1" w:themeShade="80"/>
              <w:sz w:val="24"/>
              <w:szCs w:val="24"/>
            </w:rPr>
          </w:pPr>
        </w:p>
        <w:p w14:paraId="5C2F1617" w14:textId="5B2594A6" w:rsidR="00F95D94" w:rsidRDefault="00F95D94" w:rsidP="007870C0">
          <w:pPr>
            <w:jc w:val="center"/>
            <w:rPr>
              <w:rFonts w:ascii="Gill Sans MT" w:eastAsia="Cabin" w:hAnsi="Gill Sans MT" w:cs="Times New Roman"/>
              <w:smallCaps/>
              <w:color w:val="808080" w:themeColor="background1" w:themeShade="80"/>
              <w:sz w:val="24"/>
              <w:szCs w:val="24"/>
            </w:rPr>
          </w:pPr>
        </w:p>
        <w:p w14:paraId="156F5B6E" w14:textId="62640D93" w:rsidR="00F95D94" w:rsidRDefault="00F95D94" w:rsidP="007870C0">
          <w:pPr>
            <w:jc w:val="center"/>
            <w:rPr>
              <w:rFonts w:ascii="Gill Sans MT" w:eastAsia="Cabin" w:hAnsi="Gill Sans MT" w:cs="Times New Roman"/>
              <w:smallCaps/>
              <w:color w:val="808080" w:themeColor="background1" w:themeShade="80"/>
              <w:sz w:val="24"/>
              <w:szCs w:val="24"/>
            </w:rPr>
          </w:pPr>
        </w:p>
        <w:p w14:paraId="6C135417" w14:textId="168B05B8" w:rsidR="00F95D94" w:rsidRDefault="00F95D94" w:rsidP="007870C0">
          <w:pPr>
            <w:jc w:val="center"/>
            <w:rPr>
              <w:rFonts w:ascii="Gill Sans MT" w:eastAsia="Cabin" w:hAnsi="Gill Sans MT" w:cs="Times New Roman"/>
              <w:smallCaps/>
              <w:color w:val="808080" w:themeColor="background1" w:themeShade="80"/>
              <w:sz w:val="24"/>
              <w:szCs w:val="24"/>
            </w:rPr>
          </w:pPr>
        </w:p>
        <w:p w14:paraId="3C8DDAFC" w14:textId="77777777" w:rsidR="00F95D94" w:rsidRDefault="00F95D94" w:rsidP="007870C0">
          <w:pPr>
            <w:jc w:val="center"/>
            <w:rPr>
              <w:rFonts w:ascii="Gill Sans MT" w:eastAsia="Cabin" w:hAnsi="Gill Sans MT" w:cs="Times New Roman"/>
              <w:smallCaps/>
              <w:color w:val="808080" w:themeColor="background1" w:themeShade="80"/>
              <w:sz w:val="24"/>
              <w:szCs w:val="24"/>
            </w:rPr>
          </w:pPr>
        </w:p>
        <w:p w14:paraId="2916CD4A" w14:textId="77777777" w:rsidR="00F95D94" w:rsidRDefault="00F95D94" w:rsidP="007870C0">
          <w:pPr>
            <w:jc w:val="center"/>
            <w:rPr>
              <w:rFonts w:ascii="Gill Sans MT" w:eastAsia="Cabin" w:hAnsi="Gill Sans MT" w:cs="Times New Roman"/>
              <w:smallCaps/>
              <w:color w:val="808080" w:themeColor="background1" w:themeShade="80"/>
              <w:sz w:val="24"/>
              <w:szCs w:val="24"/>
            </w:rPr>
          </w:pPr>
        </w:p>
        <w:p w14:paraId="6ACE5E41" w14:textId="77777777" w:rsidR="00F95D94" w:rsidRDefault="00F95D94" w:rsidP="007870C0">
          <w:pPr>
            <w:jc w:val="center"/>
            <w:rPr>
              <w:rFonts w:ascii="Gill Sans MT" w:eastAsia="Cabin" w:hAnsi="Gill Sans MT" w:cs="Times New Roman"/>
              <w:smallCaps/>
              <w:color w:val="808080" w:themeColor="background1" w:themeShade="80"/>
              <w:sz w:val="24"/>
              <w:szCs w:val="24"/>
            </w:rPr>
          </w:pPr>
        </w:p>
        <w:p w14:paraId="0A02E3AB" w14:textId="77777777" w:rsidR="00F95D94" w:rsidRDefault="00F95D94" w:rsidP="007870C0">
          <w:pPr>
            <w:jc w:val="center"/>
            <w:rPr>
              <w:rFonts w:ascii="Gill Sans MT" w:eastAsia="Cabin" w:hAnsi="Gill Sans MT" w:cs="Times New Roman"/>
              <w:smallCaps/>
              <w:color w:val="808080" w:themeColor="background1" w:themeShade="80"/>
              <w:sz w:val="24"/>
              <w:szCs w:val="24"/>
            </w:rPr>
          </w:pPr>
        </w:p>
        <w:p w14:paraId="32E3365E" w14:textId="6F6DDED9" w:rsidR="00F91683" w:rsidRDefault="00707A9D" w:rsidP="007870C0">
          <w:pPr>
            <w:tabs>
              <w:tab w:val="left" w:pos="7514"/>
            </w:tabs>
            <w:rPr>
              <w:rFonts w:ascii="Gill Sans MT" w:eastAsia="Cabin" w:hAnsi="Gill Sans MT" w:cs="Times New Roman"/>
              <w:smallCaps/>
              <w:color w:val="808080" w:themeColor="background1" w:themeShade="80"/>
              <w:sz w:val="24"/>
              <w:szCs w:val="24"/>
            </w:rPr>
          </w:pPr>
          <w:r>
            <w:rPr>
              <w:rFonts w:ascii="Gill Sans MT" w:eastAsia="Cabin" w:hAnsi="Gill Sans MT" w:cs="Times New Roman"/>
              <w:smallCaps/>
              <w:color w:val="808080" w:themeColor="background1" w:themeShade="80"/>
              <w:sz w:val="24"/>
              <w:szCs w:val="24"/>
            </w:rPr>
            <w:tab/>
          </w:r>
        </w:p>
        <w:p w14:paraId="650B2065" w14:textId="76E69C61" w:rsidR="007870C0" w:rsidRDefault="007870C0" w:rsidP="007870C0">
          <w:pPr>
            <w:tabs>
              <w:tab w:val="left" w:pos="7514"/>
            </w:tabs>
            <w:rPr>
              <w:rFonts w:ascii="Gill Sans MT" w:eastAsia="Cabin" w:hAnsi="Gill Sans MT" w:cs="Times New Roman"/>
              <w:smallCaps/>
              <w:color w:val="808080" w:themeColor="background1" w:themeShade="80"/>
              <w:sz w:val="24"/>
              <w:szCs w:val="24"/>
            </w:rPr>
          </w:pPr>
        </w:p>
        <w:p w14:paraId="080A1F57" w14:textId="076107E1" w:rsidR="007870C0" w:rsidRDefault="007870C0" w:rsidP="007870C0">
          <w:pPr>
            <w:tabs>
              <w:tab w:val="left" w:pos="7514"/>
            </w:tabs>
            <w:rPr>
              <w:rFonts w:ascii="Gill Sans MT" w:eastAsia="Cabin" w:hAnsi="Gill Sans MT" w:cs="Times New Roman"/>
              <w:smallCaps/>
              <w:color w:val="808080" w:themeColor="background1" w:themeShade="80"/>
              <w:sz w:val="24"/>
              <w:szCs w:val="24"/>
            </w:rPr>
          </w:pPr>
        </w:p>
        <w:p w14:paraId="3077E9DA" w14:textId="035322FF" w:rsidR="007870C0" w:rsidRDefault="007870C0" w:rsidP="007870C0">
          <w:pPr>
            <w:tabs>
              <w:tab w:val="left" w:pos="7514"/>
            </w:tabs>
            <w:rPr>
              <w:rFonts w:ascii="Gill Sans MT" w:eastAsia="Cabin" w:hAnsi="Gill Sans MT" w:cs="Times New Roman"/>
              <w:smallCaps/>
              <w:color w:val="808080" w:themeColor="background1" w:themeShade="80"/>
              <w:sz w:val="24"/>
              <w:szCs w:val="24"/>
            </w:rPr>
          </w:pPr>
        </w:p>
        <w:p w14:paraId="2772391A" w14:textId="64055138" w:rsidR="007870C0" w:rsidRDefault="007870C0" w:rsidP="007870C0">
          <w:pPr>
            <w:tabs>
              <w:tab w:val="left" w:pos="7514"/>
            </w:tabs>
            <w:rPr>
              <w:rFonts w:ascii="Gill Sans MT" w:eastAsia="Cabin" w:hAnsi="Gill Sans MT" w:cs="Times New Roman"/>
              <w:smallCaps/>
              <w:color w:val="808080" w:themeColor="background1" w:themeShade="80"/>
              <w:sz w:val="24"/>
              <w:szCs w:val="24"/>
            </w:rPr>
          </w:pPr>
        </w:p>
        <w:p w14:paraId="3B09B9B8" w14:textId="77777777" w:rsidR="007870C0" w:rsidRPr="00F95D94" w:rsidRDefault="007870C0" w:rsidP="007870C0">
          <w:pPr>
            <w:tabs>
              <w:tab w:val="left" w:pos="7514"/>
            </w:tabs>
            <w:rPr>
              <w:rFonts w:ascii="Gill Sans MT" w:eastAsia="Cabin" w:hAnsi="Gill Sans MT" w:cs="Times New Roman"/>
              <w:smallCaps/>
              <w:color w:val="808080" w:themeColor="background1" w:themeShade="80"/>
              <w:sz w:val="24"/>
              <w:szCs w:val="24"/>
            </w:rPr>
          </w:pPr>
        </w:p>
        <w:p w14:paraId="4327C02B" w14:textId="77777777" w:rsidR="007E4D2D" w:rsidRPr="00F95D94" w:rsidRDefault="007E4D2D" w:rsidP="007870C0">
          <w:pPr>
            <w:jc w:val="center"/>
            <w:rPr>
              <w:rFonts w:ascii="Gill Sans MT" w:eastAsia="Cabin" w:hAnsi="Gill Sans MT" w:cs="Times New Roman"/>
              <w:smallCaps/>
              <w:color w:val="808080" w:themeColor="background1" w:themeShade="80"/>
              <w:sz w:val="24"/>
              <w:szCs w:val="24"/>
            </w:rPr>
          </w:pPr>
        </w:p>
        <w:p w14:paraId="2038AB0D" w14:textId="77777777" w:rsidR="007E4D2D" w:rsidRPr="00707A9D" w:rsidRDefault="007E4D2D" w:rsidP="007870C0">
          <w:pPr>
            <w:jc w:val="center"/>
            <w:rPr>
              <w:rFonts w:eastAsia="Cabin" w:cstheme="minorHAnsi"/>
              <w:b/>
              <w:smallCaps/>
              <w:color w:val="FF0000"/>
              <w:sz w:val="52"/>
              <w:szCs w:val="52"/>
              <w:lang w:val="it-IT"/>
            </w:rPr>
          </w:pPr>
          <w:r w:rsidRPr="00707A9D">
            <w:rPr>
              <w:rFonts w:eastAsia="Cabin" w:cstheme="minorHAnsi"/>
              <w:b/>
              <w:smallCaps/>
              <w:color w:val="FF0000"/>
              <w:sz w:val="52"/>
              <w:szCs w:val="52"/>
              <w:lang w:val="it-IT"/>
            </w:rPr>
            <w:t xml:space="preserve">PLANI </w:t>
          </w:r>
          <w:r w:rsidR="00E74A8B" w:rsidRPr="00707A9D">
            <w:rPr>
              <w:rFonts w:eastAsia="Cabin" w:cstheme="minorHAnsi"/>
              <w:b/>
              <w:smallCaps/>
              <w:color w:val="FF0000"/>
              <w:sz w:val="52"/>
              <w:szCs w:val="52"/>
              <w:lang w:val="it-IT"/>
            </w:rPr>
            <w:t>VENDOR</w:t>
          </w:r>
          <w:r w:rsidRPr="00707A9D">
            <w:rPr>
              <w:rFonts w:eastAsia="Cabin" w:cstheme="minorHAnsi"/>
              <w:b/>
              <w:smallCaps/>
              <w:color w:val="FF0000"/>
              <w:sz w:val="52"/>
              <w:szCs w:val="52"/>
              <w:lang w:val="it-IT"/>
            </w:rPr>
            <w:t xml:space="preserve"> I VEPRIMIT</w:t>
          </w:r>
        </w:p>
        <w:p w14:paraId="3906DA41" w14:textId="77777777" w:rsidR="00F72EE3" w:rsidRPr="00707A9D" w:rsidRDefault="007E4D2D" w:rsidP="007870C0">
          <w:pPr>
            <w:jc w:val="center"/>
            <w:rPr>
              <w:rFonts w:eastAsia="Cabin" w:cstheme="minorHAnsi"/>
              <w:b/>
              <w:smallCaps/>
              <w:color w:val="FF0000"/>
              <w:sz w:val="52"/>
              <w:szCs w:val="52"/>
              <w:lang w:val="it-IT"/>
            </w:rPr>
          </w:pPr>
          <w:r w:rsidRPr="00707A9D">
            <w:rPr>
              <w:rFonts w:eastAsia="Cabin" w:cstheme="minorHAnsi"/>
              <w:b/>
              <w:smallCaps/>
              <w:color w:val="FF0000"/>
              <w:sz w:val="52"/>
              <w:szCs w:val="52"/>
              <w:lang w:val="it-IT"/>
            </w:rPr>
            <w:t>P</w:t>
          </w:r>
          <w:r w:rsidR="008E1A30" w:rsidRPr="00707A9D">
            <w:rPr>
              <w:rFonts w:eastAsia="Cabin" w:cstheme="minorHAnsi"/>
              <w:b/>
              <w:smallCaps/>
              <w:color w:val="FF0000"/>
              <w:sz w:val="52"/>
              <w:szCs w:val="52"/>
              <w:lang w:val="it-IT"/>
            </w:rPr>
            <w:t>Ë</w:t>
          </w:r>
          <w:r w:rsidRPr="00707A9D">
            <w:rPr>
              <w:rFonts w:eastAsia="Cabin" w:cstheme="minorHAnsi"/>
              <w:b/>
              <w:smallCaps/>
              <w:color w:val="FF0000"/>
              <w:sz w:val="52"/>
              <w:szCs w:val="52"/>
              <w:lang w:val="it-IT"/>
            </w:rPr>
            <w:t>R BARAZIN</w:t>
          </w:r>
          <w:r w:rsidR="008E1A30" w:rsidRPr="00707A9D">
            <w:rPr>
              <w:rFonts w:eastAsia="Cabin" w:cstheme="minorHAnsi"/>
              <w:b/>
              <w:smallCaps/>
              <w:color w:val="FF0000"/>
              <w:sz w:val="52"/>
              <w:szCs w:val="52"/>
              <w:lang w:val="it-IT"/>
            </w:rPr>
            <w:t>Ë</w:t>
          </w:r>
          <w:r w:rsidRPr="00707A9D">
            <w:rPr>
              <w:rFonts w:eastAsia="Cabin" w:cstheme="minorHAnsi"/>
              <w:b/>
              <w:smallCaps/>
              <w:color w:val="FF0000"/>
              <w:sz w:val="52"/>
              <w:szCs w:val="52"/>
              <w:lang w:val="it-IT"/>
            </w:rPr>
            <w:t xml:space="preserve"> GJINORE</w:t>
          </w:r>
        </w:p>
        <w:p w14:paraId="56EFC2DC" w14:textId="27206DB2" w:rsidR="007E4D2D" w:rsidRPr="00707A9D" w:rsidRDefault="00B7365F" w:rsidP="007870C0">
          <w:pPr>
            <w:jc w:val="center"/>
            <w:rPr>
              <w:rFonts w:eastAsia="Cabin" w:cstheme="minorHAnsi"/>
              <w:b/>
              <w:smallCaps/>
              <w:color w:val="FF0000"/>
              <w:sz w:val="40"/>
              <w:szCs w:val="40"/>
              <w:lang w:val="it-IT"/>
            </w:rPr>
          </w:pPr>
          <w:r w:rsidRPr="00707A9D">
            <w:rPr>
              <w:rFonts w:eastAsia="Cabin" w:cstheme="minorHAnsi"/>
              <w:b/>
              <w:smallCaps/>
              <w:color w:val="FF0000"/>
              <w:sz w:val="40"/>
              <w:szCs w:val="40"/>
              <w:lang w:val="it-IT"/>
            </w:rPr>
            <w:t>2022 - 2024</w:t>
          </w:r>
        </w:p>
        <w:p w14:paraId="47134431" w14:textId="11EDB24C" w:rsidR="00F72EE3" w:rsidRPr="00F91683" w:rsidRDefault="00B7365F" w:rsidP="007870C0">
          <w:pPr>
            <w:pStyle w:val="Default"/>
            <w:tabs>
              <w:tab w:val="left" w:pos="3630"/>
            </w:tabs>
            <w:rPr>
              <w:rFonts w:asciiTheme="minorHAnsi" w:hAnsiTheme="minorHAnsi" w:cstheme="minorHAnsi"/>
              <w:b/>
              <w:bCs/>
              <w:color w:val="808080" w:themeColor="background1" w:themeShade="80"/>
              <w:sz w:val="40"/>
              <w:szCs w:val="40"/>
              <w:lang w:val="sq-AL"/>
            </w:rPr>
          </w:pPr>
          <w:r w:rsidRPr="00F91683">
            <w:rPr>
              <w:rFonts w:asciiTheme="minorHAnsi" w:hAnsiTheme="minorHAnsi" w:cstheme="minorHAnsi"/>
              <w:b/>
              <w:bCs/>
              <w:color w:val="808080" w:themeColor="background1" w:themeShade="80"/>
              <w:sz w:val="40"/>
              <w:szCs w:val="40"/>
              <w:lang w:val="sq-AL"/>
            </w:rPr>
            <w:tab/>
          </w:r>
        </w:p>
        <w:p w14:paraId="492BF693" w14:textId="77777777" w:rsidR="00F72EE3" w:rsidRPr="00F91683" w:rsidRDefault="00F72EE3" w:rsidP="007870C0">
          <w:pPr>
            <w:pStyle w:val="Default"/>
            <w:rPr>
              <w:rFonts w:asciiTheme="minorHAnsi" w:hAnsiTheme="minorHAnsi" w:cstheme="minorHAnsi"/>
              <w:b/>
              <w:bCs/>
              <w:color w:val="808080" w:themeColor="background1" w:themeShade="80"/>
              <w:lang w:val="sq-AL"/>
            </w:rPr>
          </w:pPr>
        </w:p>
        <w:p w14:paraId="369F3906" w14:textId="77777777" w:rsidR="007E4D2D" w:rsidRPr="00F91683" w:rsidRDefault="007E4D2D" w:rsidP="007870C0">
          <w:pPr>
            <w:jc w:val="center"/>
            <w:rPr>
              <w:rFonts w:eastAsiaTheme="minorHAnsi" w:cstheme="minorHAnsi"/>
              <w:bCs/>
              <w:color w:val="808080" w:themeColor="background1" w:themeShade="80"/>
              <w:sz w:val="24"/>
              <w:szCs w:val="24"/>
              <w:lang w:val="sq-AL"/>
            </w:rPr>
          </w:pPr>
        </w:p>
        <w:p w14:paraId="2E84B25F" w14:textId="77777777" w:rsidR="007E4D2D" w:rsidRPr="00F91683" w:rsidRDefault="007E4D2D" w:rsidP="007870C0">
          <w:pPr>
            <w:jc w:val="center"/>
            <w:rPr>
              <w:rFonts w:eastAsiaTheme="minorHAnsi" w:cstheme="minorHAnsi"/>
              <w:bCs/>
              <w:color w:val="1F497D" w:themeColor="text2"/>
              <w:sz w:val="24"/>
              <w:szCs w:val="24"/>
              <w:lang w:val="sq-AL"/>
            </w:rPr>
          </w:pPr>
        </w:p>
        <w:p w14:paraId="33BBBF14" w14:textId="0F0E881C" w:rsidR="00DB5610" w:rsidRPr="00707A9D" w:rsidRDefault="007E4D2D" w:rsidP="007870C0">
          <w:pPr>
            <w:jc w:val="center"/>
            <w:rPr>
              <w:rFonts w:eastAsiaTheme="minorHAnsi" w:cstheme="minorHAnsi"/>
              <w:bCs/>
              <w:sz w:val="40"/>
              <w:szCs w:val="40"/>
              <w:lang w:val="sq-AL"/>
            </w:rPr>
          </w:pPr>
          <w:r w:rsidRPr="00707A9D">
            <w:rPr>
              <w:rFonts w:eastAsiaTheme="minorHAnsi" w:cstheme="minorHAnsi"/>
              <w:bCs/>
              <w:sz w:val="40"/>
              <w:szCs w:val="40"/>
              <w:lang w:val="sq-AL"/>
            </w:rPr>
            <w:t xml:space="preserve">Përgatitur nga Bashkia </w:t>
          </w:r>
          <w:r w:rsidR="00F91683" w:rsidRPr="00707A9D">
            <w:rPr>
              <w:rFonts w:eastAsiaTheme="minorHAnsi" w:cstheme="minorHAnsi"/>
              <w:bCs/>
              <w:sz w:val="40"/>
              <w:szCs w:val="40"/>
              <w:lang w:val="sq-AL"/>
            </w:rPr>
            <w:t>G</w:t>
          </w:r>
          <w:r w:rsidR="00707A9D">
            <w:rPr>
              <w:rFonts w:eastAsiaTheme="minorHAnsi" w:cstheme="minorHAnsi"/>
              <w:bCs/>
              <w:sz w:val="40"/>
              <w:szCs w:val="40"/>
              <w:lang w:val="sq-AL"/>
            </w:rPr>
            <w:t>jirokastër</w:t>
          </w:r>
          <w:r w:rsidRPr="00707A9D">
            <w:rPr>
              <w:rFonts w:eastAsiaTheme="minorHAnsi" w:cstheme="minorHAnsi"/>
              <w:bCs/>
              <w:sz w:val="40"/>
              <w:szCs w:val="40"/>
              <w:lang w:val="sq-AL"/>
            </w:rPr>
            <w:t xml:space="preserve"> </w:t>
          </w:r>
        </w:p>
        <w:p w14:paraId="449E3091" w14:textId="77777777" w:rsidR="00DB5610" w:rsidRPr="00707A9D" w:rsidRDefault="007E4D2D" w:rsidP="007870C0">
          <w:pPr>
            <w:jc w:val="center"/>
            <w:rPr>
              <w:rFonts w:eastAsiaTheme="minorHAnsi" w:cstheme="minorHAnsi"/>
              <w:bCs/>
              <w:sz w:val="40"/>
              <w:szCs w:val="40"/>
              <w:lang w:val="sq-AL"/>
            </w:rPr>
          </w:pPr>
          <w:r w:rsidRPr="00707A9D">
            <w:rPr>
              <w:rFonts w:eastAsiaTheme="minorHAnsi" w:cstheme="minorHAnsi"/>
              <w:bCs/>
              <w:sz w:val="40"/>
              <w:szCs w:val="40"/>
              <w:lang w:val="sq-AL"/>
            </w:rPr>
            <w:t xml:space="preserve">në kuadër të zbatimit të    </w:t>
          </w:r>
        </w:p>
        <w:p w14:paraId="03B9FD67" w14:textId="77777777" w:rsidR="007E4D2D" w:rsidRPr="00707A9D" w:rsidRDefault="007E4D2D" w:rsidP="007870C0">
          <w:pPr>
            <w:jc w:val="center"/>
            <w:rPr>
              <w:rFonts w:eastAsiaTheme="minorHAnsi" w:cstheme="minorHAnsi"/>
              <w:bCs/>
              <w:sz w:val="40"/>
              <w:szCs w:val="40"/>
              <w:lang w:val="sq-AL"/>
            </w:rPr>
          </w:pPr>
          <w:r w:rsidRPr="00707A9D">
            <w:rPr>
              <w:rFonts w:eastAsiaTheme="minorHAnsi" w:cstheme="minorHAnsi"/>
              <w:bCs/>
              <w:sz w:val="40"/>
              <w:szCs w:val="40"/>
              <w:lang w:val="sq-AL"/>
            </w:rPr>
            <w:t xml:space="preserve">Kartës Evropiane për Barazi </w:t>
          </w:r>
        </w:p>
        <w:p w14:paraId="78A5B56F" w14:textId="77777777" w:rsidR="004D1CB6" w:rsidRDefault="007E4D2D" w:rsidP="007870C0">
          <w:pPr>
            <w:jc w:val="center"/>
            <w:rPr>
              <w:rFonts w:eastAsiaTheme="minorHAnsi" w:cstheme="minorHAnsi"/>
              <w:bCs/>
              <w:sz w:val="40"/>
              <w:szCs w:val="40"/>
              <w:lang w:val="sq-AL"/>
            </w:rPr>
          </w:pPr>
          <w:r w:rsidRPr="00707A9D">
            <w:rPr>
              <w:rFonts w:eastAsiaTheme="minorHAnsi" w:cstheme="minorHAnsi"/>
              <w:bCs/>
              <w:sz w:val="40"/>
              <w:szCs w:val="40"/>
              <w:lang w:val="sq-AL"/>
            </w:rPr>
            <w:t>të grave dhe burrave në jetën vendore</w:t>
          </w:r>
        </w:p>
        <w:p w14:paraId="73152D2C" w14:textId="77777777" w:rsidR="004D1CB6" w:rsidRDefault="004D1CB6" w:rsidP="007870C0">
          <w:pPr>
            <w:jc w:val="center"/>
            <w:rPr>
              <w:rFonts w:eastAsiaTheme="minorHAnsi" w:cstheme="minorHAnsi"/>
              <w:bCs/>
              <w:sz w:val="40"/>
              <w:szCs w:val="40"/>
              <w:lang w:val="sq-AL"/>
            </w:rPr>
          </w:pPr>
        </w:p>
        <w:p w14:paraId="67FDCE64" w14:textId="77777777" w:rsidR="004D1CB6" w:rsidRDefault="004D1CB6" w:rsidP="007870C0">
          <w:pPr>
            <w:jc w:val="center"/>
            <w:rPr>
              <w:rFonts w:eastAsiaTheme="minorHAnsi" w:cstheme="minorHAnsi"/>
              <w:bCs/>
              <w:sz w:val="40"/>
              <w:szCs w:val="40"/>
              <w:lang w:val="sq-AL"/>
            </w:rPr>
          </w:pPr>
        </w:p>
        <w:p w14:paraId="113AF9EA" w14:textId="74D730E5" w:rsidR="004B22AD" w:rsidRPr="004433C3" w:rsidRDefault="004D1CB6" w:rsidP="007870C0">
          <w:pPr>
            <w:jc w:val="center"/>
            <w:rPr>
              <w:rFonts w:ascii="Gill Sans MT" w:eastAsiaTheme="majorEastAsia" w:hAnsi="Gill Sans MT" w:cstheme="majorBidi"/>
              <w:b/>
              <w:bCs/>
              <w:color w:val="808080" w:themeColor="background1" w:themeShade="80"/>
              <w:sz w:val="24"/>
              <w:szCs w:val="24"/>
              <w:lang w:val="it-IT"/>
            </w:rPr>
          </w:pPr>
          <w:r>
            <w:rPr>
              <w:rFonts w:eastAsiaTheme="minorHAnsi" w:cstheme="minorHAnsi"/>
              <w:bCs/>
              <w:sz w:val="40"/>
              <w:szCs w:val="40"/>
              <w:lang w:val="sq-AL"/>
            </w:rPr>
            <w:t>Gusht 2022</w:t>
          </w:r>
          <w:r w:rsidR="004B22AD" w:rsidRPr="004433C3">
            <w:rPr>
              <w:rFonts w:ascii="Gill Sans MT" w:hAnsi="Gill Sans MT"/>
              <w:color w:val="808080" w:themeColor="background1" w:themeShade="80"/>
              <w:sz w:val="24"/>
              <w:szCs w:val="24"/>
              <w:lang w:val="it-IT"/>
            </w:rPr>
            <w:br w:type="page"/>
          </w:r>
        </w:p>
      </w:sdtContent>
    </w:sdt>
    <w:sdt>
      <w:sdtPr>
        <w:rPr>
          <w:rFonts w:ascii="Gill Sans MT" w:eastAsia="Batang" w:hAnsi="Gill Sans MT" w:cstheme="minorBidi"/>
          <w:b w:val="0"/>
          <w:bCs w:val="0"/>
          <w:color w:val="808080" w:themeColor="background1" w:themeShade="80"/>
          <w:sz w:val="24"/>
          <w:szCs w:val="24"/>
          <w:lang w:val="en-GB"/>
        </w:rPr>
        <w:id w:val="122542124"/>
        <w:docPartObj>
          <w:docPartGallery w:val="Table of Contents"/>
          <w:docPartUnique/>
        </w:docPartObj>
      </w:sdtPr>
      <w:sdtEndPr/>
      <w:sdtContent>
        <w:p w14:paraId="1E9240E7" w14:textId="77777777" w:rsidR="00D00BCC" w:rsidRPr="00912A24" w:rsidRDefault="00D00BCC" w:rsidP="007870C0">
          <w:pPr>
            <w:pStyle w:val="TOCHeading"/>
            <w:spacing w:before="0" w:line="240" w:lineRule="auto"/>
            <w:rPr>
              <w:rFonts w:asciiTheme="minorHAnsi" w:hAnsiTheme="minorHAnsi" w:cstheme="minorHAnsi"/>
              <w:color w:val="FF0000"/>
              <w:sz w:val="32"/>
              <w:szCs w:val="32"/>
            </w:rPr>
          </w:pPr>
          <w:r w:rsidRPr="00912A24">
            <w:rPr>
              <w:rFonts w:asciiTheme="minorHAnsi" w:hAnsiTheme="minorHAnsi" w:cstheme="minorHAnsi"/>
              <w:color w:val="FF0000"/>
              <w:sz w:val="32"/>
              <w:szCs w:val="32"/>
            </w:rPr>
            <w:t>TABELA E PËRMBAJTJES</w:t>
          </w:r>
        </w:p>
        <w:p w14:paraId="6BD0AEEA" w14:textId="77777777" w:rsidR="00D00BCC" w:rsidRPr="00AC2EF0" w:rsidRDefault="00D00BCC" w:rsidP="007870C0">
          <w:pPr>
            <w:rPr>
              <w:rFonts w:ascii="Gill Sans MT" w:hAnsi="Gill Sans MT"/>
              <w:color w:val="808080" w:themeColor="background1" w:themeShade="80"/>
              <w:sz w:val="20"/>
              <w:szCs w:val="20"/>
              <w:lang w:val="en-US"/>
            </w:rPr>
          </w:pPr>
        </w:p>
        <w:p w14:paraId="07B200CA" w14:textId="33468776" w:rsidR="007870C0" w:rsidRDefault="00BD5E33" w:rsidP="007870C0">
          <w:pPr>
            <w:pStyle w:val="TOC1"/>
            <w:spacing w:after="0"/>
            <w:rPr>
              <w:rFonts w:eastAsiaTheme="minorEastAsia" w:cstheme="minorBidi"/>
              <w:lang w:val="en-US"/>
            </w:rPr>
          </w:pPr>
          <w:r w:rsidRPr="00AC2EF0">
            <w:rPr>
              <w:rFonts w:ascii="Gill Sans MT" w:hAnsi="Gill Sans MT"/>
              <w:color w:val="808080" w:themeColor="background1" w:themeShade="80"/>
              <w:sz w:val="20"/>
              <w:szCs w:val="20"/>
            </w:rPr>
            <w:fldChar w:fldCharType="begin"/>
          </w:r>
          <w:r w:rsidR="00D00BCC" w:rsidRPr="00AC2EF0">
            <w:rPr>
              <w:rFonts w:ascii="Gill Sans MT" w:hAnsi="Gill Sans MT"/>
              <w:color w:val="808080" w:themeColor="background1" w:themeShade="80"/>
              <w:sz w:val="20"/>
              <w:szCs w:val="20"/>
            </w:rPr>
            <w:instrText xml:space="preserve"> TOC \o "1-3" \h \z \u </w:instrText>
          </w:r>
          <w:r w:rsidRPr="00AC2EF0">
            <w:rPr>
              <w:rFonts w:ascii="Gill Sans MT" w:hAnsi="Gill Sans MT"/>
              <w:color w:val="808080" w:themeColor="background1" w:themeShade="80"/>
              <w:sz w:val="20"/>
              <w:szCs w:val="20"/>
            </w:rPr>
            <w:fldChar w:fldCharType="separate"/>
          </w:r>
          <w:hyperlink w:anchor="_Toc111646461" w:history="1">
            <w:r w:rsidR="007870C0" w:rsidRPr="009E164F">
              <w:rPr>
                <w:rStyle w:val="Hyperlink"/>
                <w:caps/>
                <w:kern w:val="24"/>
                <w:lang w:val="it-IT"/>
              </w:rPr>
              <w:t>LISTA E SHKURTIMEVE</w:t>
            </w:r>
            <w:r w:rsidR="007870C0">
              <w:rPr>
                <w:webHidden/>
              </w:rPr>
              <w:tab/>
            </w:r>
            <w:r w:rsidR="007870C0">
              <w:rPr>
                <w:webHidden/>
              </w:rPr>
              <w:fldChar w:fldCharType="begin"/>
            </w:r>
            <w:r w:rsidR="007870C0">
              <w:rPr>
                <w:webHidden/>
              </w:rPr>
              <w:instrText xml:space="preserve"> PAGEREF _Toc111646461 \h </w:instrText>
            </w:r>
            <w:r w:rsidR="007870C0">
              <w:rPr>
                <w:webHidden/>
              </w:rPr>
            </w:r>
            <w:r w:rsidR="007870C0">
              <w:rPr>
                <w:webHidden/>
              </w:rPr>
              <w:fldChar w:fldCharType="separate"/>
            </w:r>
            <w:r w:rsidR="007870C0">
              <w:rPr>
                <w:webHidden/>
              </w:rPr>
              <w:t>2</w:t>
            </w:r>
            <w:r w:rsidR="007870C0">
              <w:rPr>
                <w:webHidden/>
              </w:rPr>
              <w:fldChar w:fldCharType="end"/>
            </w:r>
          </w:hyperlink>
        </w:p>
        <w:p w14:paraId="52D4FEDA" w14:textId="0E61DC5F" w:rsidR="007870C0" w:rsidRDefault="00A2342A" w:rsidP="007870C0">
          <w:pPr>
            <w:pStyle w:val="TOC1"/>
            <w:spacing w:after="0"/>
            <w:rPr>
              <w:rFonts w:eastAsiaTheme="minorEastAsia" w:cstheme="minorBidi"/>
              <w:lang w:val="en-US"/>
            </w:rPr>
          </w:pPr>
          <w:hyperlink w:anchor="_Toc111646462" w:history="1">
            <w:r w:rsidR="007870C0" w:rsidRPr="009E164F">
              <w:rPr>
                <w:rStyle w:val="Hyperlink"/>
                <w:lang w:val="it-IT"/>
              </w:rPr>
              <w:t>I. HYRJE</w:t>
            </w:r>
            <w:r w:rsidR="007870C0">
              <w:rPr>
                <w:webHidden/>
              </w:rPr>
              <w:tab/>
            </w:r>
            <w:r w:rsidR="007870C0">
              <w:rPr>
                <w:webHidden/>
              </w:rPr>
              <w:fldChar w:fldCharType="begin"/>
            </w:r>
            <w:r w:rsidR="007870C0">
              <w:rPr>
                <w:webHidden/>
              </w:rPr>
              <w:instrText xml:space="preserve"> PAGEREF _Toc111646462 \h </w:instrText>
            </w:r>
            <w:r w:rsidR="007870C0">
              <w:rPr>
                <w:webHidden/>
              </w:rPr>
            </w:r>
            <w:r w:rsidR="007870C0">
              <w:rPr>
                <w:webHidden/>
              </w:rPr>
              <w:fldChar w:fldCharType="separate"/>
            </w:r>
            <w:r w:rsidR="007870C0">
              <w:rPr>
                <w:webHidden/>
              </w:rPr>
              <w:t>4</w:t>
            </w:r>
            <w:r w:rsidR="007870C0">
              <w:rPr>
                <w:webHidden/>
              </w:rPr>
              <w:fldChar w:fldCharType="end"/>
            </w:r>
          </w:hyperlink>
        </w:p>
        <w:p w14:paraId="5041D73F" w14:textId="6FFA56C2" w:rsidR="007870C0" w:rsidRDefault="00A2342A" w:rsidP="007870C0">
          <w:pPr>
            <w:pStyle w:val="TOC1"/>
            <w:spacing w:after="0"/>
            <w:rPr>
              <w:rFonts w:eastAsiaTheme="minorEastAsia" w:cstheme="minorBidi"/>
              <w:lang w:val="en-US"/>
            </w:rPr>
          </w:pPr>
          <w:hyperlink w:anchor="_Toc111646463" w:history="1">
            <w:r w:rsidR="007870C0" w:rsidRPr="009E164F">
              <w:rPr>
                <w:rStyle w:val="Hyperlink"/>
                <w:lang w:val="it-IT"/>
              </w:rPr>
              <w:t>II. KUADRI LIGJOR DHE INSITUCIONAL</w:t>
            </w:r>
            <w:r w:rsidR="007870C0">
              <w:rPr>
                <w:webHidden/>
              </w:rPr>
              <w:tab/>
            </w:r>
            <w:r w:rsidR="007870C0">
              <w:rPr>
                <w:webHidden/>
              </w:rPr>
              <w:fldChar w:fldCharType="begin"/>
            </w:r>
            <w:r w:rsidR="007870C0">
              <w:rPr>
                <w:webHidden/>
              </w:rPr>
              <w:instrText xml:space="preserve"> PAGEREF _Toc111646463 \h </w:instrText>
            </w:r>
            <w:r w:rsidR="007870C0">
              <w:rPr>
                <w:webHidden/>
              </w:rPr>
            </w:r>
            <w:r w:rsidR="007870C0">
              <w:rPr>
                <w:webHidden/>
              </w:rPr>
              <w:fldChar w:fldCharType="separate"/>
            </w:r>
            <w:r w:rsidR="007870C0">
              <w:rPr>
                <w:webHidden/>
              </w:rPr>
              <w:t>7</w:t>
            </w:r>
            <w:r w:rsidR="007870C0">
              <w:rPr>
                <w:webHidden/>
              </w:rPr>
              <w:fldChar w:fldCharType="end"/>
            </w:r>
          </w:hyperlink>
        </w:p>
        <w:p w14:paraId="08EB74DD" w14:textId="27271769" w:rsidR="007870C0" w:rsidRDefault="00A2342A" w:rsidP="007870C0">
          <w:pPr>
            <w:pStyle w:val="TOC1"/>
            <w:spacing w:after="0"/>
            <w:rPr>
              <w:rFonts w:eastAsiaTheme="minorEastAsia" w:cstheme="minorBidi"/>
              <w:lang w:val="en-US"/>
            </w:rPr>
          </w:pPr>
          <w:hyperlink w:anchor="_Toc111646464" w:history="1">
            <w:r w:rsidR="007870C0" w:rsidRPr="009E164F">
              <w:rPr>
                <w:rStyle w:val="Hyperlink"/>
                <w:lang w:val="it-IT"/>
              </w:rPr>
              <w:t>III. METODOLOGJIA</w:t>
            </w:r>
            <w:r w:rsidR="007870C0">
              <w:rPr>
                <w:webHidden/>
              </w:rPr>
              <w:tab/>
            </w:r>
            <w:r w:rsidR="007870C0">
              <w:rPr>
                <w:webHidden/>
              </w:rPr>
              <w:fldChar w:fldCharType="begin"/>
            </w:r>
            <w:r w:rsidR="007870C0">
              <w:rPr>
                <w:webHidden/>
              </w:rPr>
              <w:instrText xml:space="preserve"> PAGEREF _Toc111646464 \h </w:instrText>
            </w:r>
            <w:r w:rsidR="007870C0">
              <w:rPr>
                <w:webHidden/>
              </w:rPr>
            </w:r>
            <w:r w:rsidR="007870C0">
              <w:rPr>
                <w:webHidden/>
              </w:rPr>
              <w:fldChar w:fldCharType="separate"/>
            </w:r>
            <w:r w:rsidR="007870C0">
              <w:rPr>
                <w:webHidden/>
              </w:rPr>
              <w:t>10</w:t>
            </w:r>
            <w:r w:rsidR="007870C0">
              <w:rPr>
                <w:webHidden/>
              </w:rPr>
              <w:fldChar w:fldCharType="end"/>
            </w:r>
          </w:hyperlink>
        </w:p>
        <w:p w14:paraId="4BEF081E" w14:textId="18B76C82" w:rsidR="007870C0" w:rsidRDefault="00A2342A" w:rsidP="007870C0">
          <w:pPr>
            <w:pStyle w:val="TOC1"/>
            <w:spacing w:after="0"/>
            <w:rPr>
              <w:rFonts w:eastAsiaTheme="minorEastAsia" w:cstheme="minorBidi"/>
              <w:lang w:val="en-US"/>
            </w:rPr>
          </w:pPr>
          <w:hyperlink w:anchor="_Toc111646465" w:history="1">
            <w:r w:rsidR="007870C0" w:rsidRPr="009E164F">
              <w:rPr>
                <w:rStyle w:val="Hyperlink"/>
                <w:lang w:val="it-IT"/>
              </w:rPr>
              <w:t>IV. VIZIONI, FUSHAT E NDËRHYRJES DHE OBJEKTIVAT SPECIFIKË</w:t>
            </w:r>
            <w:r w:rsidR="007870C0">
              <w:rPr>
                <w:webHidden/>
              </w:rPr>
              <w:tab/>
            </w:r>
            <w:r w:rsidR="007870C0">
              <w:rPr>
                <w:webHidden/>
              </w:rPr>
              <w:fldChar w:fldCharType="begin"/>
            </w:r>
            <w:r w:rsidR="007870C0">
              <w:rPr>
                <w:webHidden/>
              </w:rPr>
              <w:instrText xml:space="preserve"> PAGEREF _Toc111646465 \h </w:instrText>
            </w:r>
            <w:r w:rsidR="007870C0">
              <w:rPr>
                <w:webHidden/>
              </w:rPr>
            </w:r>
            <w:r w:rsidR="007870C0">
              <w:rPr>
                <w:webHidden/>
              </w:rPr>
              <w:fldChar w:fldCharType="separate"/>
            </w:r>
            <w:r w:rsidR="007870C0">
              <w:rPr>
                <w:webHidden/>
              </w:rPr>
              <w:t>11</w:t>
            </w:r>
            <w:r w:rsidR="007870C0">
              <w:rPr>
                <w:webHidden/>
              </w:rPr>
              <w:fldChar w:fldCharType="end"/>
            </w:r>
          </w:hyperlink>
        </w:p>
        <w:p w14:paraId="2C174BD4" w14:textId="71782070" w:rsidR="007870C0" w:rsidRDefault="00A2342A" w:rsidP="007870C0">
          <w:pPr>
            <w:pStyle w:val="TOC1"/>
            <w:spacing w:after="0"/>
            <w:rPr>
              <w:rFonts w:eastAsiaTheme="minorEastAsia" w:cstheme="minorBidi"/>
              <w:lang w:val="en-US"/>
            </w:rPr>
          </w:pPr>
          <w:hyperlink w:anchor="_Toc111646466" w:history="1">
            <w:r w:rsidR="007870C0" w:rsidRPr="009E164F">
              <w:rPr>
                <w:rStyle w:val="Hyperlink"/>
                <w:lang w:val="it-IT"/>
              </w:rPr>
              <w:t>V. KOSTO PËR ZBATIMIN E PVVBGJ 2022 - 2024</w:t>
            </w:r>
            <w:r w:rsidR="007870C0">
              <w:rPr>
                <w:webHidden/>
              </w:rPr>
              <w:tab/>
            </w:r>
            <w:r w:rsidR="007870C0">
              <w:rPr>
                <w:webHidden/>
              </w:rPr>
              <w:fldChar w:fldCharType="begin"/>
            </w:r>
            <w:r w:rsidR="007870C0">
              <w:rPr>
                <w:webHidden/>
              </w:rPr>
              <w:instrText xml:space="preserve"> PAGEREF _Toc111646466 \h </w:instrText>
            </w:r>
            <w:r w:rsidR="007870C0">
              <w:rPr>
                <w:webHidden/>
              </w:rPr>
            </w:r>
            <w:r w:rsidR="007870C0">
              <w:rPr>
                <w:webHidden/>
              </w:rPr>
              <w:fldChar w:fldCharType="separate"/>
            </w:r>
            <w:r w:rsidR="007870C0">
              <w:rPr>
                <w:webHidden/>
              </w:rPr>
              <w:t>15</w:t>
            </w:r>
            <w:r w:rsidR="007870C0">
              <w:rPr>
                <w:webHidden/>
              </w:rPr>
              <w:fldChar w:fldCharType="end"/>
            </w:r>
          </w:hyperlink>
        </w:p>
        <w:p w14:paraId="14C4D132" w14:textId="68C56BC7" w:rsidR="007870C0" w:rsidRDefault="00A2342A" w:rsidP="007870C0">
          <w:pPr>
            <w:pStyle w:val="TOC1"/>
            <w:spacing w:after="0"/>
            <w:rPr>
              <w:rFonts w:eastAsiaTheme="minorEastAsia" w:cstheme="minorBidi"/>
              <w:lang w:val="en-US"/>
            </w:rPr>
          </w:pPr>
          <w:hyperlink w:anchor="_Toc111646467" w:history="1">
            <w:r w:rsidR="007870C0" w:rsidRPr="009E164F">
              <w:rPr>
                <w:rStyle w:val="Hyperlink"/>
                <w:lang w:val="it-IT"/>
              </w:rPr>
              <w:t>VI. RAPORTIMI DHE MONITORIMI</w:t>
            </w:r>
            <w:r w:rsidR="007870C0">
              <w:rPr>
                <w:webHidden/>
              </w:rPr>
              <w:tab/>
            </w:r>
            <w:r w:rsidR="007870C0">
              <w:rPr>
                <w:webHidden/>
              </w:rPr>
              <w:fldChar w:fldCharType="begin"/>
            </w:r>
            <w:r w:rsidR="007870C0">
              <w:rPr>
                <w:webHidden/>
              </w:rPr>
              <w:instrText xml:space="preserve"> PAGEREF _Toc111646467 \h </w:instrText>
            </w:r>
            <w:r w:rsidR="007870C0">
              <w:rPr>
                <w:webHidden/>
              </w:rPr>
            </w:r>
            <w:r w:rsidR="007870C0">
              <w:rPr>
                <w:webHidden/>
              </w:rPr>
              <w:fldChar w:fldCharType="separate"/>
            </w:r>
            <w:r w:rsidR="007870C0">
              <w:rPr>
                <w:webHidden/>
              </w:rPr>
              <w:t>19</w:t>
            </w:r>
            <w:r w:rsidR="007870C0">
              <w:rPr>
                <w:webHidden/>
              </w:rPr>
              <w:fldChar w:fldCharType="end"/>
            </w:r>
          </w:hyperlink>
        </w:p>
        <w:p w14:paraId="5D9A2216" w14:textId="0E7CF68F" w:rsidR="007870C0" w:rsidRDefault="00A2342A" w:rsidP="007870C0">
          <w:pPr>
            <w:pStyle w:val="TOC1"/>
            <w:spacing w:after="0"/>
            <w:rPr>
              <w:rFonts w:eastAsiaTheme="minorEastAsia" w:cstheme="minorBidi"/>
              <w:lang w:val="en-US"/>
            </w:rPr>
          </w:pPr>
          <w:hyperlink w:anchor="_Toc111646468" w:history="1">
            <w:r w:rsidR="007870C0" w:rsidRPr="009E164F">
              <w:rPr>
                <w:rStyle w:val="Hyperlink"/>
                <w:lang w:val="pt-BR"/>
              </w:rPr>
              <w:t>VII. MATRICA E PLANIT VENDOR TË VEPRIMIT PËR BARAZINË GJINORE 2022 - 2024</w:t>
            </w:r>
            <w:r w:rsidR="007870C0">
              <w:rPr>
                <w:webHidden/>
              </w:rPr>
              <w:tab/>
            </w:r>
            <w:r w:rsidR="007870C0">
              <w:rPr>
                <w:webHidden/>
              </w:rPr>
              <w:fldChar w:fldCharType="begin"/>
            </w:r>
            <w:r w:rsidR="007870C0">
              <w:rPr>
                <w:webHidden/>
              </w:rPr>
              <w:instrText xml:space="preserve"> PAGEREF _Toc111646468 \h </w:instrText>
            </w:r>
            <w:r w:rsidR="007870C0">
              <w:rPr>
                <w:webHidden/>
              </w:rPr>
            </w:r>
            <w:r w:rsidR="007870C0">
              <w:rPr>
                <w:webHidden/>
              </w:rPr>
              <w:fldChar w:fldCharType="separate"/>
            </w:r>
            <w:r w:rsidR="007870C0">
              <w:rPr>
                <w:webHidden/>
              </w:rPr>
              <w:t>20</w:t>
            </w:r>
            <w:r w:rsidR="007870C0">
              <w:rPr>
                <w:webHidden/>
              </w:rPr>
              <w:fldChar w:fldCharType="end"/>
            </w:r>
          </w:hyperlink>
        </w:p>
        <w:p w14:paraId="7CFA1949" w14:textId="7D1A854C" w:rsidR="00D00BCC" w:rsidRPr="00F95D94" w:rsidRDefault="00BD5E33" w:rsidP="007870C0">
          <w:pPr>
            <w:rPr>
              <w:rFonts w:ascii="Gill Sans MT" w:hAnsi="Gill Sans MT"/>
              <w:color w:val="808080" w:themeColor="background1" w:themeShade="80"/>
              <w:sz w:val="24"/>
              <w:szCs w:val="24"/>
            </w:rPr>
          </w:pPr>
          <w:r w:rsidRPr="00AC2EF0">
            <w:rPr>
              <w:rFonts w:ascii="Gill Sans MT" w:hAnsi="Gill Sans MT"/>
              <w:color w:val="808080" w:themeColor="background1" w:themeShade="80"/>
              <w:sz w:val="20"/>
              <w:szCs w:val="20"/>
            </w:rPr>
            <w:fldChar w:fldCharType="end"/>
          </w:r>
        </w:p>
      </w:sdtContent>
    </w:sdt>
    <w:p w14:paraId="21A8FE62"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6B33A8A0"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37D8F6B7"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197D963C"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01F947C7"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534357D0" w14:textId="77777777" w:rsidR="00D00BCC" w:rsidRDefault="00D00BCC" w:rsidP="007870C0">
      <w:pPr>
        <w:pStyle w:val="Heading1"/>
        <w:spacing w:before="0"/>
        <w:rPr>
          <w:rFonts w:ascii="Gill Sans MT" w:hAnsi="Gill Sans MT"/>
          <w:color w:val="808080" w:themeColor="background1" w:themeShade="80"/>
          <w:sz w:val="24"/>
          <w:szCs w:val="24"/>
        </w:rPr>
      </w:pPr>
    </w:p>
    <w:p w14:paraId="598C9B15" w14:textId="77777777" w:rsidR="00AC2EF0" w:rsidRDefault="00AC2EF0" w:rsidP="007870C0"/>
    <w:p w14:paraId="02266147" w14:textId="77777777" w:rsidR="00AC2EF0" w:rsidRPr="00AC2EF0" w:rsidRDefault="00AC2EF0" w:rsidP="007870C0"/>
    <w:p w14:paraId="156EA2CF"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506893A7"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56F53DD7" w14:textId="77777777" w:rsidR="00D00BCC" w:rsidRDefault="00D00BCC" w:rsidP="007870C0">
      <w:pPr>
        <w:pStyle w:val="Heading1"/>
        <w:spacing w:before="0"/>
        <w:rPr>
          <w:rFonts w:ascii="Gill Sans MT" w:hAnsi="Gill Sans MT"/>
          <w:color w:val="808080" w:themeColor="background1" w:themeShade="80"/>
          <w:sz w:val="24"/>
          <w:szCs w:val="24"/>
        </w:rPr>
      </w:pPr>
    </w:p>
    <w:p w14:paraId="19524896" w14:textId="77777777" w:rsidR="001C1F0C" w:rsidRDefault="001C1F0C" w:rsidP="007870C0"/>
    <w:p w14:paraId="04B7500D" w14:textId="77777777" w:rsidR="001C1F0C" w:rsidRDefault="001C1F0C" w:rsidP="007870C0"/>
    <w:p w14:paraId="0786C6FC" w14:textId="77777777" w:rsidR="001C1F0C" w:rsidRDefault="001C1F0C" w:rsidP="007870C0"/>
    <w:p w14:paraId="588C773B" w14:textId="77777777" w:rsidR="001C1F0C" w:rsidRPr="001C1F0C" w:rsidRDefault="001C1F0C" w:rsidP="007870C0"/>
    <w:p w14:paraId="1FC6E96D"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2CF5D004"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6D3A05FD"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6604A143" w14:textId="77777777" w:rsidR="00D00BCC" w:rsidRPr="00F95D94" w:rsidRDefault="00D00BCC" w:rsidP="007870C0">
      <w:pPr>
        <w:pStyle w:val="Heading1"/>
        <w:spacing w:before="0"/>
        <w:rPr>
          <w:rFonts w:ascii="Gill Sans MT" w:hAnsi="Gill Sans MT"/>
          <w:color w:val="808080" w:themeColor="background1" w:themeShade="80"/>
          <w:sz w:val="24"/>
          <w:szCs w:val="24"/>
        </w:rPr>
      </w:pPr>
    </w:p>
    <w:p w14:paraId="5AAB65F9" w14:textId="68BA9587" w:rsidR="00D00BCC" w:rsidRDefault="00D00BCC" w:rsidP="007870C0">
      <w:pPr>
        <w:pStyle w:val="Heading1"/>
        <w:spacing w:before="0"/>
        <w:rPr>
          <w:rFonts w:ascii="Gill Sans MT" w:hAnsi="Gill Sans MT"/>
          <w:color w:val="808080" w:themeColor="background1" w:themeShade="80"/>
          <w:sz w:val="24"/>
          <w:szCs w:val="24"/>
        </w:rPr>
      </w:pPr>
    </w:p>
    <w:p w14:paraId="590744CB" w14:textId="06E6F70B" w:rsidR="00334BEA" w:rsidRDefault="00334BEA" w:rsidP="007870C0"/>
    <w:p w14:paraId="65A0058F" w14:textId="4702315D" w:rsidR="00334BEA" w:rsidRDefault="00334BEA" w:rsidP="007870C0"/>
    <w:p w14:paraId="3A2CA4A3" w14:textId="7CDA4A0D" w:rsidR="00334BEA" w:rsidRPr="00334BEA" w:rsidRDefault="00334BEA" w:rsidP="007870C0"/>
    <w:p w14:paraId="7C73EB1A" w14:textId="77777777" w:rsidR="00F72EE3" w:rsidRPr="00F95D94" w:rsidRDefault="00F72EE3" w:rsidP="007870C0">
      <w:pPr>
        <w:rPr>
          <w:rFonts w:ascii="Gill Sans MT" w:hAnsi="Gill Sans MT"/>
          <w:color w:val="808080" w:themeColor="background1" w:themeShade="80"/>
          <w:sz w:val="24"/>
          <w:szCs w:val="24"/>
        </w:rPr>
      </w:pPr>
    </w:p>
    <w:p w14:paraId="060F48FF" w14:textId="77777777" w:rsidR="00F72EE3" w:rsidRPr="00F95D94" w:rsidRDefault="00F72EE3" w:rsidP="007870C0">
      <w:pPr>
        <w:rPr>
          <w:rFonts w:ascii="Gill Sans MT" w:hAnsi="Gill Sans MT"/>
          <w:color w:val="808080" w:themeColor="background1" w:themeShade="80"/>
          <w:sz w:val="24"/>
          <w:szCs w:val="24"/>
        </w:rPr>
      </w:pPr>
    </w:p>
    <w:p w14:paraId="13701E8E" w14:textId="77777777" w:rsidR="00F72EE3" w:rsidRPr="00F95D94" w:rsidRDefault="00F72EE3" w:rsidP="007870C0">
      <w:pPr>
        <w:rPr>
          <w:rFonts w:ascii="Gill Sans MT" w:hAnsi="Gill Sans MT"/>
          <w:color w:val="808080" w:themeColor="background1" w:themeShade="80"/>
          <w:sz w:val="24"/>
          <w:szCs w:val="24"/>
        </w:rPr>
      </w:pPr>
    </w:p>
    <w:p w14:paraId="4F50DEBD" w14:textId="77777777" w:rsidR="00F72EE3" w:rsidRPr="00F95D94" w:rsidRDefault="00F72EE3" w:rsidP="007870C0">
      <w:pPr>
        <w:rPr>
          <w:rFonts w:ascii="Gill Sans MT" w:hAnsi="Gill Sans MT"/>
          <w:color w:val="808080" w:themeColor="background1" w:themeShade="80"/>
          <w:sz w:val="24"/>
          <w:szCs w:val="24"/>
        </w:rPr>
      </w:pPr>
    </w:p>
    <w:p w14:paraId="6C7DD87E" w14:textId="77777777" w:rsidR="00F72EE3" w:rsidRPr="00F95D94" w:rsidRDefault="00F72EE3" w:rsidP="007870C0">
      <w:pPr>
        <w:rPr>
          <w:rFonts w:ascii="Gill Sans MT" w:hAnsi="Gill Sans MT"/>
          <w:color w:val="808080" w:themeColor="background1" w:themeShade="80"/>
          <w:sz w:val="24"/>
          <w:szCs w:val="24"/>
        </w:rPr>
      </w:pPr>
    </w:p>
    <w:p w14:paraId="32E73FD4" w14:textId="7F26A2A7" w:rsidR="00F72EE3" w:rsidRDefault="00F72EE3" w:rsidP="007870C0">
      <w:pPr>
        <w:rPr>
          <w:rFonts w:ascii="Gill Sans MT" w:hAnsi="Gill Sans MT"/>
          <w:color w:val="808080" w:themeColor="background1" w:themeShade="80"/>
          <w:sz w:val="24"/>
          <w:szCs w:val="24"/>
        </w:rPr>
      </w:pPr>
    </w:p>
    <w:p w14:paraId="083AE692" w14:textId="56AC12EE" w:rsidR="007870C0" w:rsidRDefault="007870C0" w:rsidP="007870C0">
      <w:pPr>
        <w:rPr>
          <w:rFonts w:ascii="Gill Sans MT" w:hAnsi="Gill Sans MT"/>
          <w:color w:val="808080" w:themeColor="background1" w:themeShade="80"/>
          <w:sz w:val="24"/>
          <w:szCs w:val="24"/>
        </w:rPr>
      </w:pPr>
    </w:p>
    <w:p w14:paraId="225F0E87" w14:textId="33BD1142" w:rsidR="007870C0" w:rsidRDefault="007870C0" w:rsidP="007870C0">
      <w:pPr>
        <w:rPr>
          <w:rFonts w:ascii="Gill Sans MT" w:hAnsi="Gill Sans MT"/>
          <w:color w:val="808080" w:themeColor="background1" w:themeShade="80"/>
          <w:sz w:val="24"/>
          <w:szCs w:val="24"/>
        </w:rPr>
      </w:pPr>
    </w:p>
    <w:p w14:paraId="774BDE00" w14:textId="34909BB7" w:rsidR="007870C0" w:rsidRDefault="007870C0" w:rsidP="007870C0">
      <w:pPr>
        <w:rPr>
          <w:rFonts w:ascii="Gill Sans MT" w:hAnsi="Gill Sans MT"/>
          <w:color w:val="808080" w:themeColor="background1" w:themeShade="80"/>
          <w:sz w:val="24"/>
          <w:szCs w:val="24"/>
        </w:rPr>
      </w:pPr>
    </w:p>
    <w:p w14:paraId="2AB27CBF" w14:textId="1C6866E2" w:rsidR="007870C0" w:rsidRDefault="007870C0" w:rsidP="007870C0">
      <w:pPr>
        <w:rPr>
          <w:rFonts w:ascii="Gill Sans MT" w:hAnsi="Gill Sans MT"/>
          <w:color w:val="808080" w:themeColor="background1" w:themeShade="80"/>
          <w:sz w:val="24"/>
          <w:szCs w:val="24"/>
        </w:rPr>
      </w:pPr>
    </w:p>
    <w:p w14:paraId="6C3FA81E" w14:textId="77777777" w:rsidR="007870C0" w:rsidRPr="00F95D94" w:rsidRDefault="007870C0" w:rsidP="007870C0">
      <w:pPr>
        <w:rPr>
          <w:rFonts w:ascii="Gill Sans MT" w:hAnsi="Gill Sans MT"/>
          <w:color w:val="808080" w:themeColor="background1" w:themeShade="80"/>
          <w:sz w:val="24"/>
          <w:szCs w:val="24"/>
        </w:rPr>
      </w:pPr>
    </w:p>
    <w:p w14:paraId="6C886AC6" w14:textId="77777777" w:rsidR="00F72EE3" w:rsidRPr="00F95D94" w:rsidRDefault="00F72EE3" w:rsidP="007870C0">
      <w:pPr>
        <w:rPr>
          <w:rFonts w:ascii="Gill Sans MT" w:hAnsi="Gill Sans MT"/>
          <w:color w:val="808080" w:themeColor="background1" w:themeShade="80"/>
          <w:sz w:val="24"/>
          <w:szCs w:val="24"/>
        </w:rPr>
      </w:pPr>
    </w:p>
    <w:p w14:paraId="48752810" w14:textId="77777777" w:rsidR="00F72EE3" w:rsidRPr="00F95D94" w:rsidRDefault="00F72EE3" w:rsidP="007870C0">
      <w:pPr>
        <w:rPr>
          <w:rFonts w:ascii="Gill Sans MT" w:hAnsi="Gill Sans MT"/>
          <w:color w:val="808080" w:themeColor="background1" w:themeShade="80"/>
          <w:sz w:val="24"/>
          <w:szCs w:val="24"/>
        </w:rPr>
      </w:pPr>
    </w:p>
    <w:p w14:paraId="518ECAA6" w14:textId="77777777" w:rsidR="00F72EE3" w:rsidRPr="00F95D94" w:rsidRDefault="00F72EE3" w:rsidP="007870C0">
      <w:pPr>
        <w:rPr>
          <w:rFonts w:ascii="Gill Sans MT" w:hAnsi="Gill Sans MT"/>
          <w:color w:val="808080" w:themeColor="background1" w:themeShade="80"/>
          <w:sz w:val="24"/>
          <w:szCs w:val="24"/>
        </w:rPr>
      </w:pPr>
    </w:p>
    <w:p w14:paraId="6E011E2A" w14:textId="6B0B89B0" w:rsidR="00F72EE3" w:rsidRDefault="00F72EE3" w:rsidP="007870C0">
      <w:pPr>
        <w:rPr>
          <w:rFonts w:ascii="Gill Sans MT" w:hAnsi="Gill Sans MT"/>
          <w:color w:val="808080" w:themeColor="background1" w:themeShade="80"/>
          <w:sz w:val="24"/>
          <w:szCs w:val="24"/>
        </w:rPr>
      </w:pPr>
    </w:p>
    <w:p w14:paraId="5D3AAC63" w14:textId="77777777" w:rsidR="00F72EE3" w:rsidRPr="00912A24" w:rsidRDefault="00F72EE3" w:rsidP="007870C0">
      <w:pPr>
        <w:pStyle w:val="Heading1"/>
        <w:spacing w:before="0"/>
        <w:rPr>
          <w:rFonts w:asciiTheme="minorHAnsi" w:hAnsiTheme="minorHAnsi" w:cstheme="minorHAnsi"/>
          <w:b w:val="0"/>
          <w:bCs w:val="0"/>
          <w:caps/>
          <w:color w:val="FF0000"/>
          <w:kern w:val="24"/>
          <w:sz w:val="32"/>
          <w:szCs w:val="32"/>
          <w:lang w:val="it-IT"/>
        </w:rPr>
      </w:pPr>
      <w:bookmarkStart w:id="0" w:name="_Toc45226950"/>
      <w:bookmarkStart w:id="1" w:name="_Toc111646461"/>
      <w:r w:rsidRPr="00912A24">
        <w:rPr>
          <w:rFonts w:asciiTheme="minorHAnsi" w:hAnsiTheme="minorHAnsi" w:cstheme="minorHAnsi"/>
          <w:caps/>
          <w:color w:val="FF0000"/>
          <w:kern w:val="24"/>
          <w:sz w:val="32"/>
          <w:szCs w:val="32"/>
          <w:lang w:val="it-IT"/>
        </w:rPr>
        <w:lastRenderedPageBreak/>
        <w:t>LISTA E SHKURTIMEVE</w:t>
      </w:r>
      <w:bookmarkEnd w:id="0"/>
      <w:bookmarkEnd w:id="1"/>
    </w:p>
    <w:p w14:paraId="2EF44881" w14:textId="77777777" w:rsidR="001C1F0C" w:rsidRPr="008A5894" w:rsidRDefault="001C1F0C" w:rsidP="007870C0">
      <w:pPr>
        <w:jc w:val="both"/>
        <w:rPr>
          <w:rFonts w:ascii="Gill Sans MT" w:hAnsi="Gill Sans MT" w:cs="Times New Roman"/>
          <w:smallCaps/>
          <w:sz w:val="24"/>
          <w:szCs w:val="24"/>
          <w:lang w:val="it-IT"/>
        </w:rPr>
      </w:pPr>
    </w:p>
    <w:p w14:paraId="6C8E3DF9" w14:textId="3EFC3B39" w:rsidR="001C1F0C" w:rsidRPr="004742E7" w:rsidRDefault="001C1F0C" w:rsidP="007870C0">
      <w:pPr>
        <w:rPr>
          <w:rFonts w:cstheme="minorHAnsi"/>
          <w:sz w:val="24"/>
          <w:szCs w:val="24"/>
          <w:lang w:val="it-IT"/>
        </w:rPr>
      </w:pPr>
      <w:r w:rsidRPr="004742E7">
        <w:rPr>
          <w:rFonts w:cstheme="minorHAnsi"/>
          <w:sz w:val="24"/>
          <w:szCs w:val="24"/>
          <w:lang w:val="it-IT"/>
        </w:rPr>
        <w:t>AGK</w:t>
      </w:r>
      <w:r w:rsidRPr="004742E7">
        <w:rPr>
          <w:rFonts w:cstheme="minorHAnsi"/>
          <w:sz w:val="24"/>
          <w:szCs w:val="24"/>
          <w:lang w:val="it-IT"/>
        </w:rPr>
        <w:tab/>
      </w:r>
      <w:r w:rsidRPr="004742E7">
        <w:rPr>
          <w:rFonts w:cstheme="minorHAnsi"/>
          <w:sz w:val="24"/>
          <w:szCs w:val="24"/>
          <w:lang w:val="it-IT"/>
        </w:rPr>
        <w:tab/>
        <w:t>Aleanca e Grave Këshilltare</w:t>
      </w:r>
    </w:p>
    <w:p w14:paraId="27EC73BE" w14:textId="77777777" w:rsidR="001445B7" w:rsidRPr="004742E7" w:rsidRDefault="001445B7" w:rsidP="007870C0">
      <w:pPr>
        <w:rPr>
          <w:rFonts w:cstheme="minorHAnsi"/>
          <w:sz w:val="24"/>
          <w:szCs w:val="24"/>
          <w:lang w:val="it-IT"/>
        </w:rPr>
      </w:pPr>
      <w:r w:rsidRPr="004742E7">
        <w:rPr>
          <w:rFonts w:cstheme="minorHAnsi"/>
          <w:sz w:val="24"/>
          <w:szCs w:val="24"/>
          <w:lang w:val="it-IT"/>
        </w:rPr>
        <w:t>BE</w:t>
      </w:r>
      <w:r w:rsidRPr="004742E7">
        <w:rPr>
          <w:rFonts w:cstheme="minorHAnsi"/>
          <w:sz w:val="24"/>
          <w:szCs w:val="24"/>
          <w:lang w:val="it-IT"/>
        </w:rPr>
        <w:tab/>
      </w:r>
      <w:r w:rsidRPr="004742E7">
        <w:rPr>
          <w:rFonts w:cstheme="minorHAnsi"/>
          <w:sz w:val="24"/>
          <w:szCs w:val="24"/>
          <w:lang w:val="it-IT"/>
        </w:rPr>
        <w:tab/>
        <w:t>Bashkimi Evropian</w:t>
      </w:r>
    </w:p>
    <w:p w14:paraId="35210449" w14:textId="0A43E5B9" w:rsidR="001C1F0C" w:rsidRPr="004742E7" w:rsidRDefault="001C1F0C" w:rsidP="007870C0">
      <w:pPr>
        <w:rPr>
          <w:rFonts w:cstheme="minorHAnsi"/>
          <w:sz w:val="24"/>
          <w:szCs w:val="24"/>
          <w:lang w:val="it-IT"/>
        </w:rPr>
      </w:pPr>
      <w:r w:rsidRPr="004742E7">
        <w:rPr>
          <w:rFonts w:cstheme="minorHAnsi"/>
          <w:sz w:val="24"/>
          <w:szCs w:val="24"/>
          <w:lang w:val="it-IT"/>
        </w:rPr>
        <w:t>BGJ</w:t>
      </w:r>
      <w:r w:rsidRPr="004742E7">
        <w:rPr>
          <w:rFonts w:cstheme="minorHAnsi"/>
          <w:sz w:val="24"/>
          <w:szCs w:val="24"/>
          <w:lang w:val="it-IT"/>
        </w:rPr>
        <w:tab/>
      </w:r>
      <w:r w:rsidRPr="004742E7">
        <w:rPr>
          <w:rFonts w:cstheme="minorHAnsi"/>
          <w:sz w:val="24"/>
          <w:szCs w:val="24"/>
          <w:lang w:val="it-IT"/>
        </w:rPr>
        <w:tab/>
        <w:t>Barazia Gjinore</w:t>
      </w:r>
    </w:p>
    <w:p w14:paraId="69D08D6C" w14:textId="35A6EAFF" w:rsidR="005A02FE" w:rsidRDefault="005A02FE" w:rsidP="007870C0">
      <w:pPr>
        <w:rPr>
          <w:rFonts w:cstheme="minorHAnsi"/>
          <w:sz w:val="24"/>
          <w:szCs w:val="24"/>
          <w:lang w:val="it-IT"/>
        </w:rPr>
      </w:pPr>
      <w:r w:rsidRPr="004742E7">
        <w:rPr>
          <w:rFonts w:cstheme="minorHAnsi"/>
          <w:sz w:val="24"/>
          <w:szCs w:val="24"/>
          <w:lang w:val="it-IT"/>
        </w:rPr>
        <w:t>CEDA</w:t>
      </w:r>
      <w:r w:rsidR="000D4E80">
        <w:rPr>
          <w:rFonts w:cstheme="minorHAnsi"/>
          <w:sz w:val="24"/>
          <w:szCs w:val="24"/>
          <w:lang w:val="it-IT"/>
        </w:rPr>
        <w:t>W</w:t>
      </w:r>
      <w:r w:rsidRPr="004742E7">
        <w:rPr>
          <w:rFonts w:cstheme="minorHAnsi"/>
          <w:sz w:val="24"/>
          <w:szCs w:val="24"/>
          <w:lang w:val="it-IT"/>
        </w:rPr>
        <w:tab/>
        <w:t>Konventa p</w:t>
      </w:r>
      <w:r w:rsidR="00225650">
        <w:rPr>
          <w:rFonts w:cstheme="minorHAnsi"/>
          <w:sz w:val="24"/>
          <w:szCs w:val="24"/>
          <w:lang w:val="it-IT"/>
        </w:rPr>
        <w:t>ë</w:t>
      </w:r>
      <w:r w:rsidRPr="004742E7">
        <w:rPr>
          <w:rFonts w:cstheme="minorHAnsi"/>
          <w:sz w:val="24"/>
          <w:szCs w:val="24"/>
          <w:lang w:val="it-IT"/>
        </w:rPr>
        <w:t>r Eliminimin e t</w:t>
      </w:r>
      <w:r w:rsidR="00225650">
        <w:rPr>
          <w:rFonts w:cstheme="minorHAnsi"/>
          <w:sz w:val="24"/>
          <w:szCs w:val="24"/>
          <w:lang w:val="it-IT"/>
        </w:rPr>
        <w:t>ë</w:t>
      </w:r>
      <w:r w:rsidRPr="004742E7">
        <w:rPr>
          <w:rFonts w:cstheme="minorHAnsi"/>
          <w:sz w:val="24"/>
          <w:szCs w:val="24"/>
          <w:lang w:val="it-IT"/>
        </w:rPr>
        <w:t xml:space="preserve"> Gjith</w:t>
      </w:r>
      <w:r w:rsidR="00225650">
        <w:rPr>
          <w:rFonts w:cstheme="minorHAnsi"/>
          <w:sz w:val="24"/>
          <w:szCs w:val="24"/>
          <w:lang w:val="it-IT"/>
        </w:rPr>
        <w:t>ë</w:t>
      </w:r>
      <w:r w:rsidRPr="004742E7">
        <w:rPr>
          <w:rFonts w:cstheme="minorHAnsi"/>
          <w:sz w:val="24"/>
          <w:szCs w:val="24"/>
          <w:lang w:val="it-IT"/>
        </w:rPr>
        <w:t xml:space="preserve"> Formave t</w:t>
      </w:r>
      <w:r w:rsidR="00225650">
        <w:rPr>
          <w:rFonts w:cstheme="minorHAnsi"/>
          <w:sz w:val="24"/>
          <w:szCs w:val="24"/>
          <w:lang w:val="it-IT"/>
        </w:rPr>
        <w:t>ë</w:t>
      </w:r>
      <w:r w:rsidRPr="004742E7">
        <w:rPr>
          <w:rFonts w:cstheme="minorHAnsi"/>
          <w:sz w:val="24"/>
          <w:szCs w:val="24"/>
          <w:lang w:val="it-IT"/>
        </w:rPr>
        <w:t xml:space="preserve"> Diskriminimit ndaj Grave</w:t>
      </w:r>
    </w:p>
    <w:p w14:paraId="204B2C82" w14:textId="70F654E4" w:rsidR="003B0269" w:rsidRDefault="003B0269" w:rsidP="007870C0">
      <w:pPr>
        <w:rPr>
          <w:rFonts w:cstheme="minorHAnsi"/>
          <w:sz w:val="24"/>
          <w:szCs w:val="24"/>
          <w:lang w:val="it-IT"/>
        </w:rPr>
      </w:pPr>
      <w:r>
        <w:rPr>
          <w:rFonts w:cstheme="minorHAnsi"/>
          <w:sz w:val="24"/>
          <w:szCs w:val="24"/>
          <w:lang w:val="it-IT"/>
        </w:rPr>
        <w:t>DAK</w:t>
      </w:r>
      <w:r>
        <w:rPr>
          <w:rFonts w:cstheme="minorHAnsi"/>
          <w:sz w:val="24"/>
          <w:szCs w:val="24"/>
          <w:lang w:val="it-IT"/>
        </w:rPr>
        <w:tab/>
      </w:r>
      <w:r>
        <w:rPr>
          <w:rFonts w:cstheme="minorHAnsi"/>
          <w:sz w:val="24"/>
          <w:szCs w:val="24"/>
          <w:lang w:val="it-IT"/>
        </w:rPr>
        <w:tab/>
      </w:r>
      <w:r w:rsidRPr="003B0269">
        <w:rPr>
          <w:rFonts w:cstheme="minorHAnsi"/>
          <w:sz w:val="24"/>
          <w:szCs w:val="24"/>
          <w:lang w:val="it-IT"/>
        </w:rPr>
        <w:t>Drejtoria e Artit dhe Kulturës</w:t>
      </w:r>
    </w:p>
    <w:p w14:paraId="5F920A4F" w14:textId="76E091ED" w:rsidR="003B0269" w:rsidRDefault="003B0269" w:rsidP="007870C0">
      <w:pPr>
        <w:rPr>
          <w:rFonts w:cstheme="minorHAnsi"/>
          <w:sz w:val="24"/>
          <w:szCs w:val="24"/>
          <w:lang w:val="it-IT"/>
        </w:rPr>
      </w:pPr>
      <w:r>
        <w:rPr>
          <w:rFonts w:cstheme="minorHAnsi"/>
          <w:sz w:val="24"/>
          <w:szCs w:val="24"/>
          <w:lang w:val="it-IT"/>
        </w:rPr>
        <w:t>DAPPLL</w:t>
      </w:r>
      <w:r>
        <w:rPr>
          <w:rFonts w:cstheme="minorHAnsi"/>
          <w:sz w:val="24"/>
          <w:szCs w:val="24"/>
          <w:lang w:val="it-IT"/>
        </w:rPr>
        <w:tab/>
      </w:r>
      <w:r w:rsidRPr="003B0269">
        <w:rPr>
          <w:rFonts w:cstheme="minorHAnsi"/>
          <w:sz w:val="24"/>
          <w:szCs w:val="24"/>
          <w:lang w:val="it-IT"/>
        </w:rPr>
        <w:t>Drejtoria e të Ardhurave, Pronave Publike, Lejeve dhe Li</w:t>
      </w:r>
      <w:r>
        <w:rPr>
          <w:rFonts w:cstheme="minorHAnsi"/>
          <w:sz w:val="24"/>
          <w:szCs w:val="24"/>
          <w:lang w:val="it-IT"/>
        </w:rPr>
        <w:t>c</w:t>
      </w:r>
      <w:r w:rsidRPr="003B0269">
        <w:rPr>
          <w:rFonts w:cstheme="minorHAnsi"/>
          <w:sz w:val="24"/>
          <w:szCs w:val="24"/>
          <w:lang w:val="it-IT"/>
        </w:rPr>
        <w:t>encave</w:t>
      </w:r>
    </w:p>
    <w:p w14:paraId="34F9C59D" w14:textId="5CA50DD2" w:rsidR="001A0208" w:rsidRDefault="001A0208" w:rsidP="007870C0">
      <w:pPr>
        <w:rPr>
          <w:rFonts w:cstheme="minorHAnsi"/>
          <w:sz w:val="24"/>
          <w:szCs w:val="24"/>
          <w:lang w:val="it-IT"/>
        </w:rPr>
      </w:pPr>
      <w:r>
        <w:rPr>
          <w:rFonts w:cstheme="minorHAnsi"/>
          <w:sz w:val="24"/>
          <w:szCs w:val="24"/>
          <w:lang w:val="it-IT"/>
        </w:rPr>
        <w:t>DBNJSHAP</w:t>
      </w:r>
      <w:r>
        <w:rPr>
          <w:rFonts w:cstheme="minorHAnsi"/>
          <w:sz w:val="24"/>
          <w:szCs w:val="24"/>
          <w:lang w:val="it-IT"/>
        </w:rPr>
        <w:tab/>
      </w:r>
      <w:r w:rsidRPr="001A0208">
        <w:rPr>
          <w:rFonts w:cstheme="minorHAnsi"/>
          <w:sz w:val="24"/>
          <w:szCs w:val="24"/>
          <w:lang w:val="it-IT"/>
        </w:rPr>
        <w:t>Drejtoria e Burimeve Njerëzore, Shërbimeve, Arkivës dhe Protokollit</w:t>
      </w:r>
    </w:p>
    <w:p w14:paraId="031F97F3" w14:textId="4B81AB50" w:rsidR="001A0208" w:rsidRDefault="001A0208" w:rsidP="007870C0">
      <w:pPr>
        <w:rPr>
          <w:rFonts w:cstheme="minorHAnsi"/>
          <w:sz w:val="24"/>
          <w:szCs w:val="24"/>
          <w:lang w:val="it-IT"/>
        </w:rPr>
      </w:pPr>
      <w:r>
        <w:rPr>
          <w:rFonts w:cstheme="minorHAnsi"/>
          <w:sz w:val="24"/>
          <w:szCs w:val="24"/>
          <w:lang w:val="it-IT"/>
        </w:rPr>
        <w:t>DJPP</w:t>
      </w:r>
      <w:r>
        <w:rPr>
          <w:rFonts w:cstheme="minorHAnsi"/>
          <w:sz w:val="24"/>
          <w:szCs w:val="24"/>
          <w:lang w:val="it-IT"/>
        </w:rPr>
        <w:tab/>
      </w:r>
      <w:r>
        <w:rPr>
          <w:rFonts w:cstheme="minorHAnsi"/>
          <w:sz w:val="24"/>
          <w:szCs w:val="24"/>
          <w:lang w:val="it-IT"/>
        </w:rPr>
        <w:tab/>
      </w:r>
      <w:r w:rsidRPr="001A0208">
        <w:rPr>
          <w:rFonts w:cstheme="minorHAnsi"/>
          <w:sz w:val="24"/>
          <w:szCs w:val="24"/>
          <w:lang w:val="it-IT"/>
        </w:rPr>
        <w:t>Drejtoria Juridike dhe e Prokurimeve Publike</w:t>
      </w:r>
    </w:p>
    <w:p w14:paraId="4895FAFF" w14:textId="11D70BC6" w:rsidR="003B0269" w:rsidRDefault="003B0269" w:rsidP="007870C0">
      <w:pPr>
        <w:rPr>
          <w:rFonts w:cstheme="minorHAnsi"/>
          <w:sz w:val="24"/>
          <w:szCs w:val="24"/>
          <w:lang w:val="it-IT"/>
        </w:rPr>
      </w:pPr>
      <w:r>
        <w:rPr>
          <w:rFonts w:cstheme="minorHAnsi"/>
          <w:sz w:val="24"/>
          <w:szCs w:val="24"/>
          <w:lang w:val="it-IT"/>
        </w:rPr>
        <w:t>DSHSSH</w:t>
      </w:r>
      <w:r>
        <w:rPr>
          <w:rFonts w:cstheme="minorHAnsi"/>
          <w:sz w:val="24"/>
          <w:szCs w:val="24"/>
          <w:lang w:val="it-IT"/>
        </w:rPr>
        <w:tab/>
      </w:r>
      <w:r w:rsidRPr="003B0269">
        <w:rPr>
          <w:rFonts w:cstheme="minorHAnsi"/>
          <w:sz w:val="24"/>
          <w:szCs w:val="24"/>
          <w:lang w:val="it-IT"/>
        </w:rPr>
        <w:t>Drejtoria e Sh</w:t>
      </w:r>
      <w:r>
        <w:rPr>
          <w:rFonts w:cstheme="minorHAnsi"/>
          <w:sz w:val="24"/>
          <w:szCs w:val="24"/>
          <w:lang w:val="it-IT"/>
        </w:rPr>
        <w:t>ë</w:t>
      </w:r>
      <w:r w:rsidRPr="003B0269">
        <w:rPr>
          <w:rFonts w:cstheme="minorHAnsi"/>
          <w:sz w:val="24"/>
          <w:szCs w:val="24"/>
          <w:lang w:val="it-IT"/>
        </w:rPr>
        <w:t>rbimeve Sociale dhe Shëndetësore</w:t>
      </w:r>
    </w:p>
    <w:p w14:paraId="01EB750A" w14:textId="17216306" w:rsidR="003B0269" w:rsidRDefault="003B0269" w:rsidP="007870C0">
      <w:pPr>
        <w:rPr>
          <w:rFonts w:cstheme="minorHAnsi"/>
          <w:sz w:val="24"/>
          <w:szCs w:val="24"/>
          <w:lang w:val="it-IT"/>
        </w:rPr>
      </w:pPr>
      <w:r>
        <w:rPr>
          <w:rFonts w:cstheme="minorHAnsi"/>
          <w:sz w:val="24"/>
          <w:szCs w:val="24"/>
          <w:lang w:val="it-IT"/>
        </w:rPr>
        <w:t>DTTS</w:t>
      </w:r>
      <w:r>
        <w:rPr>
          <w:rFonts w:cstheme="minorHAnsi"/>
          <w:sz w:val="24"/>
          <w:szCs w:val="24"/>
          <w:lang w:val="it-IT"/>
        </w:rPr>
        <w:tab/>
      </w:r>
      <w:r>
        <w:rPr>
          <w:rFonts w:cstheme="minorHAnsi"/>
          <w:sz w:val="24"/>
          <w:szCs w:val="24"/>
          <w:lang w:val="it-IT"/>
        </w:rPr>
        <w:tab/>
      </w:r>
      <w:r w:rsidRPr="003B0269">
        <w:rPr>
          <w:rFonts w:cstheme="minorHAnsi"/>
          <w:sz w:val="24"/>
          <w:szCs w:val="24"/>
          <w:lang w:val="it-IT"/>
        </w:rPr>
        <w:t>Drejtoria e Turizmit</w:t>
      </w:r>
      <w:r>
        <w:rPr>
          <w:rFonts w:cstheme="minorHAnsi"/>
          <w:sz w:val="24"/>
          <w:szCs w:val="24"/>
          <w:lang w:val="it-IT"/>
        </w:rPr>
        <w:t xml:space="preserve">, </w:t>
      </w:r>
      <w:r w:rsidRPr="003B0269">
        <w:rPr>
          <w:rFonts w:cstheme="minorHAnsi"/>
          <w:sz w:val="24"/>
          <w:szCs w:val="24"/>
          <w:lang w:val="it-IT"/>
        </w:rPr>
        <w:t>Trashëgimisë dhe Sporteve</w:t>
      </w:r>
    </w:p>
    <w:p w14:paraId="48A596F5" w14:textId="5EFA8308" w:rsidR="003B0269" w:rsidRDefault="003B0269" w:rsidP="007870C0">
      <w:pPr>
        <w:rPr>
          <w:rFonts w:cstheme="minorHAnsi"/>
          <w:sz w:val="24"/>
          <w:szCs w:val="24"/>
          <w:lang w:val="it-IT"/>
        </w:rPr>
      </w:pPr>
      <w:r>
        <w:rPr>
          <w:rFonts w:cstheme="minorHAnsi"/>
          <w:sz w:val="24"/>
          <w:szCs w:val="24"/>
          <w:lang w:val="it-IT"/>
        </w:rPr>
        <w:t>DZHBPUK</w:t>
      </w:r>
      <w:r>
        <w:rPr>
          <w:rFonts w:cstheme="minorHAnsi"/>
          <w:sz w:val="24"/>
          <w:szCs w:val="24"/>
          <w:lang w:val="it-IT"/>
        </w:rPr>
        <w:tab/>
      </w:r>
      <w:r w:rsidRPr="003B0269">
        <w:rPr>
          <w:rFonts w:cstheme="minorHAnsi"/>
          <w:sz w:val="24"/>
          <w:szCs w:val="24"/>
          <w:lang w:val="it-IT"/>
        </w:rPr>
        <w:t>Drejtoria e Zhvillimit të Bujqësisë, Pyjeve, Ujitjes dhe Kullimit</w:t>
      </w:r>
    </w:p>
    <w:p w14:paraId="33542A85" w14:textId="19FD8E21" w:rsidR="001C1F0C" w:rsidRPr="004742E7" w:rsidRDefault="001C1F0C" w:rsidP="007870C0">
      <w:pPr>
        <w:rPr>
          <w:rFonts w:cstheme="minorHAnsi"/>
          <w:sz w:val="24"/>
          <w:szCs w:val="24"/>
          <w:lang w:val="it-IT"/>
        </w:rPr>
      </w:pPr>
      <w:r w:rsidRPr="004742E7">
        <w:rPr>
          <w:rFonts w:cstheme="minorHAnsi"/>
          <w:sz w:val="24"/>
          <w:szCs w:val="24"/>
          <w:lang w:val="it-IT"/>
        </w:rPr>
        <w:t>DHBGJ</w:t>
      </w:r>
      <w:r w:rsidRPr="004742E7">
        <w:rPr>
          <w:rFonts w:cstheme="minorHAnsi"/>
          <w:sz w:val="24"/>
          <w:szCs w:val="24"/>
          <w:lang w:val="it-IT"/>
        </w:rPr>
        <w:tab/>
      </w:r>
      <w:r w:rsidR="004742E7">
        <w:rPr>
          <w:rFonts w:cstheme="minorHAnsi"/>
          <w:sz w:val="24"/>
          <w:szCs w:val="24"/>
          <w:lang w:val="it-IT"/>
        </w:rPr>
        <w:tab/>
      </w:r>
      <w:r w:rsidRPr="004742E7">
        <w:rPr>
          <w:rFonts w:cstheme="minorHAnsi"/>
          <w:sz w:val="24"/>
          <w:szCs w:val="24"/>
          <w:lang w:val="it-IT"/>
        </w:rPr>
        <w:t>Dhuna me Bazë Gjinore</w:t>
      </w:r>
    </w:p>
    <w:p w14:paraId="3EF00CDA" w14:textId="77777777" w:rsidR="001C1F0C" w:rsidRPr="004742E7" w:rsidRDefault="001C1F0C" w:rsidP="007870C0">
      <w:pPr>
        <w:rPr>
          <w:rFonts w:cstheme="minorHAnsi"/>
          <w:sz w:val="24"/>
          <w:szCs w:val="24"/>
          <w:lang w:val="it-IT"/>
        </w:rPr>
      </w:pPr>
      <w:r w:rsidRPr="004742E7">
        <w:rPr>
          <w:rFonts w:cstheme="minorHAnsi"/>
          <w:sz w:val="24"/>
          <w:szCs w:val="24"/>
          <w:lang w:val="it-IT"/>
        </w:rPr>
        <w:t>DHF</w:t>
      </w:r>
      <w:r w:rsidRPr="004742E7">
        <w:rPr>
          <w:rFonts w:cstheme="minorHAnsi"/>
          <w:sz w:val="24"/>
          <w:szCs w:val="24"/>
          <w:lang w:val="it-IT"/>
        </w:rPr>
        <w:tab/>
      </w:r>
      <w:r w:rsidRPr="004742E7">
        <w:rPr>
          <w:rFonts w:cstheme="minorHAnsi"/>
          <w:sz w:val="24"/>
          <w:szCs w:val="24"/>
          <w:lang w:val="it-IT"/>
        </w:rPr>
        <w:tab/>
        <w:t>Dhuna në Familje</w:t>
      </w:r>
    </w:p>
    <w:p w14:paraId="1A29ED8D" w14:textId="44A69932" w:rsidR="00F447C6" w:rsidRPr="004742E7" w:rsidRDefault="001445B7" w:rsidP="007870C0">
      <w:pPr>
        <w:rPr>
          <w:rFonts w:cstheme="minorHAnsi"/>
          <w:sz w:val="24"/>
          <w:szCs w:val="24"/>
          <w:lang w:val="it-IT"/>
        </w:rPr>
      </w:pPr>
      <w:r w:rsidRPr="004742E7">
        <w:rPr>
          <w:rFonts w:cstheme="minorHAnsi"/>
          <w:sz w:val="24"/>
          <w:szCs w:val="24"/>
          <w:lang w:val="it-IT"/>
        </w:rPr>
        <w:t>ETN</w:t>
      </w:r>
      <w:r w:rsidRPr="004742E7">
        <w:rPr>
          <w:rFonts w:cstheme="minorHAnsi"/>
          <w:sz w:val="24"/>
          <w:szCs w:val="24"/>
          <w:lang w:val="it-IT"/>
        </w:rPr>
        <w:tab/>
      </w:r>
      <w:r w:rsidRPr="004742E7">
        <w:rPr>
          <w:rFonts w:cstheme="minorHAnsi"/>
          <w:sz w:val="24"/>
          <w:szCs w:val="24"/>
          <w:lang w:val="it-IT"/>
        </w:rPr>
        <w:tab/>
        <w:t>Ekipi Teknik Nd</w:t>
      </w:r>
      <w:r w:rsidR="008E1A30" w:rsidRPr="004742E7">
        <w:rPr>
          <w:rFonts w:cstheme="minorHAnsi"/>
          <w:sz w:val="24"/>
          <w:szCs w:val="24"/>
          <w:lang w:val="it-IT"/>
        </w:rPr>
        <w:t>ë</w:t>
      </w:r>
      <w:r w:rsidRPr="004742E7">
        <w:rPr>
          <w:rFonts w:cstheme="minorHAnsi"/>
          <w:sz w:val="24"/>
          <w:szCs w:val="24"/>
          <w:lang w:val="it-IT"/>
        </w:rPr>
        <w:t>rdisiplinar</w:t>
      </w:r>
      <w:r w:rsidR="0022078C" w:rsidRPr="004742E7">
        <w:rPr>
          <w:rFonts w:cstheme="minorHAnsi"/>
          <w:sz w:val="24"/>
          <w:szCs w:val="24"/>
          <w:lang w:val="it-IT"/>
        </w:rPr>
        <w:t xml:space="preserve"> (p</w:t>
      </w:r>
      <w:r w:rsidR="008E1A30" w:rsidRPr="004742E7">
        <w:rPr>
          <w:rFonts w:cstheme="minorHAnsi"/>
          <w:sz w:val="24"/>
          <w:szCs w:val="24"/>
          <w:lang w:val="it-IT"/>
        </w:rPr>
        <w:t>ë</w:t>
      </w:r>
      <w:r w:rsidR="0022078C" w:rsidRPr="004742E7">
        <w:rPr>
          <w:rFonts w:cstheme="minorHAnsi"/>
          <w:sz w:val="24"/>
          <w:szCs w:val="24"/>
          <w:lang w:val="it-IT"/>
        </w:rPr>
        <w:t>r rastet e dhun</w:t>
      </w:r>
      <w:r w:rsidR="008E1A30" w:rsidRPr="004742E7">
        <w:rPr>
          <w:rFonts w:cstheme="minorHAnsi"/>
          <w:sz w:val="24"/>
          <w:szCs w:val="24"/>
          <w:lang w:val="it-IT"/>
        </w:rPr>
        <w:t>ë</w:t>
      </w:r>
      <w:r w:rsidR="0022078C" w:rsidRPr="004742E7">
        <w:rPr>
          <w:rFonts w:cstheme="minorHAnsi"/>
          <w:sz w:val="24"/>
          <w:szCs w:val="24"/>
          <w:lang w:val="it-IT"/>
        </w:rPr>
        <w:t>s n</w:t>
      </w:r>
      <w:r w:rsidR="008E1A30" w:rsidRPr="004742E7">
        <w:rPr>
          <w:rFonts w:cstheme="minorHAnsi"/>
          <w:sz w:val="24"/>
          <w:szCs w:val="24"/>
          <w:lang w:val="it-IT"/>
        </w:rPr>
        <w:t>ë</w:t>
      </w:r>
      <w:r w:rsidR="0022078C" w:rsidRPr="004742E7">
        <w:rPr>
          <w:rFonts w:cstheme="minorHAnsi"/>
          <w:sz w:val="24"/>
          <w:szCs w:val="24"/>
          <w:lang w:val="it-IT"/>
        </w:rPr>
        <w:t xml:space="preserve"> familje)</w:t>
      </w:r>
    </w:p>
    <w:p w14:paraId="464FFBD7" w14:textId="69E330A9" w:rsidR="005A02FE" w:rsidRPr="004742E7" w:rsidRDefault="005A02FE" w:rsidP="007870C0">
      <w:pPr>
        <w:rPr>
          <w:rFonts w:cstheme="minorHAnsi"/>
          <w:sz w:val="24"/>
          <w:szCs w:val="24"/>
          <w:lang w:val="it-IT"/>
        </w:rPr>
      </w:pPr>
      <w:r w:rsidRPr="004742E7">
        <w:rPr>
          <w:rFonts w:cstheme="minorHAnsi"/>
          <w:sz w:val="24"/>
          <w:szCs w:val="24"/>
          <w:lang w:val="it-IT"/>
        </w:rPr>
        <w:t>EU GAP III</w:t>
      </w:r>
      <w:r w:rsidRPr="004742E7">
        <w:rPr>
          <w:rFonts w:cstheme="minorHAnsi"/>
          <w:sz w:val="24"/>
          <w:szCs w:val="24"/>
          <w:lang w:val="it-IT"/>
        </w:rPr>
        <w:tab/>
        <w:t>Plani i Veprimit p</w:t>
      </w:r>
      <w:r w:rsidR="00225650">
        <w:rPr>
          <w:rFonts w:cstheme="minorHAnsi"/>
          <w:sz w:val="24"/>
          <w:szCs w:val="24"/>
          <w:lang w:val="it-IT"/>
        </w:rPr>
        <w:t>ë</w:t>
      </w:r>
      <w:r w:rsidRPr="004742E7">
        <w:rPr>
          <w:rFonts w:cstheme="minorHAnsi"/>
          <w:sz w:val="24"/>
          <w:szCs w:val="24"/>
          <w:lang w:val="it-IT"/>
        </w:rPr>
        <w:t>r Barazin</w:t>
      </w:r>
      <w:r w:rsidR="00225650">
        <w:rPr>
          <w:rFonts w:cstheme="minorHAnsi"/>
          <w:sz w:val="24"/>
          <w:szCs w:val="24"/>
          <w:lang w:val="it-IT"/>
        </w:rPr>
        <w:t>ë</w:t>
      </w:r>
      <w:r w:rsidRPr="004742E7">
        <w:rPr>
          <w:rFonts w:cstheme="minorHAnsi"/>
          <w:sz w:val="24"/>
          <w:szCs w:val="24"/>
          <w:lang w:val="it-IT"/>
        </w:rPr>
        <w:t xml:space="preserve"> Gjinore i Bashkimit Evropian III</w:t>
      </w:r>
    </w:p>
    <w:p w14:paraId="558AF258" w14:textId="0040C023" w:rsidR="0022078C" w:rsidRPr="004742E7" w:rsidRDefault="0022078C" w:rsidP="007870C0">
      <w:pPr>
        <w:rPr>
          <w:rFonts w:cstheme="minorHAnsi"/>
          <w:sz w:val="24"/>
          <w:szCs w:val="24"/>
          <w:lang w:val="it-IT"/>
        </w:rPr>
      </w:pPr>
      <w:r w:rsidRPr="004742E7">
        <w:rPr>
          <w:rFonts w:cstheme="minorHAnsi"/>
          <w:sz w:val="24"/>
          <w:szCs w:val="24"/>
          <w:lang w:val="it-IT"/>
        </w:rPr>
        <w:t>GTN</w:t>
      </w:r>
      <w:r w:rsidRPr="004742E7">
        <w:rPr>
          <w:rFonts w:cstheme="minorHAnsi"/>
          <w:sz w:val="24"/>
          <w:szCs w:val="24"/>
          <w:lang w:val="it-IT"/>
        </w:rPr>
        <w:tab/>
      </w:r>
      <w:r w:rsidRPr="004742E7">
        <w:rPr>
          <w:rFonts w:cstheme="minorHAnsi"/>
          <w:sz w:val="24"/>
          <w:szCs w:val="24"/>
          <w:lang w:val="it-IT"/>
        </w:rPr>
        <w:tab/>
        <w:t>Grupi Teknik Nd</w:t>
      </w:r>
      <w:r w:rsidR="008E1A30" w:rsidRPr="004742E7">
        <w:rPr>
          <w:rFonts w:cstheme="minorHAnsi"/>
          <w:sz w:val="24"/>
          <w:szCs w:val="24"/>
          <w:lang w:val="it-IT"/>
        </w:rPr>
        <w:t>ë</w:t>
      </w:r>
      <w:r w:rsidRPr="004742E7">
        <w:rPr>
          <w:rFonts w:cstheme="minorHAnsi"/>
          <w:sz w:val="24"/>
          <w:szCs w:val="24"/>
          <w:lang w:val="it-IT"/>
        </w:rPr>
        <w:t>r</w:t>
      </w:r>
      <w:r w:rsidR="006A6D9C" w:rsidRPr="004742E7">
        <w:rPr>
          <w:rFonts w:cstheme="minorHAnsi"/>
          <w:sz w:val="24"/>
          <w:szCs w:val="24"/>
          <w:lang w:val="it-IT"/>
        </w:rPr>
        <w:t>sektorial</w:t>
      </w:r>
      <w:r w:rsidRPr="004742E7">
        <w:rPr>
          <w:rFonts w:cstheme="minorHAnsi"/>
          <w:sz w:val="24"/>
          <w:szCs w:val="24"/>
          <w:lang w:val="it-IT"/>
        </w:rPr>
        <w:t xml:space="preserve"> (p</w:t>
      </w:r>
      <w:r w:rsidR="008E1A30" w:rsidRPr="004742E7">
        <w:rPr>
          <w:rFonts w:cstheme="minorHAnsi"/>
          <w:sz w:val="24"/>
          <w:szCs w:val="24"/>
          <w:lang w:val="it-IT"/>
        </w:rPr>
        <w:t>ë</w:t>
      </w:r>
      <w:r w:rsidRPr="004742E7">
        <w:rPr>
          <w:rFonts w:cstheme="minorHAnsi"/>
          <w:sz w:val="24"/>
          <w:szCs w:val="24"/>
          <w:lang w:val="it-IT"/>
        </w:rPr>
        <w:t>r rastet e abuzimit t</w:t>
      </w:r>
      <w:r w:rsidR="008E1A30" w:rsidRPr="004742E7">
        <w:rPr>
          <w:rFonts w:cstheme="minorHAnsi"/>
          <w:sz w:val="24"/>
          <w:szCs w:val="24"/>
          <w:lang w:val="it-IT"/>
        </w:rPr>
        <w:t>ë</w:t>
      </w:r>
      <w:r w:rsidRPr="004742E7">
        <w:rPr>
          <w:rFonts w:cstheme="minorHAnsi"/>
          <w:sz w:val="24"/>
          <w:szCs w:val="24"/>
          <w:lang w:val="it-IT"/>
        </w:rPr>
        <w:t xml:space="preserve"> f</w:t>
      </w:r>
      <w:r w:rsidR="008E1A30" w:rsidRPr="004742E7">
        <w:rPr>
          <w:rFonts w:cstheme="minorHAnsi"/>
          <w:sz w:val="24"/>
          <w:szCs w:val="24"/>
          <w:lang w:val="it-IT"/>
        </w:rPr>
        <w:t>ë</w:t>
      </w:r>
      <w:r w:rsidRPr="004742E7">
        <w:rPr>
          <w:rFonts w:cstheme="minorHAnsi"/>
          <w:sz w:val="24"/>
          <w:szCs w:val="24"/>
          <w:lang w:val="it-IT"/>
        </w:rPr>
        <w:t>mij</w:t>
      </w:r>
      <w:r w:rsidR="008E1A30" w:rsidRPr="004742E7">
        <w:rPr>
          <w:rFonts w:cstheme="minorHAnsi"/>
          <w:sz w:val="24"/>
          <w:szCs w:val="24"/>
          <w:lang w:val="it-IT"/>
        </w:rPr>
        <w:t>ë</w:t>
      </w:r>
      <w:r w:rsidRPr="004742E7">
        <w:rPr>
          <w:rFonts w:cstheme="minorHAnsi"/>
          <w:sz w:val="24"/>
          <w:szCs w:val="24"/>
          <w:lang w:val="it-IT"/>
        </w:rPr>
        <w:t>ve)</w:t>
      </w:r>
    </w:p>
    <w:p w14:paraId="4E7FF5AE" w14:textId="77777777" w:rsidR="001C1F0C" w:rsidRPr="004742E7" w:rsidRDefault="001C1F0C" w:rsidP="007870C0">
      <w:pPr>
        <w:rPr>
          <w:rFonts w:cstheme="minorHAnsi"/>
          <w:sz w:val="24"/>
          <w:szCs w:val="24"/>
          <w:lang w:val="it-IT"/>
        </w:rPr>
      </w:pPr>
      <w:r w:rsidRPr="004742E7">
        <w:rPr>
          <w:rFonts w:cstheme="minorHAnsi"/>
          <w:sz w:val="24"/>
          <w:szCs w:val="24"/>
          <w:lang w:val="it-IT"/>
        </w:rPr>
        <w:t>KB</w:t>
      </w:r>
      <w:r w:rsidRPr="004742E7">
        <w:rPr>
          <w:rFonts w:cstheme="minorHAnsi"/>
          <w:sz w:val="24"/>
          <w:szCs w:val="24"/>
          <w:lang w:val="it-IT"/>
        </w:rPr>
        <w:tab/>
      </w:r>
      <w:r w:rsidRPr="004742E7">
        <w:rPr>
          <w:rFonts w:cstheme="minorHAnsi"/>
          <w:sz w:val="24"/>
          <w:szCs w:val="24"/>
          <w:lang w:val="it-IT"/>
        </w:rPr>
        <w:tab/>
        <w:t>Këshilli Bashkiak</w:t>
      </w:r>
    </w:p>
    <w:p w14:paraId="1E00FAA4" w14:textId="61AACEAD" w:rsidR="00F447C6" w:rsidRDefault="001C1F0C" w:rsidP="007870C0">
      <w:pPr>
        <w:rPr>
          <w:rFonts w:cstheme="minorHAnsi"/>
          <w:sz w:val="24"/>
          <w:szCs w:val="24"/>
          <w:lang w:val="it-IT"/>
        </w:rPr>
      </w:pPr>
      <w:r w:rsidRPr="004742E7">
        <w:rPr>
          <w:rFonts w:cstheme="minorHAnsi"/>
          <w:sz w:val="24"/>
          <w:szCs w:val="24"/>
          <w:lang w:val="it-IT"/>
        </w:rPr>
        <w:t>KBGJ</w:t>
      </w:r>
      <w:r w:rsidRPr="004742E7">
        <w:rPr>
          <w:rFonts w:cstheme="minorHAnsi"/>
          <w:sz w:val="24"/>
          <w:szCs w:val="24"/>
          <w:lang w:val="it-IT"/>
        </w:rPr>
        <w:tab/>
      </w:r>
      <w:r w:rsidRPr="004742E7">
        <w:rPr>
          <w:rFonts w:cstheme="minorHAnsi"/>
          <w:sz w:val="24"/>
          <w:szCs w:val="24"/>
          <w:lang w:val="it-IT"/>
        </w:rPr>
        <w:tab/>
        <w:t>Komisioni për Barazinë Gjinore</w:t>
      </w:r>
    </w:p>
    <w:p w14:paraId="70C7ABE5" w14:textId="42296CD2" w:rsidR="001A0208" w:rsidRPr="004742E7" w:rsidRDefault="001A0208" w:rsidP="007870C0">
      <w:pPr>
        <w:rPr>
          <w:rFonts w:cstheme="minorHAnsi"/>
          <w:sz w:val="24"/>
          <w:szCs w:val="24"/>
          <w:lang w:val="it-IT"/>
        </w:rPr>
      </w:pPr>
      <w:r>
        <w:rPr>
          <w:rFonts w:cstheme="minorHAnsi"/>
          <w:sz w:val="24"/>
          <w:szCs w:val="24"/>
          <w:lang w:val="it-IT"/>
        </w:rPr>
        <w:t>KBGJPS</w:t>
      </w:r>
      <w:r>
        <w:rPr>
          <w:rFonts w:cstheme="minorHAnsi"/>
          <w:sz w:val="24"/>
          <w:szCs w:val="24"/>
          <w:lang w:val="it-IT"/>
        </w:rPr>
        <w:tab/>
      </w:r>
      <w:r>
        <w:rPr>
          <w:rFonts w:cstheme="minorHAnsi"/>
          <w:sz w:val="24"/>
          <w:szCs w:val="24"/>
          <w:lang w:val="it-IT"/>
        </w:rPr>
        <w:tab/>
        <w:t>Komisioni i Barazisë Gjinore dhe Përfshirjes Sociale (në Këshillin Bashkiak)</w:t>
      </w:r>
    </w:p>
    <w:p w14:paraId="269C24AB" w14:textId="7A8B199F" w:rsidR="001445B7" w:rsidRPr="004742E7" w:rsidRDefault="001445B7" w:rsidP="007870C0">
      <w:pPr>
        <w:rPr>
          <w:rFonts w:cstheme="minorHAnsi"/>
          <w:sz w:val="24"/>
          <w:szCs w:val="24"/>
          <w:lang w:val="it-IT"/>
        </w:rPr>
      </w:pPr>
      <w:r w:rsidRPr="004742E7">
        <w:rPr>
          <w:rFonts w:cstheme="minorHAnsi"/>
          <w:sz w:val="24"/>
          <w:szCs w:val="24"/>
          <w:lang w:val="it-IT"/>
        </w:rPr>
        <w:t>KBRE</w:t>
      </w:r>
      <w:r w:rsidRPr="004742E7">
        <w:rPr>
          <w:rFonts w:cstheme="minorHAnsi"/>
          <w:sz w:val="24"/>
          <w:szCs w:val="24"/>
          <w:lang w:val="it-IT"/>
        </w:rPr>
        <w:tab/>
      </w:r>
      <w:r w:rsidRPr="004742E7">
        <w:rPr>
          <w:rFonts w:cstheme="minorHAnsi"/>
          <w:sz w:val="24"/>
          <w:szCs w:val="24"/>
          <w:lang w:val="it-IT"/>
        </w:rPr>
        <w:tab/>
        <w:t xml:space="preserve">Këshilli i Bashkive dhe Rajoneve </w:t>
      </w:r>
      <w:r w:rsidR="006A6D9C" w:rsidRPr="004742E7">
        <w:rPr>
          <w:rFonts w:cstheme="minorHAnsi"/>
          <w:sz w:val="24"/>
          <w:szCs w:val="24"/>
          <w:lang w:val="it-IT"/>
        </w:rPr>
        <w:t>t</w:t>
      </w:r>
      <w:r w:rsidR="00225650">
        <w:rPr>
          <w:rFonts w:cstheme="minorHAnsi"/>
          <w:sz w:val="24"/>
          <w:szCs w:val="24"/>
          <w:lang w:val="it-IT"/>
        </w:rPr>
        <w:t>ë</w:t>
      </w:r>
      <w:r w:rsidR="006A6D9C" w:rsidRPr="004742E7">
        <w:rPr>
          <w:rFonts w:cstheme="minorHAnsi"/>
          <w:sz w:val="24"/>
          <w:szCs w:val="24"/>
          <w:lang w:val="it-IT"/>
        </w:rPr>
        <w:t xml:space="preserve"> Evrop</w:t>
      </w:r>
      <w:r w:rsidR="00225650">
        <w:rPr>
          <w:rFonts w:cstheme="minorHAnsi"/>
          <w:sz w:val="24"/>
          <w:szCs w:val="24"/>
          <w:lang w:val="it-IT"/>
        </w:rPr>
        <w:t>ë</w:t>
      </w:r>
      <w:r w:rsidR="006A6D9C" w:rsidRPr="004742E7">
        <w:rPr>
          <w:rFonts w:cstheme="minorHAnsi"/>
          <w:sz w:val="24"/>
          <w:szCs w:val="24"/>
          <w:lang w:val="it-IT"/>
        </w:rPr>
        <w:t>s</w:t>
      </w:r>
    </w:p>
    <w:p w14:paraId="4F378BB6" w14:textId="34BFAA05" w:rsidR="00F447C6" w:rsidRPr="004742E7" w:rsidRDefault="00F447C6" w:rsidP="007870C0">
      <w:pPr>
        <w:rPr>
          <w:rFonts w:cstheme="minorHAnsi"/>
          <w:sz w:val="24"/>
          <w:szCs w:val="24"/>
          <w:lang w:val="it-IT"/>
        </w:rPr>
      </w:pPr>
      <w:r w:rsidRPr="004742E7">
        <w:rPr>
          <w:rFonts w:cstheme="minorHAnsi"/>
          <w:sz w:val="24"/>
          <w:szCs w:val="24"/>
          <w:lang w:val="it-IT"/>
        </w:rPr>
        <w:t>KV</w:t>
      </w:r>
      <w:r w:rsidR="006A6D9C" w:rsidRPr="004742E7">
        <w:rPr>
          <w:rFonts w:cstheme="minorHAnsi"/>
          <w:sz w:val="24"/>
          <w:szCs w:val="24"/>
          <w:lang w:val="it-IT"/>
        </w:rPr>
        <w:tab/>
      </w:r>
      <w:r w:rsidRPr="004742E7">
        <w:rPr>
          <w:rFonts w:cstheme="minorHAnsi"/>
          <w:sz w:val="24"/>
          <w:szCs w:val="24"/>
          <w:lang w:val="it-IT"/>
        </w:rPr>
        <w:tab/>
        <w:t>Koordinatore/Koordinator Vendor kund</w:t>
      </w:r>
      <w:r w:rsidR="008E1A30" w:rsidRPr="004742E7">
        <w:rPr>
          <w:rFonts w:cstheme="minorHAnsi"/>
          <w:sz w:val="24"/>
          <w:szCs w:val="24"/>
          <w:lang w:val="it-IT"/>
        </w:rPr>
        <w:t>ë</w:t>
      </w:r>
      <w:r w:rsidRPr="004742E7">
        <w:rPr>
          <w:rFonts w:cstheme="minorHAnsi"/>
          <w:sz w:val="24"/>
          <w:szCs w:val="24"/>
          <w:lang w:val="it-IT"/>
        </w:rPr>
        <w:t xml:space="preserve">r </w:t>
      </w:r>
      <w:r w:rsidR="006A6D9C" w:rsidRPr="004742E7">
        <w:rPr>
          <w:rFonts w:cstheme="minorHAnsi"/>
          <w:sz w:val="24"/>
          <w:szCs w:val="24"/>
          <w:lang w:val="it-IT"/>
        </w:rPr>
        <w:t>d</w:t>
      </w:r>
      <w:r w:rsidRPr="004742E7">
        <w:rPr>
          <w:rFonts w:cstheme="minorHAnsi"/>
          <w:sz w:val="24"/>
          <w:szCs w:val="24"/>
          <w:lang w:val="it-IT"/>
        </w:rPr>
        <w:t>hun</w:t>
      </w:r>
      <w:r w:rsidR="008E1A30" w:rsidRPr="004742E7">
        <w:rPr>
          <w:rFonts w:cstheme="minorHAnsi"/>
          <w:sz w:val="24"/>
          <w:szCs w:val="24"/>
          <w:lang w:val="it-IT"/>
        </w:rPr>
        <w:t>ë</w:t>
      </w:r>
      <w:r w:rsidRPr="004742E7">
        <w:rPr>
          <w:rFonts w:cstheme="minorHAnsi"/>
          <w:sz w:val="24"/>
          <w:szCs w:val="24"/>
          <w:lang w:val="it-IT"/>
        </w:rPr>
        <w:t>s n</w:t>
      </w:r>
      <w:r w:rsidR="008E1A30" w:rsidRPr="004742E7">
        <w:rPr>
          <w:rFonts w:cstheme="minorHAnsi"/>
          <w:sz w:val="24"/>
          <w:szCs w:val="24"/>
          <w:lang w:val="it-IT"/>
        </w:rPr>
        <w:t>ë</w:t>
      </w:r>
      <w:r w:rsidRPr="004742E7">
        <w:rPr>
          <w:rFonts w:cstheme="minorHAnsi"/>
          <w:sz w:val="24"/>
          <w:szCs w:val="24"/>
          <w:lang w:val="it-IT"/>
        </w:rPr>
        <w:t xml:space="preserve"> </w:t>
      </w:r>
      <w:r w:rsidR="006A6D9C" w:rsidRPr="004742E7">
        <w:rPr>
          <w:rFonts w:cstheme="minorHAnsi"/>
          <w:sz w:val="24"/>
          <w:szCs w:val="24"/>
          <w:lang w:val="it-IT"/>
        </w:rPr>
        <w:t>f</w:t>
      </w:r>
      <w:r w:rsidRPr="004742E7">
        <w:rPr>
          <w:rFonts w:cstheme="minorHAnsi"/>
          <w:sz w:val="24"/>
          <w:szCs w:val="24"/>
          <w:lang w:val="it-IT"/>
        </w:rPr>
        <w:t>amilje</w:t>
      </w:r>
    </w:p>
    <w:p w14:paraId="20F7ABEC" w14:textId="77777777" w:rsidR="00F447C6" w:rsidRPr="004742E7" w:rsidRDefault="00F447C6" w:rsidP="007870C0">
      <w:pPr>
        <w:rPr>
          <w:rFonts w:cstheme="minorHAnsi"/>
          <w:sz w:val="24"/>
          <w:szCs w:val="24"/>
          <w:lang w:val="it-IT"/>
        </w:rPr>
      </w:pPr>
      <w:r w:rsidRPr="004742E7">
        <w:rPr>
          <w:rFonts w:cstheme="minorHAnsi"/>
          <w:sz w:val="24"/>
          <w:szCs w:val="24"/>
          <w:lang w:val="it-IT"/>
        </w:rPr>
        <w:t>MKR</w:t>
      </w:r>
      <w:r w:rsidRPr="004742E7">
        <w:rPr>
          <w:rFonts w:cstheme="minorHAnsi"/>
          <w:sz w:val="24"/>
          <w:szCs w:val="24"/>
          <w:lang w:val="it-IT"/>
        </w:rPr>
        <w:tab/>
      </w:r>
      <w:r w:rsidRPr="004742E7">
        <w:rPr>
          <w:rFonts w:cstheme="minorHAnsi"/>
          <w:sz w:val="24"/>
          <w:szCs w:val="24"/>
          <w:lang w:val="it-IT"/>
        </w:rPr>
        <w:tab/>
        <w:t>Mekanizmi i Koordinuar i Referimit t</w:t>
      </w:r>
      <w:r w:rsidR="008E1A30" w:rsidRPr="004742E7">
        <w:rPr>
          <w:rFonts w:cstheme="minorHAnsi"/>
          <w:sz w:val="24"/>
          <w:szCs w:val="24"/>
          <w:lang w:val="it-IT"/>
        </w:rPr>
        <w:t>ë</w:t>
      </w:r>
      <w:r w:rsidRPr="004742E7">
        <w:rPr>
          <w:rFonts w:cstheme="minorHAnsi"/>
          <w:sz w:val="24"/>
          <w:szCs w:val="24"/>
          <w:lang w:val="it-IT"/>
        </w:rPr>
        <w:t xml:space="preserve"> rasteve t</w:t>
      </w:r>
      <w:r w:rsidR="008E1A30" w:rsidRPr="004742E7">
        <w:rPr>
          <w:rFonts w:cstheme="minorHAnsi"/>
          <w:sz w:val="24"/>
          <w:szCs w:val="24"/>
          <w:lang w:val="it-IT"/>
        </w:rPr>
        <w:t>ë</w:t>
      </w:r>
      <w:r w:rsidRPr="004742E7">
        <w:rPr>
          <w:rFonts w:cstheme="minorHAnsi"/>
          <w:sz w:val="24"/>
          <w:szCs w:val="24"/>
          <w:lang w:val="it-IT"/>
        </w:rPr>
        <w:t xml:space="preserve"> dhun</w:t>
      </w:r>
      <w:r w:rsidR="008E1A30" w:rsidRPr="004742E7">
        <w:rPr>
          <w:rFonts w:cstheme="minorHAnsi"/>
          <w:sz w:val="24"/>
          <w:szCs w:val="24"/>
          <w:lang w:val="it-IT"/>
        </w:rPr>
        <w:t>ë</w:t>
      </w:r>
      <w:r w:rsidRPr="004742E7">
        <w:rPr>
          <w:rFonts w:cstheme="minorHAnsi"/>
          <w:sz w:val="24"/>
          <w:szCs w:val="24"/>
          <w:lang w:val="it-IT"/>
        </w:rPr>
        <w:t>s n</w:t>
      </w:r>
      <w:r w:rsidR="008E1A30" w:rsidRPr="004742E7">
        <w:rPr>
          <w:rFonts w:cstheme="minorHAnsi"/>
          <w:sz w:val="24"/>
          <w:szCs w:val="24"/>
          <w:lang w:val="it-IT"/>
        </w:rPr>
        <w:t>ë</w:t>
      </w:r>
      <w:r w:rsidRPr="004742E7">
        <w:rPr>
          <w:rFonts w:cstheme="minorHAnsi"/>
          <w:sz w:val="24"/>
          <w:szCs w:val="24"/>
          <w:lang w:val="it-IT"/>
        </w:rPr>
        <w:t xml:space="preserve"> familje</w:t>
      </w:r>
    </w:p>
    <w:p w14:paraId="588B384D" w14:textId="77777777" w:rsidR="0022078C" w:rsidRPr="004742E7" w:rsidRDefault="0022078C" w:rsidP="007870C0">
      <w:pPr>
        <w:rPr>
          <w:rFonts w:cstheme="minorHAnsi"/>
          <w:sz w:val="24"/>
          <w:szCs w:val="24"/>
          <w:lang w:val="it-IT"/>
        </w:rPr>
      </w:pPr>
      <w:r w:rsidRPr="004742E7">
        <w:rPr>
          <w:rFonts w:cstheme="minorHAnsi"/>
          <w:sz w:val="24"/>
          <w:szCs w:val="24"/>
          <w:lang w:val="it-IT"/>
        </w:rPr>
        <w:t>MSHMS</w:t>
      </w:r>
      <w:r w:rsidRPr="004742E7">
        <w:rPr>
          <w:rFonts w:cstheme="minorHAnsi"/>
          <w:sz w:val="24"/>
          <w:szCs w:val="24"/>
          <w:lang w:val="it-IT"/>
        </w:rPr>
        <w:tab/>
        <w:t>Ministria e Sh</w:t>
      </w:r>
      <w:r w:rsidR="008E1A30" w:rsidRPr="004742E7">
        <w:rPr>
          <w:rFonts w:cstheme="minorHAnsi"/>
          <w:sz w:val="24"/>
          <w:szCs w:val="24"/>
          <w:lang w:val="it-IT"/>
        </w:rPr>
        <w:t>ë</w:t>
      </w:r>
      <w:r w:rsidRPr="004742E7">
        <w:rPr>
          <w:rFonts w:cstheme="minorHAnsi"/>
          <w:sz w:val="24"/>
          <w:szCs w:val="24"/>
          <w:lang w:val="it-IT"/>
        </w:rPr>
        <w:t>ndet</w:t>
      </w:r>
      <w:r w:rsidR="008E1A30" w:rsidRPr="004742E7">
        <w:rPr>
          <w:rFonts w:cstheme="minorHAnsi"/>
          <w:sz w:val="24"/>
          <w:szCs w:val="24"/>
          <w:lang w:val="it-IT"/>
        </w:rPr>
        <w:t>ë</w:t>
      </w:r>
      <w:r w:rsidRPr="004742E7">
        <w:rPr>
          <w:rFonts w:cstheme="minorHAnsi"/>
          <w:sz w:val="24"/>
          <w:szCs w:val="24"/>
          <w:lang w:val="it-IT"/>
        </w:rPr>
        <w:t>sis</w:t>
      </w:r>
      <w:r w:rsidR="008E1A30" w:rsidRPr="004742E7">
        <w:rPr>
          <w:rFonts w:cstheme="minorHAnsi"/>
          <w:sz w:val="24"/>
          <w:szCs w:val="24"/>
          <w:lang w:val="it-IT"/>
        </w:rPr>
        <w:t>ë</w:t>
      </w:r>
      <w:r w:rsidRPr="004742E7">
        <w:rPr>
          <w:rFonts w:cstheme="minorHAnsi"/>
          <w:sz w:val="24"/>
          <w:szCs w:val="24"/>
          <w:lang w:val="it-IT"/>
        </w:rPr>
        <w:t xml:space="preserve"> dhe Mbrojtjes Sociale</w:t>
      </w:r>
    </w:p>
    <w:p w14:paraId="6FFBCB52" w14:textId="77777777" w:rsidR="0022078C" w:rsidRPr="004742E7" w:rsidRDefault="0022078C" w:rsidP="007870C0">
      <w:pPr>
        <w:rPr>
          <w:rFonts w:cstheme="minorHAnsi"/>
          <w:sz w:val="24"/>
          <w:szCs w:val="24"/>
          <w:lang w:val="it-IT"/>
        </w:rPr>
      </w:pPr>
      <w:r w:rsidRPr="004742E7">
        <w:rPr>
          <w:rFonts w:cstheme="minorHAnsi"/>
          <w:sz w:val="24"/>
          <w:szCs w:val="24"/>
          <w:lang w:val="it-IT"/>
        </w:rPr>
        <w:t>NBGJ</w:t>
      </w:r>
      <w:r w:rsidRPr="004742E7">
        <w:rPr>
          <w:rFonts w:cstheme="minorHAnsi"/>
          <w:sz w:val="24"/>
          <w:szCs w:val="24"/>
          <w:lang w:val="it-IT"/>
        </w:rPr>
        <w:tab/>
      </w:r>
      <w:r w:rsidRPr="004742E7">
        <w:rPr>
          <w:rFonts w:cstheme="minorHAnsi"/>
          <w:sz w:val="24"/>
          <w:szCs w:val="24"/>
          <w:lang w:val="it-IT"/>
        </w:rPr>
        <w:tab/>
        <w:t>N</w:t>
      </w:r>
      <w:r w:rsidR="008E1A30" w:rsidRPr="004742E7">
        <w:rPr>
          <w:rFonts w:cstheme="minorHAnsi"/>
          <w:sz w:val="24"/>
          <w:szCs w:val="24"/>
          <w:lang w:val="it-IT"/>
        </w:rPr>
        <w:t>ë</w:t>
      </w:r>
      <w:r w:rsidRPr="004742E7">
        <w:rPr>
          <w:rFonts w:cstheme="minorHAnsi"/>
          <w:sz w:val="24"/>
          <w:szCs w:val="24"/>
          <w:lang w:val="it-IT"/>
        </w:rPr>
        <w:t>pun</w:t>
      </w:r>
      <w:r w:rsidR="008E1A30" w:rsidRPr="004742E7">
        <w:rPr>
          <w:rFonts w:cstheme="minorHAnsi"/>
          <w:sz w:val="24"/>
          <w:szCs w:val="24"/>
          <w:lang w:val="it-IT"/>
        </w:rPr>
        <w:t>ë</w:t>
      </w:r>
      <w:r w:rsidRPr="004742E7">
        <w:rPr>
          <w:rFonts w:cstheme="minorHAnsi"/>
          <w:sz w:val="24"/>
          <w:szCs w:val="24"/>
          <w:lang w:val="it-IT"/>
        </w:rPr>
        <w:t>se/N</w:t>
      </w:r>
      <w:r w:rsidR="008E1A30" w:rsidRPr="004742E7">
        <w:rPr>
          <w:rFonts w:cstheme="minorHAnsi"/>
          <w:sz w:val="24"/>
          <w:szCs w:val="24"/>
          <w:lang w:val="it-IT"/>
        </w:rPr>
        <w:t>ë</w:t>
      </w:r>
      <w:r w:rsidRPr="004742E7">
        <w:rPr>
          <w:rFonts w:cstheme="minorHAnsi"/>
          <w:sz w:val="24"/>
          <w:szCs w:val="24"/>
          <w:lang w:val="it-IT"/>
        </w:rPr>
        <w:t>pun</w:t>
      </w:r>
      <w:r w:rsidR="008E1A30" w:rsidRPr="004742E7">
        <w:rPr>
          <w:rFonts w:cstheme="minorHAnsi"/>
          <w:sz w:val="24"/>
          <w:szCs w:val="24"/>
          <w:lang w:val="it-IT"/>
        </w:rPr>
        <w:t>ë</w:t>
      </w:r>
      <w:r w:rsidRPr="004742E7">
        <w:rPr>
          <w:rFonts w:cstheme="minorHAnsi"/>
          <w:sz w:val="24"/>
          <w:szCs w:val="24"/>
          <w:lang w:val="it-IT"/>
        </w:rPr>
        <w:t>s i Barazis</w:t>
      </w:r>
      <w:r w:rsidR="008E1A30" w:rsidRPr="004742E7">
        <w:rPr>
          <w:rFonts w:cstheme="minorHAnsi"/>
          <w:sz w:val="24"/>
          <w:szCs w:val="24"/>
          <w:lang w:val="it-IT"/>
        </w:rPr>
        <w:t>ë</w:t>
      </w:r>
      <w:r w:rsidRPr="004742E7">
        <w:rPr>
          <w:rFonts w:cstheme="minorHAnsi"/>
          <w:sz w:val="24"/>
          <w:szCs w:val="24"/>
          <w:lang w:val="it-IT"/>
        </w:rPr>
        <w:t xml:space="preserve"> Gjinore</w:t>
      </w:r>
    </w:p>
    <w:p w14:paraId="29B3F177" w14:textId="4300C71E" w:rsidR="00F447C6" w:rsidRDefault="001C1F0C" w:rsidP="007870C0">
      <w:pPr>
        <w:jc w:val="both"/>
        <w:rPr>
          <w:rFonts w:cstheme="minorHAnsi"/>
          <w:sz w:val="24"/>
          <w:szCs w:val="24"/>
          <w:lang w:val="it-IT"/>
        </w:rPr>
      </w:pPr>
      <w:r w:rsidRPr="004742E7">
        <w:rPr>
          <w:rFonts w:cstheme="minorHAnsi"/>
          <w:sz w:val="24"/>
          <w:szCs w:val="24"/>
          <w:lang w:val="it-IT"/>
        </w:rPr>
        <w:t>NJA</w:t>
      </w:r>
      <w:r w:rsidRPr="004742E7">
        <w:rPr>
          <w:rFonts w:cstheme="minorHAnsi"/>
          <w:sz w:val="24"/>
          <w:szCs w:val="24"/>
          <w:lang w:val="it-IT"/>
        </w:rPr>
        <w:tab/>
      </w:r>
      <w:r w:rsidRPr="004742E7">
        <w:rPr>
          <w:rFonts w:cstheme="minorHAnsi"/>
          <w:sz w:val="24"/>
          <w:szCs w:val="24"/>
          <w:lang w:val="it-IT"/>
        </w:rPr>
        <w:tab/>
        <w:t>Njësi administrative</w:t>
      </w:r>
    </w:p>
    <w:p w14:paraId="0FE393DB" w14:textId="06B301E1" w:rsidR="001A0208" w:rsidRDefault="001A0208" w:rsidP="007870C0">
      <w:pPr>
        <w:jc w:val="both"/>
        <w:rPr>
          <w:rFonts w:cstheme="minorHAnsi"/>
          <w:sz w:val="24"/>
          <w:szCs w:val="24"/>
          <w:lang w:val="it-IT"/>
        </w:rPr>
      </w:pPr>
      <w:r>
        <w:rPr>
          <w:rFonts w:cstheme="minorHAnsi"/>
          <w:sz w:val="24"/>
          <w:szCs w:val="24"/>
          <w:lang w:val="it-IT"/>
        </w:rPr>
        <w:t>NJKIENH</w:t>
      </w:r>
      <w:r>
        <w:rPr>
          <w:rFonts w:cstheme="minorHAnsi"/>
          <w:sz w:val="24"/>
          <w:szCs w:val="24"/>
          <w:lang w:val="it-IT"/>
        </w:rPr>
        <w:tab/>
      </w:r>
      <w:r w:rsidRPr="001A0208">
        <w:rPr>
          <w:rFonts w:cstheme="minorHAnsi"/>
          <w:sz w:val="24"/>
          <w:szCs w:val="24"/>
          <w:lang w:val="it-IT"/>
        </w:rPr>
        <w:t>Njësia e Koordinimit t</w:t>
      </w:r>
      <w:r>
        <w:rPr>
          <w:rFonts w:cstheme="minorHAnsi"/>
          <w:sz w:val="24"/>
          <w:szCs w:val="24"/>
          <w:lang w:val="it-IT"/>
        </w:rPr>
        <w:t>ë</w:t>
      </w:r>
      <w:r w:rsidRPr="001A0208">
        <w:rPr>
          <w:rFonts w:cstheme="minorHAnsi"/>
          <w:sz w:val="24"/>
          <w:szCs w:val="24"/>
          <w:lang w:val="it-IT"/>
        </w:rPr>
        <w:t xml:space="preserve"> Integrimit E</w:t>
      </w:r>
      <w:r>
        <w:rPr>
          <w:rFonts w:cstheme="minorHAnsi"/>
          <w:sz w:val="24"/>
          <w:szCs w:val="24"/>
          <w:lang w:val="it-IT"/>
        </w:rPr>
        <w:t>v</w:t>
      </w:r>
      <w:r w:rsidRPr="001A0208">
        <w:rPr>
          <w:rFonts w:cstheme="minorHAnsi"/>
          <w:sz w:val="24"/>
          <w:szCs w:val="24"/>
          <w:lang w:val="it-IT"/>
        </w:rPr>
        <w:t>ropian dhe Ndihm</w:t>
      </w:r>
      <w:r>
        <w:rPr>
          <w:rFonts w:cstheme="minorHAnsi"/>
          <w:sz w:val="24"/>
          <w:szCs w:val="24"/>
          <w:lang w:val="it-IT"/>
        </w:rPr>
        <w:t>ë</w:t>
      </w:r>
      <w:r w:rsidRPr="001A0208">
        <w:rPr>
          <w:rFonts w:cstheme="minorHAnsi"/>
          <w:sz w:val="24"/>
          <w:szCs w:val="24"/>
          <w:lang w:val="it-IT"/>
        </w:rPr>
        <w:t>s s</w:t>
      </w:r>
      <w:r>
        <w:rPr>
          <w:rFonts w:cstheme="minorHAnsi"/>
          <w:sz w:val="24"/>
          <w:szCs w:val="24"/>
          <w:lang w:val="it-IT"/>
        </w:rPr>
        <w:t>ë</w:t>
      </w:r>
      <w:r w:rsidRPr="001A0208">
        <w:rPr>
          <w:rFonts w:cstheme="minorHAnsi"/>
          <w:sz w:val="24"/>
          <w:szCs w:val="24"/>
          <w:lang w:val="it-IT"/>
        </w:rPr>
        <w:t xml:space="preserve"> Huaj</w:t>
      </w:r>
    </w:p>
    <w:p w14:paraId="774332A0" w14:textId="77777777" w:rsidR="0022078C" w:rsidRPr="004742E7" w:rsidRDefault="0022078C" w:rsidP="007870C0">
      <w:pPr>
        <w:jc w:val="both"/>
        <w:rPr>
          <w:rFonts w:cstheme="minorHAnsi"/>
          <w:smallCaps/>
          <w:sz w:val="24"/>
          <w:szCs w:val="24"/>
          <w:lang w:val="it-IT"/>
        </w:rPr>
      </w:pPr>
      <w:r w:rsidRPr="004742E7">
        <w:rPr>
          <w:rFonts w:cstheme="minorHAnsi"/>
          <w:sz w:val="24"/>
          <w:szCs w:val="24"/>
          <w:lang w:val="it-IT"/>
        </w:rPr>
        <w:t>NJVV</w:t>
      </w:r>
      <w:r w:rsidRPr="004742E7">
        <w:rPr>
          <w:rFonts w:cstheme="minorHAnsi"/>
          <w:sz w:val="24"/>
          <w:szCs w:val="24"/>
          <w:lang w:val="it-IT"/>
        </w:rPr>
        <w:tab/>
      </w:r>
      <w:r w:rsidRPr="004742E7">
        <w:rPr>
          <w:rFonts w:cstheme="minorHAnsi"/>
          <w:sz w:val="24"/>
          <w:szCs w:val="24"/>
          <w:lang w:val="it-IT"/>
        </w:rPr>
        <w:tab/>
        <w:t>Nj</w:t>
      </w:r>
      <w:r w:rsidR="008E1A30" w:rsidRPr="004742E7">
        <w:rPr>
          <w:rFonts w:cstheme="minorHAnsi"/>
          <w:sz w:val="24"/>
          <w:szCs w:val="24"/>
          <w:lang w:val="it-IT"/>
        </w:rPr>
        <w:t>ë</w:t>
      </w:r>
      <w:r w:rsidRPr="004742E7">
        <w:rPr>
          <w:rFonts w:cstheme="minorHAnsi"/>
          <w:sz w:val="24"/>
          <w:szCs w:val="24"/>
          <w:lang w:val="it-IT"/>
        </w:rPr>
        <w:t>si e Vet</w:t>
      </w:r>
      <w:r w:rsidR="008E1A30" w:rsidRPr="004742E7">
        <w:rPr>
          <w:rFonts w:cstheme="minorHAnsi"/>
          <w:sz w:val="24"/>
          <w:szCs w:val="24"/>
          <w:lang w:val="it-IT"/>
        </w:rPr>
        <w:t>ë</w:t>
      </w:r>
      <w:r w:rsidRPr="004742E7">
        <w:rPr>
          <w:rFonts w:cstheme="minorHAnsi"/>
          <w:sz w:val="24"/>
          <w:szCs w:val="24"/>
          <w:lang w:val="it-IT"/>
        </w:rPr>
        <w:t>qeverisjes Vendore</w:t>
      </w:r>
    </w:p>
    <w:p w14:paraId="01BDE2CA" w14:textId="4A873308" w:rsidR="001C1F0C" w:rsidRPr="004742E7" w:rsidRDefault="001C1F0C" w:rsidP="007870C0">
      <w:pPr>
        <w:rPr>
          <w:rFonts w:cstheme="minorHAnsi"/>
          <w:sz w:val="24"/>
          <w:szCs w:val="24"/>
          <w:lang w:val="pt-BR"/>
        </w:rPr>
      </w:pPr>
      <w:r w:rsidRPr="004742E7">
        <w:rPr>
          <w:rFonts w:cstheme="minorHAnsi"/>
          <w:sz w:val="24"/>
          <w:szCs w:val="24"/>
          <w:lang w:val="pt-BR"/>
        </w:rPr>
        <w:t>OS</w:t>
      </w:r>
      <w:r w:rsidRPr="004742E7">
        <w:rPr>
          <w:rFonts w:cstheme="minorHAnsi"/>
          <w:sz w:val="24"/>
          <w:szCs w:val="24"/>
          <w:lang w:val="pt-BR"/>
        </w:rPr>
        <w:tab/>
      </w:r>
      <w:r w:rsidRPr="004742E7">
        <w:rPr>
          <w:rFonts w:cstheme="minorHAnsi"/>
          <w:sz w:val="24"/>
          <w:szCs w:val="24"/>
          <w:lang w:val="pt-BR"/>
        </w:rPr>
        <w:tab/>
        <w:t>Objektivi</w:t>
      </w:r>
      <w:r w:rsidR="00B7365F" w:rsidRPr="004742E7">
        <w:rPr>
          <w:rFonts w:cstheme="minorHAnsi"/>
          <w:sz w:val="24"/>
          <w:szCs w:val="24"/>
          <w:lang w:val="pt-BR"/>
        </w:rPr>
        <w:t xml:space="preserve"> </w:t>
      </w:r>
      <w:r w:rsidRPr="004742E7">
        <w:rPr>
          <w:rFonts w:cstheme="minorHAnsi"/>
          <w:sz w:val="24"/>
          <w:szCs w:val="24"/>
          <w:lang w:val="pt-BR"/>
        </w:rPr>
        <w:t>Specifik</w:t>
      </w:r>
    </w:p>
    <w:p w14:paraId="6A9EF275" w14:textId="112E0A70" w:rsidR="001C1F0C" w:rsidRDefault="001C1F0C" w:rsidP="007870C0">
      <w:pPr>
        <w:rPr>
          <w:rFonts w:cstheme="minorHAnsi"/>
          <w:sz w:val="24"/>
          <w:szCs w:val="24"/>
          <w:lang w:val="it-IT"/>
        </w:rPr>
      </w:pPr>
      <w:r w:rsidRPr="004742E7">
        <w:rPr>
          <w:rFonts w:cstheme="minorHAnsi"/>
          <w:sz w:val="24"/>
          <w:szCs w:val="24"/>
          <w:lang w:val="it-IT"/>
        </w:rPr>
        <w:t>P</w:t>
      </w:r>
      <w:r w:rsidR="002D6A98" w:rsidRPr="004742E7">
        <w:rPr>
          <w:rFonts w:cstheme="minorHAnsi"/>
          <w:sz w:val="24"/>
          <w:szCs w:val="24"/>
          <w:lang w:val="it-IT"/>
        </w:rPr>
        <w:t>V</w:t>
      </w:r>
      <w:r w:rsidRPr="004742E7">
        <w:rPr>
          <w:rFonts w:cstheme="minorHAnsi"/>
          <w:sz w:val="24"/>
          <w:szCs w:val="24"/>
          <w:lang w:val="it-IT"/>
        </w:rPr>
        <w:t>VBGJ</w:t>
      </w:r>
      <w:r w:rsidRPr="004742E7">
        <w:rPr>
          <w:rFonts w:cstheme="minorHAnsi"/>
          <w:sz w:val="24"/>
          <w:szCs w:val="24"/>
          <w:lang w:val="it-IT"/>
        </w:rPr>
        <w:tab/>
        <w:t xml:space="preserve">Plani </w:t>
      </w:r>
      <w:r w:rsidR="002D6A98" w:rsidRPr="004742E7">
        <w:rPr>
          <w:rFonts w:cstheme="minorHAnsi"/>
          <w:sz w:val="24"/>
          <w:szCs w:val="24"/>
          <w:lang w:val="it-IT"/>
        </w:rPr>
        <w:t>Vendor</w:t>
      </w:r>
      <w:r w:rsidRPr="004742E7">
        <w:rPr>
          <w:rFonts w:cstheme="minorHAnsi"/>
          <w:sz w:val="24"/>
          <w:szCs w:val="24"/>
          <w:lang w:val="it-IT"/>
        </w:rPr>
        <w:t xml:space="preserve"> i Veprimit për Barazinë Gjinore</w:t>
      </w:r>
    </w:p>
    <w:p w14:paraId="2E5312A0" w14:textId="3D200E72" w:rsidR="003B0269" w:rsidRDefault="003B0269" w:rsidP="007870C0">
      <w:pPr>
        <w:ind w:left="1440" w:hanging="1440"/>
        <w:rPr>
          <w:rFonts w:cstheme="minorHAnsi"/>
          <w:sz w:val="24"/>
          <w:szCs w:val="24"/>
          <w:lang w:val="it-IT"/>
        </w:rPr>
      </w:pPr>
      <w:r>
        <w:rPr>
          <w:rFonts w:cstheme="minorHAnsi"/>
          <w:sz w:val="24"/>
          <w:szCs w:val="24"/>
          <w:lang w:val="it-IT"/>
        </w:rPr>
        <w:t>SKSHBGJ</w:t>
      </w:r>
      <w:r>
        <w:rPr>
          <w:rFonts w:cstheme="minorHAnsi"/>
          <w:sz w:val="24"/>
          <w:szCs w:val="24"/>
          <w:lang w:val="it-IT"/>
        </w:rPr>
        <w:tab/>
      </w:r>
      <w:r w:rsidRPr="003B0269">
        <w:rPr>
          <w:rFonts w:cstheme="minorHAnsi"/>
          <w:sz w:val="24"/>
          <w:szCs w:val="24"/>
          <w:lang w:val="it-IT"/>
        </w:rPr>
        <w:t xml:space="preserve">Sektori i </w:t>
      </w:r>
      <w:r>
        <w:rPr>
          <w:rFonts w:cstheme="minorHAnsi"/>
          <w:sz w:val="24"/>
          <w:szCs w:val="24"/>
          <w:lang w:val="it-IT"/>
        </w:rPr>
        <w:t>K</w:t>
      </w:r>
      <w:r w:rsidRPr="003B0269">
        <w:rPr>
          <w:rFonts w:cstheme="minorHAnsi"/>
          <w:sz w:val="24"/>
          <w:szCs w:val="24"/>
          <w:lang w:val="it-IT"/>
        </w:rPr>
        <w:t xml:space="preserve">ujdesit </w:t>
      </w:r>
      <w:r>
        <w:rPr>
          <w:rFonts w:cstheme="minorHAnsi"/>
          <w:sz w:val="24"/>
          <w:szCs w:val="24"/>
          <w:lang w:val="it-IT"/>
        </w:rPr>
        <w:t>S</w:t>
      </w:r>
      <w:r w:rsidRPr="003B0269">
        <w:rPr>
          <w:rFonts w:cstheme="minorHAnsi"/>
          <w:sz w:val="24"/>
          <w:szCs w:val="24"/>
          <w:lang w:val="it-IT"/>
        </w:rPr>
        <w:t xml:space="preserve">hoqëror, </w:t>
      </w:r>
      <w:r>
        <w:rPr>
          <w:rFonts w:cstheme="minorHAnsi"/>
          <w:sz w:val="24"/>
          <w:szCs w:val="24"/>
          <w:lang w:val="it-IT"/>
        </w:rPr>
        <w:t>S</w:t>
      </w:r>
      <w:r w:rsidRPr="003B0269">
        <w:rPr>
          <w:rFonts w:cstheme="minorHAnsi"/>
          <w:sz w:val="24"/>
          <w:szCs w:val="24"/>
          <w:lang w:val="it-IT"/>
        </w:rPr>
        <w:t>trehimi</w:t>
      </w:r>
      <w:r>
        <w:rPr>
          <w:rFonts w:cstheme="minorHAnsi"/>
          <w:sz w:val="24"/>
          <w:szCs w:val="24"/>
          <w:lang w:val="it-IT"/>
        </w:rPr>
        <w:t>t</w:t>
      </w:r>
      <w:r w:rsidRPr="003B0269">
        <w:rPr>
          <w:rFonts w:cstheme="minorHAnsi"/>
          <w:sz w:val="24"/>
          <w:szCs w:val="24"/>
          <w:lang w:val="it-IT"/>
        </w:rPr>
        <w:t xml:space="preserve"> </w:t>
      </w:r>
      <w:r>
        <w:rPr>
          <w:rFonts w:cstheme="minorHAnsi"/>
          <w:sz w:val="24"/>
          <w:szCs w:val="24"/>
          <w:lang w:val="it-IT"/>
        </w:rPr>
        <w:t>S</w:t>
      </w:r>
      <w:r w:rsidRPr="003B0269">
        <w:rPr>
          <w:rFonts w:cstheme="minorHAnsi"/>
          <w:sz w:val="24"/>
          <w:szCs w:val="24"/>
          <w:lang w:val="it-IT"/>
        </w:rPr>
        <w:t xml:space="preserve">ocial, </w:t>
      </w:r>
      <w:r>
        <w:rPr>
          <w:rFonts w:cstheme="minorHAnsi"/>
          <w:sz w:val="24"/>
          <w:szCs w:val="24"/>
          <w:lang w:val="it-IT"/>
        </w:rPr>
        <w:t>M</w:t>
      </w:r>
      <w:r w:rsidRPr="003B0269">
        <w:rPr>
          <w:rFonts w:cstheme="minorHAnsi"/>
          <w:sz w:val="24"/>
          <w:szCs w:val="24"/>
          <w:lang w:val="it-IT"/>
        </w:rPr>
        <w:t xml:space="preserve">brojtjes </w:t>
      </w:r>
      <w:r>
        <w:rPr>
          <w:rFonts w:cstheme="minorHAnsi"/>
          <w:sz w:val="24"/>
          <w:szCs w:val="24"/>
          <w:lang w:val="it-IT"/>
        </w:rPr>
        <w:t>S</w:t>
      </w:r>
      <w:r w:rsidRPr="003B0269">
        <w:rPr>
          <w:rFonts w:cstheme="minorHAnsi"/>
          <w:sz w:val="24"/>
          <w:szCs w:val="24"/>
          <w:lang w:val="it-IT"/>
        </w:rPr>
        <w:t xml:space="preserve">ociale të </w:t>
      </w:r>
      <w:r>
        <w:rPr>
          <w:rFonts w:cstheme="minorHAnsi"/>
          <w:sz w:val="24"/>
          <w:szCs w:val="24"/>
          <w:lang w:val="it-IT"/>
        </w:rPr>
        <w:t>F</w:t>
      </w:r>
      <w:r w:rsidRPr="003B0269">
        <w:rPr>
          <w:rFonts w:cstheme="minorHAnsi"/>
          <w:sz w:val="24"/>
          <w:szCs w:val="24"/>
          <w:lang w:val="it-IT"/>
        </w:rPr>
        <w:t xml:space="preserve">ëmijëve, </w:t>
      </w:r>
      <w:r>
        <w:rPr>
          <w:rFonts w:cstheme="minorHAnsi"/>
          <w:sz w:val="24"/>
          <w:szCs w:val="24"/>
          <w:lang w:val="it-IT"/>
        </w:rPr>
        <w:t>B</w:t>
      </w:r>
      <w:r w:rsidRPr="003B0269">
        <w:rPr>
          <w:rFonts w:cstheme="minorHAnsi"/>
          <w:sz w:val="24"/>
          <w:szCs w:val="24"/>
          <w:lang w:val="it-IT"/>
        </w:rPr>
        <w:t>arazi</w:t>
      </w:r>
      <w:r>
        <w:rPr>
          <w:rFonts w:cstheme="minorHAnsi"/>
          <w:sz w:val="24"/>
          <w:szCs w:val="24"/>
          <w:lang w:val="it-IT"/>
        </w:rPr>
        <w:t>së</w:t>
      </w:r>
      <w:r w:rsidRPr="003B0269">
        <w:rPr>
          <w:rFonts w:cstheme="minorHAnsi"/>
          <w:sz w:val="24"/>
          <w:szCs w:val="24"/>
          <w:lang w:val="it-IT"/>
        </w:rPr>
        <w:t xml:space="preserve"> </w:t>
      </w:r>
      <w:r>
        <w:rPr>
          <w:rFonts w:cstheme="minorHAnsi"/>
          <w:sz w:val="24"/>
          <w:szCs w:val="24"/>
          <w:lang w:val="it-IT"/>
        </w:rPr>
        <w:t>G</w:t>
      </w:r>
      <w:r w:rsidRPr="003B0269">
        <w:rPr>
          <w:rFonts w:cstheme="minorHAnsi"/>
          <w:sz w:val="24"/>
          <w:szCs w:val="24"/>
          <w:lang w:val="it-IT"/>
        </w:rPr>
        <w:t xml:space="preserve">jinore dhe të </w:t>
      </w:r>
      <w:r>
        <w:rPr>
          <w:rFonts w:cstheme="minorHAnsi"/>
          <w:sz w:val="24"/>
          <w:szCs w:val="24"/>
          <w:lang w:val="it-IT"/>
        </w:rPr>
        <w:t>D</w:t>
      </w:r>
      <w:r w:rsidRPr="003B0269">
        <w:rPr>
          <w:rFonts w:cstheme="minorHAnsi"/>
          <w:sz w:val="24"/>
          <w:szCs w:val="24"/>
          <w:lang w:val="it-IT"/>
        </w:rPr>
        <w:t>rejta</w:t>
      </w:r>
      <w:r>
        <w:rPr>
          <w:rFonts w:cstheme="minorHAnsi"/>
          <w:sz w:val="24"/>
          <w:szCs w:val="24"/>
          <w:lang w:val="it-IT"/>
        </w:rPr>
        <w:t>ve të</w:t>
      </w:r>
      <w:r w:rsidRPr="003B0269">
        <w:rPr>
          <w:rFonts w:cstheme="minorHAnsi"/>
          <w:sz w:val="24"/>
          <w:szCs w:val="24"/>
          <w:lang w:val="it-IT"/>
        </w:rPr>
        <w:t xml:space="preserve"> </w:t>
      </w:r>
      <w:r>
        <w:rPr>
          <w:rFonts w:cstheme="minorHAnsi"/>
          <w:sz w:val="24"/>
          <w:szCs w:val="24"/>
          <w:lang w:val="it-IT"/>
        </w:rPr>
        <w:t>N</w:t>
      </w:r>
      <w:r w:rsidRPr="003B0269">
        <w:rPr>
          <w:rFonts w:cstheme="minorHAnsi"/>
          <w:sz w:val="24"/>
          <w:szCs w:val="24"/>
          <w:lang w:val="it-IT"/>
        </w:rPr>
        <w:t>jeriut</w:t>
      </w:r>
    </w:p>
    <w:p w14:paraId="58FC8BEA" w14:textId="26127973" w:rsidR="005A02FE" w:rsidRDefault="005A02FE" w:rsidP="007870C0">
      <w:pPr>
        <w:rPr>
          <w:rFonts w:cstheme="minorHAnsi"/>
          <w:sz w:val="24"/>
          <w:szCs w:val="24"/>
          <w:lang w:val="it-IT"/>
        </w:rPr>
      </w:pPr>
      <w:r w:rsidRPr="004742E7">
        <w:rPr>
          <w:rFonts w:cstheme="minorHAnsi"/>
          <w:sz w:val="24"/>
          <w:szCs w:val="24"/>
          <w:lang w:val="it-IT"/>
        </w:rPr>
        <w:t>VKB</w:t>
      </w:r>
      <w:r w:rsidRPr="004742E7">
        <w:rPr>
          <w:rFonts w:cstheme="minorHAnsi"/>
          <w:sz w:val="24"/>
          <w:szCs w:val="24"/>
          <w:lang w:val="it-IT"/>
        </w:rPr>
        <w:tab/>
      </w:r>
      <w:r w:rsidRPr="004742E7">
        <w:rPr>
          <w:rFonts w:cstheme="minorHAnsi"/>
          <w:sz w:val="24"/>
          <w:szCs w:val="24"/>
          <w:lang w:val="it-IT"/>
        </w:rPr>
        <w:tab/>
        <w:t>Vendim i K</w:t>
      </w:r>
      <w:r w:rsidR="00225650">
        <w:rPr>
          <w:rFonts w:cstheme="minorHAnsi"/>
          <w:sz w:val="24"/>
          <w:szCs w:val="24"/>
          <w:lang w:val="it-IT"/>
        </w:rPr>
        <w:t>ë</w:t>
      </w:r>
      <w:r w:rsidRPr="004742E7">
        <w:rPr>
          <w:rFonts w:cstheme="minorHAnsi"/>
          <w:sz w:val="24"/>
          <w:szCs w:val="24"/>
          <w:lang w:val="it-IT"/>
        </w:rPr>
        <w:t>shillit Bashkiak</w:t>
      </w:r>
    </w:p>
    <w:p w14:paraId="2DC9F5A3" w14:textId="646F9D01" w:rsidR="000D4E80" w:rsidRPr="004742E7" w:rsidRDefault="000D4E80" w:rsidP="007870C0">
      <w:pPr>
        <w:rPr>
          <w:rFonts w:cstheme="minorHAnsi"/>
          <w:sz w:val="24"/>
          <w:szCs w:val="24"/>
          <w:lang w:val="it-IT"/>
        </w:rPr>
      </w:pPr>
      <w:r>
        <w:rPr>
          <w:rFonts w:cstheme="minorHAnsi"/>
          <w:sz w:val="24"/>
          <w:szCs w:val="24"/>
          <w:lang w:val="it-IT"/>
        </w:rPr>
        <w:t>Z</w:t>
      </w:r>
      <w:r w:rsidR="001A0208">
        <w:rPr>
          <w:rFonts w:cstheme="minorHAnsi"/>
          <w:sz w:val="24"/>
          <w:szCs w:val="24"/>
          <w:lang w:val="it-IT"/>
        </w:rPr>
        <w:t>B</w:t>
      </w:r>
      <w:r>
        <w:rPr>
          <w:rFonts w:cstheme="minorHAnsi"/>
          <w:sz w:val="24"/>
          <w:szCs w:val="24"/>
          <w:lang w:val="it-IT"/>
        </w:rPr>
        <w:tab/>
      </w:r>
      <w:r>
        <w:rPr>
          <w:rFonts w:cstheme="minorHAnsi"/>
          <w:sz w:val="24"/>
          <w:szCs w:val="24"/>
          <w:lang w:val="it-IT"/>
        </w:rPr>
        <w:tab/>
      </w:r>
      <w:r w:rsidR="001A0208">
        <w:rPr>
          <w:rFonts w:cstheme="minorHAnsi"/>
          <w:sz w:val="24"/>
          <w:szCs w:val="24"/>
          <w:lang w:val="it-IT"/>
        </w:rPr>
        <w:t>Zbatimi i Buxhetit</w:t>
      </w:r>
    </w:p>
    <w:p w14:paraId="310FCF8B" w14:textId="77777777" w:rsidR="00F72EE3" w:rsidRPr="000B2E41" w:rsidRDefault="00F72EE3" w:rsidP="007870C0">
      <w:pPr>
        <w:pStyle w:val="Heading1"/>
        <w:spacing w:before="0"/>
        <w:rPr>
          <w:rFonts w:asciiTheme="minorHAnsi" w:hAnsiTheme="minorHAnsi" w:cstheme="minorHAnsi"/>
          <w:b w:val="0"/>
          <w:color w:val="808080" w:themeColor="background1" w:themeShade="80"/>
          <w:sz w:val="32"/>
          <w:szCs w:val="32"/>
          <w:lang w:val="it-IT"/>
        </w:rPr>
      </w:pPr>
      <w:r w:rsidRPr="004742E7">
        <w:rPr>
          <w:rFonts w:asciiTheme="minorHAnsi" w:hAnsiTheme="minorHAnsi" w:cstheme="minorHAnsi"/>
          <w:color w:val="auto"/>
          <w:sz w:val="24"/>
          <w:szCs w:val="24"/>
          <w:lang w:val="it-IT"/>
        </w:rPr>
        <w:br w:type="page"/>
      </w:r>
      <w:bookmarkStart w:id="2" w:name="_Toc45226952"/>
      <w:bookmarkStart w:id="3" w:name="_Toc111646462"/>
      <w:r w:rsidR="00F62FF1" w:rsidRPr="00955A60">
        <w:rPr>
          <w:rFonts w:asciiTheme="minorHAnsi" w:hAnsiTheme="minorHAnsi" w:cstheme="minorHAnsi"/>
          <w:color w:val="FF0000"/>
          <w:sz w:val="32"/>
          <w:szCs w:val="32"/>
          <w:lang w:val="it-IT"/>
        </w:rPr>
        <w:lastRenderedPageBreak/>
        <w:t>I. H</w:t>
      </w:r>
      <w:r w:rsidRPr="00955A60">
        <w:rPr>
          <w:rFonts w:asciiTheme="minorHAnsi" w:hAnsiTheme="minorHAnsi" w:cstheme="minorHAnsi"/>
          <w:color w:val="FF0000"/>
          <w:sz w:val="32"/>
          <w:szCs w:val="32"/>
          <w:lang w:val="it-IT"/>
        </w:rPr>
        <w:t>YRJE</w:t>
      </w:r>
      <w:bookmarkEnd w:id="2"/>
      <w:bookmarkEnd w:id="3"/>
    </w:p>
    <w:p w14:paraId="0B9408BC" w14:textId="034A3B2F" w:rsidR="00E64C8F" w:rsidRDefault="001C1D7B" w:rsidP="007870C0">
      <w:pPr>
        <w:jc w:val="both"/>
        <w:rPr>
          <w:rFonts w:cstheme="minorHAnsi"/>
          <w:b/>
          <w:sz w:val="24"/>
          <w:szCs w:val="24"/>
          <w:lang w:val="it-IT"/>
        </w:rPr>
      </w:pPr>
      <w:bookmarkStart w:id="4" w:name="_Toc97820630"/>
      <w:bookmarkStart w:id="5" w:name="_Toc98228061"/>
      <w:bookmarkStart w:id="6" w:name="_Toc98252753"/>
      <w:bookmarkStart w:id="7" w:name="_Toc46212800"/>
      <w:bookmarkStart w:id="8" w:name="_Toc46734801"/>
      <w:r w:rsidRPr="001C1D7B">
        <w:rPr>
          <w:rFonts w:cstheme="minorHAnsi"/>
          <w:sz w:val="24"/>
          <w:szCs w:val="24"/>
          <w:lang w:val="it-IT"/>
        </w:rPr>
        <w:t>Bashkia Gjirokastër ka një sipërfaqe prej 470.1 km</w:t>
      </w:r>
      <w:r w:rsidRPr="001C1D7B">
        <w:rPr>
          <w:rFonts w:cstheme="minorHAnsi"/>
          <w:sz w:val="24"/>
          <w:szCs w:val="24"/>
          <w:vertAlign w:val="superscript"/>
          <w:lang w:val="it-IT"/>
        </w:rPr>
        <w:t>2</w:t>
      </w:r>
      <w:r w:rsidRPr="001C1D7B">
        <w:rPr>
          <w:rFonts w:cstheme="minorHAnsi"/>
          <w:sz w:val="24"/>
          <w:szCs w:val="24"/>
          <w:lang w:val="it-IT"/>
        </w:rPr>
        <w:t xml:space="preserve"> me një dendësi popullsie 110.9 banor</w:t>
      </w:r>
      <w:r w:rsidR="00E64C8F">
        <w:rPr>
          <w:rFonts w:cstheme="minorHAnsi"/>
          <w:sz w:val="24"/>
          <w:szCs w:val="24"/>
          <w:lang w:val="it-IT"/>
        </w:rPr>
        <w:t>ë</w:t>
      </w:r>
      <w:r w:rsidRPr="001C1D7B">
        <w:rPr>
          <w:rFonts w:cstheme="minorHAnsi"/>
          <w:sz w:val="24"/>
          <w:szCs w:val="24"/>
          <w:lang w:val="it-IT"/>
        </w:rPr>
        <w:t xml:space="preserve">/km2. Bashkia është e organizuar në 7 njësi administrative me një popullsi 51,875 </w:t>
      </w:r>
      <w:r w:rsidR="00E64C8F">
        <w:rPr>
          <w:rFonts w:cstheme="minorHAnsi"/>
          <w:sz w:val="24"/>
          <w:szCs w:val="24"/>
          <w:lang w:val="it-IT"/>
        </w:rPr>
        <w:t>banore/</w:t>
      </w:r>
      <w:r w:rsidRPr="001C1D7B">
        <w:rPr>
          <w:rFonts w:cstheme="minorHAnsi"/>
          <w:sz w:val="24"/>
          <w:szCs w:val="24"/>
          <w:lang w:val="it-IT"/>
        </w:rPr>
        <w:t xml:space="preserve">banorë nga të </w:t>
      </w:r>
      <w:r w:rsidR="00E64C8F">
        <w:rPr>
          <w:rFonts w:cstheme="minorHAnsi"/>
          <w:sz w:val="24"/>
          <w:szCs w:val="24"/>
          <w:lang w:val="it-IT"/>
        </w:rPr>
        <w:t>cilat/</w:t>
      </w:r>
      <w:r w:rsidRPr="001C1D7B">
        <w:rPr>
          <w:rFonts w:cstheme="minorHAnsi"/>
          <w:sz w:val="24"/>
          <w:szCs w:val="24"/>
          <w:lang w:val="it-IT"/>
        </w:rPr>
        <w:t>cilët 33</w:t>
      </w:r>
      <w:r w:rsidR="00E64C8F">
        <w:rPr>
          <w:rFonts w:cstheme="minorHAnsi"/>
          <w:sz w:val="24"/>
          <w:szCs w:val="24"/>
          <w:lang w:val="it-IT"/>
        </w:rPr>
        <w:t>,</w:t>
      </w:r>
      <w:r w:rsidRPr="001C1D7B">
        <w:rPr>
          <w:rFonts w:cstheme="minorHAnsi"/>
          <w:sz w:val="24"/>
          <w:szCs w:val="24"/>
          <w:lang w:val="it-IT"/>
        </w:rPr>
        <w:t xml:space="preserve">652 </w:t>
      </w:r>
      <w:r w:rsidR="00E64C8F">
        <w:rPr>
          <w:rFonts w:cstheme="minorHAnsi"/>
          <w:sz w:val="24"/>
          <w:szCs w:val="24"/>
          <w:lang w:val="it-IT"/>
        </w:rPr>
        <w:t>banore/</w:t>
      </w:r>
      <w:r w:rsidRPr="001C1D7B">
        <w:rPr>
          <w:rFonts w:cstheme="minorHAnsi"/>
          <w:sz w:val="24"/>
          <w:szCs w:val="24"/>
          <w:lang w:val="it-IT"/>
        </w:rPr>
        <w:t xml:space="preserve">banorë jetojnë në zonën urbane, Bashkia Qendër dhe 18,223 </w:t>
      </w:r>
      <w:r w:rsidR="00E64C8F">
        <w:rPr>
          <w:rFonts w:cstheme="minorHAnsi"/>
          <w:sz w:val="24"/>
          <w:szCs w:val="24"/>
          <w:lang w:val="it-IT"/>
        </w:rPr>
        <w:t>banore/</w:t>
      </w:r>
      <w:r w:rsidRPr="001C1D7B">
        <w:rPr>
          <w:rFonts w:cstheme="minorHAnsi"/>
          <w:sz w:val="24"/>
          <w:szCs w:val="24"/>
          <w:lang w:val="it-IT"/>
        </w:rPr>
        <w:t>banorë në zonat rurale</w:t>
      </w:r>
      <w:r w:rsidR="00E64C8F">
        <w:rPr>
          <w:rFonts w:cstheme="minorHAnsi"/>
          <w:sz w:val="24"/>
          <w:szCs w:val="24"/>
          <w:lang w:val="it-IT"/>
        </w:rPr>
        <w:t>:</w:t>
      </w:r>
      <w:r w:rsidRPr="001C1D7B">
        <w:rPr>
          <w:rFonts w:cstheme="minorHAnsi"/>
          <w:sz w:val="24"/>
          <w:szCs w:val="24"/>
          <w:lang w:val="it-IT"/>
        </w:rPr>
        <w:t xml:space="preserve"> Cepo, Picar, Lunxhëri, Antigone, Odrie dhe Lazarat, </w:t>
      </w:r>
      <w:r w:rsidR="00E64C8F">
        <w:rPr>
          <w:rFonts w:cstheme="minorHAnsi"/>
          <w:sz w:val="24"/>
          <w:szCs w:val="24"/>
          <w:lang w:val="it-IT"/>
        </w:rPr>
        <w:t>pra</w:t>
      </w:r>
      <w:r w:rsidRPr="001C1D7B">
        <w:rPr>
          <w:rFonts w:cstheme="minorHAnsi"/>
          <w:sz w:val="24"/>
          <w:szCs w:val="24"/>
          <w:lang w:val="it-IT"/>
        </w:rPr>
        <w:t xml:space="preserve"> 65% e popullsisë jeton në zonë urbane dhe 35% e popullsisë jeton në zonë rurale. </w:t>
      </w:r>
    </w:p>
    <w:p w14:paraId="17E00FA4" w14:textId="77777777" w:rsidR="00E64C8F" w:rsidRPr="00E64C8F" w:rsidRDefault="00E64C8F" w:rsidP="007870C0">
      <w:pPr>
        <w:jc w:val="both"/>
        <w:rPr>
          <w:lang w:val="it-IT"/>
        </w:rPr>
      </w:pPr>
    </w:p>
    <w:p w14:paraId="64392183" w14:textId="41AE23E7" w:rsidR="00DE5D42" w:rsidRDefault="001C5F2C" w:rsidP="007870C0">
      <w:pPr>
        <w:jc w:val="both"/>
        <w:rPr>
          <w:rFonts w:cstheme="minorHAnsi"/>
          <w:b/>
          <w:sz w:val="24"/>
          <w:szCs w:val="24"/>
          <w:lang w:val="it-IT"/>
        </w:rPr>
      </w:pPr>
      <w:r>
        <w:rPr>
          <w:rFonts w:cstheme="minorHAnsi"/>
          <w:sz w:val="24"/>
          <w:szCs w:val="24"/>
          <w:lang w:val="it-IT"/>
        </w:rPr>
        <w:t>Bashkia Gjirokast</w:t>
      </w:r>
      <w:r w:rsidR="00AE08A8">
        <w:rPr>
          <w:rFonts w:cstheme="minorHAnsi"/>
          <w:sz w:val="24"/>
          <w:szCs w:val="24"/>
          <w:lang w:val="it-IT"/>
        </w:rPr>
        <w:t>ë</w:t>
      </w:r>
      <w:r>
        <w:rPr>
          <w:rFonts w:cstheme="minorHAnsi"/>
          <w:sz w:val="24"/>
          <w:szCs w:val="24"/>
          <w:lang w:val="it-IT"/>
        </w:rPr>
        <w:t xml:space="preserve">r, </w:t>
      </w:r>
      <w:r w:rsidR="00AE08A8">
        <w:rPr>
          <w:rFonts w:cstheme="minorHAnsi"/>
          <w:sz w:val="24"/>
          <w:szCs w:val="24"/>
          <w:lang w:val="it-IT"/>
        </w:rPr>
        <w:t>ë</w:t>
      </w:r>
      <w:r>
        <w:rPr>
          <w:rFonts w:cstheme="minorHAnsi"/>
          <w:sz w:val="24"/>
          <w:szCs w:val="24"/>
          <w:lang w:val="it-IT"/>
        </w:rPr>
        <w:t>sht</w:t>
      </w:r>
      <w:r w:rsidR="00AE08A8">
        <w:rPr>
          <w:rFonts w:cstheme="minorHAnsi"/>
          <w:sz w:val="24"/>
          <w:szCs w:val="24"/>
          <w:lang w:val="it-IT"/>
        </w:rPr>
        <w:t>ë</w:t>
      </w:r>
      <w:r>
        <w:rPr>
          <w:rFonts w:cstheme="minorHAnsi"/>
          <w:sz w:val="24"/>
          <w:szCs w:val="24"/>
          <w:lang w:val="it-IT"/>
        </w:rPr>
        <w:t xml:space="preserve"> e para bashki n</w:t>
      </w:r>
      <w:r w:rsidR="00AE08A8">
        <w:rPr>
          <w:rFonts w:cstheme="minorHAnsi"/>
          <w:sz w:val="24"/>
          <w:szCs w:val="24"/>
          <w:lang w:val="it-IT"/>
        </w:rPr>
        <w:t>ë</w:t>
      </w:r>
      <w:r>
        <w:rPr>
          <w:rFonts w:cstheme="minorHAnsi"/>
          <w:sz w:val="24"/>
          <w:szCs w:val="24"/>
          <w:lang w:val="it-IT"/>
        </w:rPr>
        <w:t xml:space="preserve"> Shqip</w:t>
      </w:r>
      <w:r w:rsidR="00AE08A8">
        <w:rPr>
          <w:rFonts w:cstheme="minorHAnsi"/>
          <w:sz w:val="24"/>
          <w:szCs w:val="24"/>
          <w:lang w:val="it-IT"/>
        </w:rPr>
        <w:t>ë</w:t>
      </w:r>
      <w:r>
        <w:rPr>
          <w:rFonts w:cstheme="minorHAnsi"/>
          <w:sz w:val="24"/>
          <w:szCs w:val="24"/>
          <w:lang w:val="it-IT"/>
        </w:rPr>
        <w:t>ri e cila ka n</w:t>
      </w:r>
      <w:r w:rsidR="00AE08A8">
        <w:rPr>
          <w:rFonts w:cstheme="minorHAnsi"/>
          <w:sz w:val="24"/>
          <w:szCs w:val="24"/>
          <w:lang w:val="it-IT"/>
        </w:rPr>
        <w:t>ë</w:t>
      </w:r>
      <w:r>
        <w:rPr>
          <w:rFonts w:cstheme="minorHAnsi"/>
          <w:sz w:val="24"/>
          <w:szCs w:val="24"/>
          <w:lang w:val="it-IT"/>
        </w:rPr>
        <w:t>nshkruar</w:t>
      </w:r>
      <w:r w:rsidR="00FF3405">
        <w:rPr>
          <w:rFonts w:cstheme="minorHAnsi"/>
          <w:sz w:val="24"/>
          <w:szCs w:val="24"/>
          <w:lang w:val="it-IT"/>
        </w:rPr>
        <w:t xml:space="preserve"> n</w:t>
      </w:r>
      <w:r w:rsidR="00AE08A8">
        <w:rPr>
          <w:rFonts w:cstheme="minorHAnsi"/>
          <w:sz w:val="24"/>
          <w:szCs w:val="24"/>
          <w:lang w:val="it-IT"/>
        </w:rPr>
        <w:t>ë</w:t>
      </w:r>
      <w:r w:rsidR="00FF3405">
        <w:rPr>
          <w:rFonts w:cstheme="minorHAnsi"/>
          <w:sz w:val="24"/>
          <w:szCs w:val="24"/>
          <w:lang w:val="it-IT"/>
        </w:rPr>
        <w:t xml:space="preserve"> dat</w:t>
      </w:r>
      <w:r w:rsidR="00AE08A8">
        <w:rPr>
          <w:rFonts w:cstheme="minorHAnsi"/>
          <w:sz w:val="24"/>
          <w:szCs w:val="24"/>
          <w:lang w:val="it-IT"/>
        </w:rPr>
        <w:t>ë</w:t>
      </w:r>
      <w:r w:rsidR="00FF3405">
        <w:rPr>
          <w:rFonts w:cstheme="minorHAnsi"/>
          <w:sz w:val="24"/>
          <w:szCs w:val="24"/>
          <w:lang w:val="it-IT"/>
        </w:rPr>
        <w:t>n 24.03.2016</w:t>
      </w:r>
      <w:r w:rsidR="008259FD">
        <w:rPr>
          <w:rStyle w:val="FootnoteReference"/>
          <w:rFonts w:cstheme="minorHAnsi"/>
          <w:sz w:val="24"/>
          <w:szCs w:val="24"/>
          <w:lang w:val="it-IT"/>
        </w:rPr>
        <w:footnoteReference w:id="1"/>
      </w:r>
      <w:r>
        <w:rPr>
          <w:rFonts w:cstheme="minorHAnsi"/>
          <w:sz w:val="24"/>
          <w:szCs w:val="24"/>
          <w:lang w:val="it-IT"/>
        </w:rPr>
        <w:t xml:space="preserve"> Kart</w:t>
      </w:r>
      <w:r w:rsidR="00AE08A8">
        <w:rPr>
          <w:rFonts w:cstheme="minorHAnsi"/>
          <w:sz w:val="24"/>
          <w:szCs w:val="24"/>
          <w:lang w:val="it-IT"/>
        </w:rPr>
        <w:t>ë</w:t>
      </w:r>
      <w:r>
        <w:rPr>
          <w:rFonts w:cstheme="minorHAnsi"/>
          <w:sz w:val="24"/>
          <w:szCs w:val="24"/>
          <w:lang w:val="it-IT"/>
        </w:rPr>
        <w:t>n Evropiane p</w:t>
      </w:r>
      <w:r w:rsidR="00AE08A8">
        <w:rPr>
          <w:rFonts w:cstheme="minorHAnsi"/>
          <w:sz w:val="24"/>
          <w:szCs w:val="24"/>
          <w:lang w:val="it-IT"/>
        </w:rPr>
        <w:t>ë</w:t>
      </w:r>
      <w:r>
        <w:rPr>
          <w:rFonts w:cstheme="minorHAnsi"/>
          <w:sz w:val="24"/>
          <w:szCs w:val="24"/>
          <w:lang w:val="it-IT"/>
        </w:rPr>
        <w:t>r Barazi t</w:t>
      </w:r>
      <w:r w:rsidR="00AE08A8">
        <w:rPr>
          <w:rFonts w:cstheme="minorHAnsi"/>
          <w:sz w:val="24"/>
          <w:szCs w:val="24"/>
          <w:lang w:val="it-IT"/>
        </w:rPr>
        <w:t>ë</w:t>
      </w:r>
      <w:r>
        <w:rPr>
          <w:rFonts w:cstheme="minorHAnsi"/>
          <w:sz w:val="24"/>
          <w:szCs w:val="24"/>
          <w:lang w:val="it-IT"/>
        </w:rPr>
        <w:t xml:space="preserve"> </w:t>
      </w:r>
      <w:r w:rsidR="00FF3405">
        <w:rPr>
          <w:rFonts w:cstheme="minorHAnsi"/>
          <w:sz w:val="24"/>
          <w:szCs w:val="24"/>
          <w:lang w:val="it-IT"/>
        </w:rPr>
        <w:t>g</w:t>
      </w:r>
      <w:r>
        <w:rPr>
          <w:rFonts w:cstheme="minorHAnsi"/>
          <w:sz w:val="24"/>
          <w:szCs w:val="24"/>
          <w:lang w:val="it-IT"/>
        </w:rPr>
        <w:t xml:space="preserve">rave dhe </w:t>
      </w:r>
      <w:r w:rsidR="00FF3405">
        <w:rPr>
          <w:rFonts w:cstheme="minorHAnsi"/>
          <w:sz w:val="24"/>
          <w:szCs w:val="24"/>
          <w:lang w:val="it-IT"/>
        </w:rPr>
        <w:t>b</w:t>
      </w:r>
      <w:r>
        <w:rPr>
          <w:rFonts w:cstheme="minorHAnsi"/>
          <w:sz w:val="24"/>
          <w:szCs w:val="24"/>
          <w:lang w:val="it-IT"/>
        </w:rPr>
        <w:t>urrave n</w:t>
      </w:r>
      <w:r w:rsidR="00AE08A8">
        <w:rPr>
          <w:rFonts w:cstheme="minorHAnsi"/>
          <w:sz w:val="24"/>
          <w:szCs w:val="24"/>
          <w:lang w:val="it-IT"/>
        </w:rPr>
        <w:t>ë</w:t>
      </w:r>
      <w:r>
        <w:rPr>
          <w:rFonts w:cstheme="minorHAnsi"/>
          <w:sz w:val="24"/>
          <w:szCs w:val="24"/>
          <w:lang w:val="it-IT"/>
        </w:rPr>
        <w:t xml:space="preserve"> jet</w:t>
      </w:r>
      <w:r w:rsidR="00AE08A8">
        <w:rPr>
          <w:rFonts w:cstheme="minorHAnsi"/>
          <w:sz w:val="24"/>
          <w:szCs w:val="24"/>
          <w:lang w:val="it-IT"/>
        </w:rPr>
        <w:t>ë</w:t>
      </w:r>
      <w:r>
        <w:rPr>
          <w:rFonts w:cstheme="minorHAnsi"/>
          <w:sz w:val="24"/>
          <w:szCs w:val="24"/>
          <w:lang w:val="it-IT"/>
        </w:rPr>
        <w:t>n vendore</w:t>
      </w:r>
      <w:r w:rsidR="00AE08A8">
        <w:rPr>
          <w:rStyle w:val="FootnoteReference"/>
          <w:rFonts w:cstheme="minorHAnsi"/>
          <w:sz w:val="24"/>
          <w:szCs w:val="24"/>
          <w:lang w:val="it-IT"/>
        </w:rPr>
        <w:footnoteReference w:id="2"/>
      </w:r>
      <w:r w:rsidR="00FF3405">
        <w:rPr>
          <w:rFonts w:cstheme="minorHAnsi"/>
          <w:sz w:val="24"/>
          <w:szCs w:val="24"/>
          <w:lang w:val="it-IT"/>
        </w:rPr>
        <w:t>, nj</w:t>
      </w:r>
      <w:r w:rsidR="00AE08A8">
        <w:rPr>
          <w:rFonts w:cstheme="minorHAnsi"/>
          <w:sz w:val="24"/>
          <w:szCs w:val="24"/>
          <w:lang w:val="it-IT"/>
        </w:rPr>
        <w:t>ë</w:t>
      </w:r>
      <w:r w:rsidR="00FF3405">
        <w:rPr>
          <w:rFonts w:cstheme="minorHAnsi"/>
          <w:sz w:val="24"/>
          <w:szCs w:val="24"/>
          <w:lang w:val="it-IT"/>
        </w:rPr>
        <w:t xml:space="preserve"> dokument tep</w:t>
      </w:r>
      <w:r w:rsidR="00AE08A8">
        <w:rPr>
          <w:rFonts w:cstheme="minorHAnsi"/>
          <w:sz w:val="24"/>
          <w:szCs w:val="24"/>
          <w:lang w:val="it-IT"/>
        </w:rPr>
        <w:t>ë</w:t>
      </w:r>
      <w:r w:rsidR="00FF3405">
        <w:rPr>
          <w:rFonts w:cstheme="minorHAnsi"/>
          <w:sz w:val="24"/>
          <w:szCs w:val="24"/>
          <w:lang w:val="it-IT"/>
        </w:rPr>
        <w:t>r i r</w:t>
      </w:r>
      <w:r w:rsidR="00AE08A8">
        <w:rPr>
          <w:rFonts w:cstheme="minorHAnsi"/>
          <w:sz w:val="24"/>
          <w:szCs w:val="24"/>
          <w:lang w:val="it-IT"/>
        </w:rPr>
        <w:t>ë</w:t>
      </w:r>
      <w:r w:rsidR="00FF3405">
        <w:rPr>
          <w:rFonts w:cstheme="minorHAnsi"/>
          <w:sz w:val="24"/>
          <w:szCs w:val="24"/>
          <w:lang w:val="it-IT"/>
        </w:rPr>
        <w:t>nd</w:t>
      </w:r>
      <w:r w:rsidR="00AE08A8">
        <w:rPr>
          <w:rFonts w:cstheme="minorHAnsi"/>
          <w:sz w:val="24"/>
          <w:szCs w:val="24"/>
          <w:lang w:val="it-IT"/>
        </w:rPr>
        <w:t>ë</w:t>
      </w:r>
      <w:r w:rsidR="00FF3405">
        <w:rPr>
          <w:rFonts w:cstheme="minorHAnsi"/>
          <w:sz w:val="24"/>
          <w:szCs w:val="24"/>
          <w:lang w:val="it-IT"/>
        </w:rPr>
        <w:t>sish</w:t>
      </w:r>
      <w:r w:rsidR="00AE08A8">
        <w:rPr>
          <w:rFonts w:cstheme="minorHAnsi"/>
          <w:sz w:val="24"/>
          <w:szCs w:val="24"/>
          <w:lang w:val="it-IT"/>
        </w:rPr>
        <w:t>ë</w:t>
      </w:r>
      <w:r w:rsidR="00FF3405">
        <w:rPr>
          <w:rFonts w:cstheme="minorHAnsi"/>
          <w:sz w:val="24"/>
          <w:szCs w:val="24"/>
          <w:lang w:val="it-IT"/>
        </w:rPr>
        <w:t>m ky i p</w:t>
      </w:r>
      <w:r w:rsidR="00AE08A8">
        <w:rPr>
          <w:rFonts w:cstheme="minorHAnsi"/>
          <w:sz w:val="24"/>
          <w:szCs w:val="24"/>
          <w:lang w:val="it-IT"/>
        </w:rPr>
        <w:t>ë</w:t>
      </w:r>
      <w:r w:rsidR="00FF3405">
        <w:rPr>
          <w:rFonts w:cstheme="minorHAnsi"/>
          <w:sz w:val="24"/>
          <w:szCs w:val="24"/>
          <w:lang w:val="it-IT"/>
        </w:rPr>
        <w:t>rgatitur nga K</w:t>
      </w:r>
      <w:r w:rsidR="00AE08A8">
        <w:rPr>
          <w:rFonts w:cstheme="minorHAnsi"/>
          <w:sz w:val="24"/>
          <w:szCs w:val="24"/>
          <w:lang w:val="it-IT"/>
        </w:rPr>
        <w:t>ë</w:t>
      </w:r>
      <w:r w:rsidR="00FF3405">
        <w:rPr>
          <w:rFonts w:cstheme="minorHAnsi"/>
          <w:sz w:val="24"/>
          <w:szCs w:val="24"/>
          <w:lang w:val="it-IT"/>
        </w:rPr>
        <w:t>shilli i Bashkive dhe Rajoneve t</w:t>
      </w:r>
      <w:r w:rsidR="00AE08A8">
        <w:rPr>
          <w:rFonts w:cstheme="minorHAnsi"/>
          <w:sz w:val="24"/>
          <w:szCs w:val="24"/>
          <w:lang w:val="it-IT"/>
        </w:rPr>
        <w:t>ë</w:t>
      </w:r>
      <w:r w:rsidR="00FF3405">
        <w:rPr>
          <w:rFonts w:cstheme="minorHAnsi"/>
          <w:sz w:val="24"/>
          <w:szCs w:val="24"/>
          <w:lang w:val="it-IT"/>
        </w:rPr>
        <w:t xml:space="preserve"> Evrop</w:t>
      </w:r>
      <w:r w:rsidR="00AE08A8">
        <w:rPr>
          <w:rFonts w:cstheme="minorHAnsi"/>
          <w:sz w:val="24"/>
          <w:szCs w:val="24"/>
          <w:lang w:val="it-IT"/>
        </w:rPr>
        <w:t>ë</w:t>
      </w:r>
      <w:r w:rsidR="00FF3405">
        <w:rPr>
          <w:rFonts w:cstheme="minorHAnsi"/>
          <w:sz w:val="24"/>
          <w:szCs w:val="24"/>
          <w:lang w:val="it-IT"/>
        </w:rPr>
        <w:t xml:space="preserve">s, </w:t>
      </w:r>
      <w:r w:rsidR="00B41F6D">
        <w:rPr>
          <w:rFonts w:cstheme="minorHAnsi"/>
          <w:sz w:val="24"/>
          <w:szCs w:val="24"/>
          <w:lang w:val="it-IT"/>
        </w:rPr>
        <w:t>p</w:t>
      </w:r>
      <w:r w:rsidR="00AE08A8">
        <w:rPr>
          <w:rFonts w:cstheme="minorHAnsi"/>
          <w:sz w:val="24"/>
          <w:szCs w:val="24"/>
          <w:lang w:val="it-IT"/>
        </w:rPr>
        <w:t>ë</w:t>
      </w:r>
      <w:r w:rsidR="00B41F6D">
        <w:rPr>
          <w:rFonts w:cstheme="minorHAnsi"/>
          <w:sz w:val="24"/>
          <w:szCs w:val="24"/>
          <w:lang w:val="it-IT"/>
        </w:rPr>
        <w:t>rmes n</w:t>
      </w:r>
      <w:r w:rsidR="00AE08A8">
        <w:rPr>
          <w:rFonts w:cstheme="minorHAnsi"/>
          <w:sz w:val="24"/>
          <w:szCs w:val="24"/>
          <w:lang w:val="it-IT"/>
        </w:rPr>
        <w:t>ë</w:t>
      </w:r>
      <w:r w:rsidR="00B41F6D">
        <w:rPr>
          <w:rFonts w:cstheme="minorHAnsi"/>
          <w:sz w:val="24"/>
          <w:szCs w:val="24"/>
          <w:lang w:val="it-IT"/>
        </w:rPr>
        <w:t>nshkrimit t</w:t>
      </w:r>
      <w:r w:rsidR="00AE08A8">
        <w:rPr>
          <w:rFonts w:cstheme="minorHAnsi"/>
          <w:sz w:val="24"/>
          <w:szCs w:val="24"/>
          <w:lang w:val="it-IT"/>
        </w:rPr>
        <w:t>ë</w:t>
      </w:r>
      <w:r w:rsidR="00B41F6D">
        <w:rPr>
          <w:rFonts w:cstheme="minorHAnsi"/>
          <w:sz w:val="24"/>
          <w:szCs w:val="24"/>
          <w:lang w:val="it-IT"/>
        </w:rPr>
        <w:t xml:space="preserve"> t</w:t>
      </w:r>
      <w:r w:rsidR="00AE08A8">
        <w:rPr>
          <w:rFonts w:cstheme="minorHAnsi"/>
          <w:sz w:val="24"/>
          <w:szCs w:val="24"/>
          <w:lang w:val="it-IT"/>
        </w:rPr>
        <w:t>ë</w:t>
      </w:r>
      <w:r w:rsidR="00B41F6D">
        <w:rPr>
          <w:rFonts w:cstheme="minorHAnsi"/>
          <w:sz w:val="24"/>
          <w:szCs w:val="24"/>
          <w:lang w:val="it-IT"/>
        </w:rPr>
        <w:t xml:space="preserve"> cilit bashkit</w:t>
      </w:r>
      <w:r w:rsidR="00AE08A8">
        <w:rPr>
          <w:rFonts w:cstheme="minorHAnsi"/>
          <w:sz w:val="24"/>
          <w:szCs w:val="24"/>
          <w:lang w:val="it-IT"/>
        </w:rPr>
        <w:t>ë</w:t>
      </w:r>
      <w:r w:rsidR="00B41F6D">
        <w:rPr>
          <w:rFonts w:cstheme="minorHAnsi"/>
          <w:sz w:val="24"/>
          <w:szCs w:val="24"/>
          <w:lang w:val="it-IT"/>
        </w:rPr>
        <w:t xml:space="preserve"> </w:t>
      </w:r>
      <w:r w:rsidR="00B41F6D" w:rsidRPr="00B41F6D">
        <w:rPr>
          <w:rFonts w:cstheme="minorHAnsi"/>
          <w:sz w:val="24"/>
          <w:szCs w:val="24"/>
          <w:lang w:val="it-IT"/>
        </w:rPr>
        <w:t>shpallin zyrtarisht përkushtimin e tyre publik ndaj</w:t>
      </w:r>
      <w:r w:rsidR="00B41F6D">
        <w:rPr>
          <w:rFonts w:cstheme="minorHAnsi"/>
          <w:sz w:val="24"/>
          <w:szCs w:val="24"/>
          <w:lang w:val="it-IT"/>
        </w:rPr>
        <w:t xml:space="preserve"> </w:t>
      </w:r>
      <w:r w:rsidR="00B41F6D" w:rsidRPr="00B41F6D">
        <w:rPr>
          <w:rFonts w:cstheme="minorHAnsi"/>
          <w:sz w:val="24"/>
          <w:szCs w:val="24"/>
          <w:lang w:val="it-IT"/>
        </w:rPr>
        <w:t xml:space="preserve">parimit të barazisë </w:t>
      </w:r>
      <w:r w:rsidR="00B41F6D">
        <w:rPr>
          <w:rFonts w:cstheme="minorHAnsi"/>
          <w:sz w:val="24"/>
          <w:szCs w:val="24"/>
          <w:lang w:val="it-IT"/>
        </w:rPr>
        <w:t>gjinore</w:t>
      </w:r>
      <w:r w:rsidR="00B41F6D" w:rsidRPr="00B41F6D">
        <w:rPr>
          <w:rFonts w:cstheme="minorHAnsi"/>
          <w:sz w:val="24"/>
          <w:szCs w:val="24"/>
          <w:lang w:val="it-IT"/>
        </w:rPr>
        <w:t xml:space="preserve">, </w:t>
      </w:r>
      <w:r w:rsidR="00AE08A8">
        <w:rPr>
          <w:rFonts w:cstheme="minorHAnsi"/>
          <w:sz w:val="24"/>
          <w:szCs w:val="24"/>
          <w:lang w:val="it-IT"/>
        </w:rPr>
        <w:t xml:space="preserve">si </w:t>
      </w:r>
      <w:r w:rsidR="00B41F6D" w:rsidRPr="00B41F6D">
        <w:rPr>
          <w:rFonts w:cstheme="minorHAnsi"/>
          <w:sz w:val="24"/>
          <w:szCs w:val="24"/>
          <w:lang w:val="it-IT"/>
        </w:rPr>
        <w:t xml:space="preserve">dhe </w:t>
      </w:r>
      <w:r w:rsidR="00B41F6D">
        <w:rPr>
          <w:rFonts w:cstheme="minorHAnsi"/>
          <w:sz w:val="24"/>
          <w:szCs w:val="24"/>
          <w:lang w:val="it-IT"/>
        </w:rPr>
        <w:t xml:space="preserve">angazhohen </w:t>
      </w:r>
      <w:r w:rsidR="00B41F6D" w:rsidRPr="00B41F6D">
        <w:rPr>
          <w:rFonts w:cstheme="minorHAnsi"/>
          <w:sz w:val="24"/>
          <w:szCs w:val="24"/>
          <w:lang w:val="it-IT"/>
        </w:rPr>
        <w:t>të</w:t>
      </w:r>
      <w:r w:rsidR="00B41F6D">
        <w:rPr>
          <w:rFonts w:cstheme="minorHAnsi"/>
          <w:sz w:val="24"/>
          <w:szCs w:val="24"/>
          <w:lang w:val="it-IT"/>
        </w:rPr>
        <w:t xml:space="preserve"> </w:t>
      </w:r>
      <w:r w:rsidR="00B41F6D" w:rsidRPr="00B41F6D">
        <w:rPr>
          <w:rFonts w:cstheme="minorHAnsi"/>
          <w:sz w:val="24"/>
          <w:szCs w:val="24"/>
          <w:lang w:val="it-IT"/>
        </w:rPr>
        <w:t xml:space="preserve">zbatojnë brenda territoreve të tyre, </w:t>
      </w:r>
      <w:r w:rsidR="00B41F6D">
        <w:rPr>
          <w:rFonts w:cstheme="minorHAnsi"/>
          <w:sz w:val="24"/>
          <w:szCs w:val="24"/>
          <w:lang w:val="it-IT"/>
        </w:rPr>
        <w:t>veprimet e para</w:t>
      </w:r>
      <w:r w:rsidR="00414840">
        <w:rPr>
          <w:rFonts w:cstheme="minorHAnsi"/>
          <w:sz w:val="24"/>
          <w:szCs w:val="24"/>
          <w:lang w:val="it-IT"/>
        </w:rPr>
        <w:t>shikuara n</w:t>
      </w:r>
      <w:r w:rsidR="00AE08A8">
        <w:rPr>
          <w:rFonts w:cstheme="minorHAnsi"/>
          <w:sz w:val="24"/>
          <w:szCs w:val="24"/>
          <w:lang w:val="it-IT"/>
        </w:rPr>
        <w:t>ë</w:t>
      </w:r>
      <w:r w:rsidR="00414840">
        <w:rPr>
          <w:rFonts w:cstheme="minorHAnsi"/>
          <w:sz w:val="24"/>
          <w:szCs w:val="24"/>
          <w:lang w:val="it-IT"/>
        </w:rPr>
        <w:t xml:space="preserve"> Kart</w:t>
      </w:r>
      <w:r w:rsidR="00AE08A8">
        <w:rPr>
          <w:rFonts w:cstheme="minorHAnsi"/>
          <w:sz w:val="24"/>
          <w:szCs w:val="24"/>
          <w:lang w:val="it-IT"/>
        </w:rPr>
        <w:t>ë</w:t>
      </w:r>
      <w:r w:rsidR="00414840">
        <w:rPr>
          <w:rFonts w:cstheme="minorHAnsi"/>
          <w:sz w:val="24"/>
          <w:szCs w:val="24"/>
          <w:lang w:val="it-IT"/>
        </w:rPr>
        <w:t>, q</w:t>
      </w:r>
      <w:r w:rsidR="00AE08A8">
        <w:rPr>
          <w:rFonts w:cstheme="minorHAnsi"/>
          <w:sz w:val="24"/>
          <w:szCs w:val="24"/>
          <w:lang w:val="it-IT"/>
        </w:rPr>
        <w:t>ë</w:t>
      </w:r>
      <w:r w:rsidR="00414840">
        <w:rPr>
          <w:rFonts w:cstheme="minorHAnsi"/>
          <w:sz w:val="24"/>
          <w:szCs w:val="24"/>
          <w:lang w:val="it-IT"/>
        </w:rPr>
        <w:t xml:space="preserve"> e b</w:t>
      </w:r>
      <w:r w:rsidR="00AE08A8">
        <w:rPr>
          <w:rFonts w:cstheme="minorHAnsi"/>
          <w:sz w:val="24"/>
          <w:szCs w:val="24"/>
          <w:lang w:val="it-IT"/>
        </w:rPr>
        <w:t>ë</w:t>
      </w:r>
      <w:r w:rsidR="00414840">
        <w:rPr>
          <w:rFonts w:cstheme="minorHAnsi"/>
          <w:sz w:val="24"/>
          <w:szCs w:val="24"/>
          <w:lang w:val="it-IT"/>
        </w:rPr>
        <w:t>jn</w:t>
      </w:r>
      <w:r w:rsidR="00AE08A8">
        <w:rPr>
          <w:rFonts w:cstheme="minorHAnsi"/>
          <w:sz w:val="24"/>
          <w:szCs w:val="24"/>
          <w:lang w:val="it-IT"/>
        </w:rPr>
        <w:t>ë</w:t>
      </w:r>
      <w:r w:rsidR="00414840">
        <w:rPr>
          <w:rFonts w:cstheme="minorHAnsi"/>
          <w:sz w:val="24"/>
          <w:szCs w:val="24"/>
          <w:lang w:val="it-IT"/>
        </w:rPr>
        <w:t xml:space="preserve"> barazin</w:t>
      </w:r>
      <w:r w:rsidR="00AE08A8">
        <w:rPr>
          <w:rFonts w:cstheme="minorHAnsi"/>
          <w:sz w:val="24"/>
          <w:szCs w:val="24"/>
          <w:lang w:val="it-IT"/>
        </w:rPr>
        <w:t>ë</w:t>
      </w:r>
      <w:r w:rsidR="00414840">
        <w:rPr>
          <w:rFonts w:cstheme="minorHAnsi"/>
          <w:sz w:val="24"/>
          <w:szCs w:val="24"/>
          <w:lang w:val="it-IT"/>
        </w:rPr>
        <w:t xml:space="preserve"> gjinore nj</w:t>
      </w:r>
      <w:r w:rsidR="00AE08A8">
        <w:rPr>
          <w:rFonts w:cstheme="minorHAnsi"/>
          <w:sz w:val="24"/>
          <w:szCs w:val="24"/>
          <w:lang w:val="it-IT"/>
        </w:rPr>
        <w:t>ë</w:t>
      </w:r>
      <w:r w:rsidR="00414840">
        <w:rPr>
          <w:rFonts w:cstheme="minorHAnsi"/>
          <w:sz w:val="24"/>
          <w:szCs w:val="24"/>
          <w:lang w:val="it-IT"/>
        </w:rPr>
        <w:t xml:space="preserve"> realitet. N</w:t>
      </w:r>
      <w:r w:rsidR="00AE08A8">
        <w:rPr>
          <w:rFonts w:cstheme="minorHAnsi"/>
          <w:sz w:val="24"/>
          <w:szCs w:val="24"/>
          <w:lang w:val="it-IT"/>
        </w:rPr>
        <w:t>ë</w:t>
      </w:r>
      <w:r w:rsidR="00414840">
        <w:rPr>
          <w:rFonts w:cstheme="minorHAnsi"/>
          <w:sz w:val="24"/>
          <w:szCs w:val="24"/>
          <w:lang w:val="it-IT"/>
        </w:rPr>
        <w:t xml:space="preserve"> k</w:t>
      </w:r>
      <w:r w:rsidR="00AE08A8">
        <w:rPr>
          <w:rFonts w:cstheme="minorHAnsi"/>
          <w:sz w:val="24"/>
          <w:szCs w:val="24"/>
          <w:lang w:val="it-IT"/>
        </w:rPr>
        <w:t>ë</w:t>
      </w:r>
      <w:r w:rsidR="00414840">
        <w:rPr>
          <w:rFonts w:cstheme="minorHAnsi"/>
          <w:sz w:val="24"/>
          <w:szCs w:val="24"/>
          <w:lang w:val="it-IT"/>
        </w:rPr>
        <w:t>t</w:t>
      </w:r>
      <w:r w:rsidR="00AE08A8">
        <w:rPr>
          <w:rFonts w:cstheme="minorHAnsi"/>
          <w:sz w:val="24"/>
          <w:szCs w:val="24"/>
          <w:lang w:val="it-IT"/>
        </w:rPr>
        <w:t>ë</w:t>
      </w:r>
      <w:r w:rsidR="00414840">
        <w:rPr>
          <w:rFonts w:cstheme="minorHAnsi"/>
          <w:sz w:val="24"/>
          <w:szCs w:val="24"/>
          <w:lang w:val="it-IT"/>
        </w:rPr>
        <w:t xml:space="preserve"> kuad</w:t>
      </w:r>
      <w:r w:rsidR="00AE08A8">
        <w:rPr>
          <w:rFonts w:cstheme="minorHAnsi"/>
          <w:sz w:val="24"/>
          <w:szCs w:val="24"/>
          <w:lang w:val="it-IT"/>
        </w:rPr>
        <w:t>ë</w:t>
      </w:r>
      <w:r w:rsidR="00414840">
        <w:rPr>
          <w:rFonts w:cstheme="minorHAnsi"/>
          <w:sz w:val="24"/>
          <w:szCs w:val="24"/>
          <w:lang w:val="it-IT"/>
        </w:rPr>
        <w:t>r, Bashkia Gjirokast</w:t>
      </w:r>
      <w:r w:rsidR="00AE08A8">
        <w:rPr>
          <w:rFonts w:cstheme="minorHAnsi"/>
          <w:sz w:val="24"/>
          <w:szCs w:val="24"/>
          <w:lang w:val="it-IT"/>
        </w:rPr>
        <w:t>ë</w:t>
      </w:r>
      <w:r w:rsidR="00414840">
        <w:rPr>
          <w:rFonts w:cstheme="minorHAnsi"/>
          <w:sz w:val="24"/>
          <w:szCs w:val="24"/>
          <w:lang w:val="it-IT"/>
        </w:rPr>
        <w:t>r p</w:t>
      </w:r>
      <w:r w:rsidR="00AE08A8">
        <w:rPr>
          <w:rFonts w:cstheme="minorHAnsi"/>
          <w:sz w:val="24"/>
          <w:szCs w:val="24"/>
          <w:lang w:val="it-IT"/>
        </w:rPr>
        <w:t>ë</w:t>
      </w:r>
      <w:r w:rsidR="00414840">
        <w:rPr>
          <w:rFonts w:cstheme="minorHAnsi"/>
          <w:sz w:val="24"/>
          <w:szCs w:val="24"/>
          <w:lang w:val="it-IT"/>
        </w:rPr>
        <w:t xml:space="preserve">rgatiti dhe </w:t>
      </w:r>
      <w:r w:rsidR="008A5894" w:rsidRPr="0004584D">
        <w:rPr>
          <w:rFonts w:cstheme="minorHAnsi"/>
          <w:sz w:val="24"/>
          <w:szCs w:val="24"/>
          <w:lang w:val="it-IT"/>
        </w:rPr>
        <w:t>Plani</w:t>
      </w:r>
      <w:r w:rsidR="00414840">
        <w:rPr>
          <w:rFonts w:cstheme="minorHAnsi"/>
          <w:sz w:val="24"/>
          <w:szCs w:val="24"/>
          <w:lang w:val="it-IT"/>
        </w:rPr>
        <w:t>n</w:t>
      </w:r>
      <w:r w:rsidR="008A5894" w:rsidRPr="0004584D">
        <w:rPr>
          <w:rFonts w:cstheme="minorHAnsi"/>
          <w:sz w:val="24"/>
          <w:szCs w:val="24"/>
          <w:lang w:val="it-IT"/>
        </w:rPr>
        <w:t xml:space="preserve"> Vendor </w:t>
      </w:r>
      <w:r w:rsidR="00414840">
        <w:rPr>
          <w:rFonts w:cstheme="minorHAnsi"/>
          <w:sz w:val="24"/>
          <w:szCs w:val="24"/>
          <w:lang w:val="it-IT"/>
        </w:rPr>
        <w:t>t</w:t>
      </w:r>
      <w:r w:rsidR="00AE08A8">
        <w:rPr>
          <w:rFonts w:cstheme="minorHAnsi"/>
          <w:sz w:val="24"/>
          <w:szCs w:val="24"/>
          <w:lang w:val="it-IT"/>
        </w:rPr>
        <w:t>ë</w:t>
      </w:r>
      <w:r w:rsidR="008A5894" w:rsidRPr="0004584D">
        <w:rPr>
          <w:rFonts w:cstheme="minorHAnsi"/>
          <w:sz w:val="24"/>
          <w:szCs w:val="24"/>
          <w:lang w:val="it-IT"/>
        </w:rPr>
        <w:t xml:space="preserve"> Veprimit p</w:t>
      </w:r>
      <w:r w:rsidR="00225650">
        <w:rPr>
          <w:rFonts w:cstheme="minorHAnsi"/>
          <w:sz w:val="24"/>
          <w:szCs w:val="24"/>
          <w:lang w:val="it-IT"/>
        </w:rPr>
        <w:t>ë</w:t>
      </w:r>
      <w:r w:rsidR="008A5894" w:rsidRPr="0004584D">
        <w:rPr>
          <w:rFonts w:cstheme="minorHAnsi"/>
          <w:sz w:val="24"/>
          <w:szCs w:val="24"/>
          <w:lang w:val="it-IT"/>
        </w:rPr>
        <w:t>r Barazin</w:t>
      </w:r>
      <w:r w:rsidR="00225650">
        <w:rPr>
          <w:rFonts w:cstheme="minorHAnsi"/>
          <w:sz w:val="24"/>
          <w:szCs w:val="24"/>
          <w:lang w:val="it-IT"/>
        </w:rPr>
        <w:t>ë</w:t>
      </w:r>
      <w:r w:rsidR="008A5894" w:rsidRPr="0004584D">
        <w:rPr>
          <w:rFonts w:cstheme="minorHAnsi"/>
          <w:sz w:val="24"/>
          <w:szCs w:val="24"/>
          <w:lang w:val="it-IT"/>
        </w:rPr>
        <w:t xml:space="preserve"> Gjinore (PVVBGJ) 2022 – 2024</w:t>
      </w:r>
      <w:r w:rsidR="00414840">
        <w:rPr>
          <w:rFonts w:cstheme="minorHAnsi"/>
          <w:sz w:val="24"/>
          <w:szCs w:val="24"/>
          <w:lang w:val="it-IT"/>
        </w:rPr>
        <w:t xml:space="preserve">, </w:t>
      </w:r>
      <w:r w:rsidR="008A5894" w:rsidRPr="0004584D">
        <w:rPr>
          <w:rFonts w:cstheme="minorHAnsi"/>
          <w:sz w:val="24"/>
          <w:szCs w:val="24"/>
          <w:lang w:val="it-IT"/>
        </w:rPr>
        <w:t>si mjeti kryesor i zbatimit t</w:t>
      </w:r>
      <w:r w:rsidR="00225650">
        <w:rPr>
          <w:rFonts w:cstheme="minorHAnsi"/>
          <w:sz w:val="24"/>
          <w:szCs w:val="24"/>
          <w:lang w:val="it-IT"/>
        </w:rPr>
        <w:t>ë</w:t>
      </w:r>
      <w:r w:rsidR="008A5894" w:rsidRPr="0004584D">
        <w:rPr>
          <w:rFonts w:cstheme="minorHAnsi"/>
          <w:sz w:val="24"/>
          <w:szCs w:val="24"/>
          <w:lang w:val="it-IT"/>
        </w:rPr>
        <w:t xml:space="preserve"> </w:t>
      </w:r>
      <w:r w:rsidR="00414840">
        <w:rPr>
          <w:rFonts w:cstheme="minorHAnsi"/>
          <w:sz w:val="24"/>
          <w:szCs w:val="24"/>
          <w:lang w:val="it-IT"/>
        </w:rPr>
        <w:t>k</w:t>
      </w:r>
      <w:r w:rsidR="00AE08A8">
        <w:rPr>
          <w:rFonts w:cstheme="minorHAnsi"/>
          <w:sz w:val="24"/>
          <w:szCs w:val="24"/>
          <w:lang w:val="it-IT"/>
        </w:rPr>
        <w:t>ë</w:t>
      </w:r>
      <w:r w:rsidR="00414840">
        <w:rPr>
          <w:rFonts w:cstheme="minorHAnsi"/>
          <w:sz w:val="24"/>
          <w:szCs w:val="24"/>
          <w:lang w:val="it-IT"/>
        </w:rPr>
        <w:t xml:space="preserve">tyre </w:t>
      </w:r>
      <w:r w:rsidR="008A5894" w:rsidRPr="0004584D">
        <w:rPr>
          <w:rFonts w:cstheme="minorHAnsi"/>
          <w:sz w:val="24"/>
          <w:szCs w:val="24"/>
          <w:lang w:val="it-IT"/>
        </w:rPr>
        <w:t>angazhimeve publike p</w:t>
      </w:r>
      <w:r w:rsidR="00225650">
        <w:rPr>
          <w:rFonts w:cstheme="minorHAnsi"/>
          <w:sz w:val="24"/>
          <w:szCs w:val="24"/>
          <w:lang w:val="it-IT"/>
        </w:rPr>
        <w:t>ë</w:t>
      </w:r>
      <w:r w:rsidR="008A5894" w:rsidRPr="0004584D">
        <w:rPr>
          <w:rFonts w:cstheme="minorHAnsi"/>
          <w:sz w:val="24"/>
          <w:szCs w:val="24"/>
          <w:lang w:val="it-IT"/>
        </w:rPr>
        <w:t>r barazin</w:t>
      </w:r>
      <w:r w:rsidR="00225650">
        <w:rPr>
          <w:rFonts w:cstheme="minorHAnsi"/>
          <w:sz w:val="24"/>
          <w:szCs w:val="24"/>
          <w:lang w:val="it-IT"/>
        </w:rPr>
        <w:t>ë</w:t>
      </w:r>
      <w:r w:rsidR="008A5894" w:rsidRPr="0004584D">
        <w:rPr>
          <w:rFonts w:cstheme="minorHAnsi"/>
          <w:sz w:val="24"/>
          <w:szCs w:val="24"/>
          <w:lang w:val="it-IT"/>
        </w:rPr>
        <w:t xml:space="preserve"> gjinore</w:t>
      </w:r>
      <w:r w:rsidR="00AE08A8">
        <w:rPr>
          <w:rFonts w:cstheme="minorHAnsi"/>
          <w:sz w:val="24"/>
          <w:szCs w:val="24"/>
          <w:lang w:val="it-IT"/>
        </w:rPr>
        <w:t>.</w:t>
      </w:r>
      <w:r w:rsidR="008A5894" w:rsidRPr="0004584D">
        <w:rPr>
          <w:rFonts w:cstheme="minorHAnsi"/>
          <w:sz w:val="24"/>
          <w:szCs w:val="24"/>
          <w:lang w:val="it-IT"/>
        </w:rPr>
        <w:t xml:space="preserve"> Ky </w:t>
      </w:r>
      <w:r w:rsidR="0095556D">
        <w:rPr>
          <w:rFonts w:cstheme="minorHAnsi"/>
          <w:sz w:val="24"/>
          <w:szCs w:val="24"/>
          <w:lang w:val="it-IT"/>
        </w:rPr>
        <w:t xml:space="preserve">plan veprimi u hartua </w:t>
      </w:r>
      <w:r w:rsidR="008A5894" w:rsidRPr="0004584D">
        <w:rPr>
          <w:rFonts w:cstheme="minorHAnsi"/>
          <w:sz w:val="24"/>
          <w:szCs w:val="24"/>
          <w:lang w:val="it-IT"/>
        </w:rPr>
        <w:t>p</w:t>
      </w:r>
      <w:r w:rsidR="00225650">
        <w:rPr>
          <w:rFonts w:cstheme="minorHAnsi"/>
          <w:sz w:val="24"/>
          <w:szCs w:val="24"/>
          <w:lang w:val="it-IT"/>
        </w:rPr>
        <w:t>ë</w:t>
      </w:r>
      <w:r w:rsidR="008A5894" w:rsidRPr="0004584D">
        <w:rPr>
          <w:rFonts w:cstheme="minorHAnsi"/>
          <w:sz w:val="24"/>
          <w:szCs w:val="24"/>
          <w:lang w:val="it-IT"/>
        </w:rPr>
        <w:t>rmes nj</w:t>
      </w:r>
      <w:r w:rsidR="00225650">
        <w:rPr>
          <w:rFonts w:cstheme="minorHAnsi"/>
          <w:sz w:val="24"/>
          <w:szCs w:val="24"/>
          <w:lang w:val="it-IT"/>
        </w:rPr>
        <w:t>ë</w:t>
      </w:r>
      <w:r w:rsidR="008A5894" w:rsidRPr="0004584D">
        <w:rPr>
          <w:rFonts w:cstheme="minorHAnsi"/>
          <w:sz w:val="24"/>
          <w:szCs w:val="24"/>
          <w:lang w:val="it-IT"/>
        </w:rPr>
        <w:t xml:space="preserve"> procesi nd</w:t>
      </w:r>
      <w:r w:rsidR="00225650">
        <w:rPr>
          <w:rFonts w:cstheme="minorHAnsi"/>
          <w:sz w:val="24"/>
          <w:szCs w:val="24"/>
          <w:lang w:val="it-IT"/>
        </w:rPr>
        <w:t>ë</w:t>
      </w:r>
      <w:r w:rsidR="008A5894" w:rsidRPr="0004584D">
        <w:rPr>
          <w:rFonts w:cstheme="minorHAnsi"/>
          <w:sz w:val="24"/>
          <w:szCs w:val="24"/>
          <w:lang w:val="it-IT"/>
        </w:rPr>
        <w:t>rveprues dhe gjith</w:t>
      </w:r>
      <w:r w:rsidR="00225650">
        <w:rPr>
          <w:rFonts w:cstheme="minorHAnsi"/>
          <w:sz w:val="24"/>
          <w:szCs w:val="24"/>
          <w:lang w:val="it-IT"/>
        </w:rPr>
        <w:t>ë</w:t>
      </w:r>
      <w:r w:rsidR="008A5894" w:rsidRPr="0004584D">
        <w:rPr>
          <w:rFonts w:cstheme="minorHAnsi"/>
          <w:sz w:val="24"/>
          <w:szCs w:val="24"/>
          <w:lang w:val="it-IT"/>
        </w:rPr>
        <w:t>p</w:t>
      </w:r>
      <w:r w:rsidR="00225650">
        <w:rPr>
          <w:rFonts w:cstheme="minorHAnsi"/>
          <w:sz w:val="24"/>
          <w:szCs w:val="24"/>
          <w:lang w:val="it-IT"/>
        </w:rPr>
        <w:t>ë</w:t>
      </w:r>
      <w:r w:rsidR="008A5894" w:rsidRPr="0004584D">
        <w:rPr>
          <w:rFonts w:cstheme="minorHAnsi"/>
          <w:sz w:val="24"/>
          <w:szCs w:val="24"/>
          <w:lang w:val="it-IT"/>
        </w:rPr>
        <w:t>rfshir</w:t>
      </w:r>
      <w:r w:rsidR="00225650">
        <w:rPr>
          <w:rFonts w:cstheme="minorHAnsi"/>
          <w:sz w:val="24"/>
          <w:szCs w:val="24"/>
          <w:lang w:val="it-IT"/>
        </w:rPr>
        <w:t>ë</w:t>
      </w:r>
      <w:r w:rsidR="008A5894" w:rsidRPr="0004584D">
        <w:rPr>
          <w:rFonts w:cstheme="minorHAnsi"/>
          <w:sz w:val="24"/>
          <w:szCs w:val="24"/>
          <w:lang w:val="it-IT"/>
        </w:rPr>
        <w:t>s, n</w:t>
      </w:r>
      <w:r w:rsidR="00225650">
        <w:rPr>
          <w:rFonts w:cstheme="minorHAnsi"/>
          <w:sz w:val="24"/>
          <w:szCs w:val="24"/>
          <w:lang w:val="it-IT"/>
        </w:rPr>
        <w:t>ë</w:t>
      </w:r>
      <w:r w:rsidR="008A5894" w:rsidRPr="0004584D">
        <w:rPr>
          <w:rFonts w:cstheme="minorHAnsi"/>
          <w:sz w:val="24"/>
          <w:szCs w:val="24"/>
          <w:lang w:val="it-IT"/>
        </w:rPr>
        <w:t xml:space="preserve"> bashk</w:t>
      </w:r>
      <w:r w:rsidR="00225650">
        <w:rPr>
          <w:rFonts w:cstheme="minorHAnsi"/>
          <w:sz w:val="24"/>
          <w:szCs w:val="24"/>
          <w:lang w:val="it-IT"/>
        </w:rPr>
        <w:t>ë</w:t>
      </w:r>
      <w:r w:rsidR="008A5894" w:rsidRPr="0004584D">
        <w:rPr>
          <w:rFonts w:cstheme="minorHAnsi"/>
          <w:sz w:val="24"/>
          <w:szCs w:val="24"/>
          <w:lang w:val="it-IT"/>
        </w:rPr>
        <w:t>punim</w:t>
      </w:r>
      <w:r w:rsidR="00DE5D42" w:rsidRPr="0004584D">
        <w:rPr>
          <w:rFonts w:cstheme="minorHAnsi"/>
          <w:sz w:val="24"/>
          <w:szCs w:val="24"/>
          <w:lang w:val="it-IT"/>
        </w:rPr>
        <w:t xml:space="preserve"> </w:t>
      </w:r>
      <w:r w:rsidR="008A5894" w:rsidRPr="0004584D">
        <w:rPr>
          <w:rFonts w:cstheme="minorHAnsi"/>
          <w:sz w:val="24"/>
          <w:szCs w:val="24"/>
          <w:lang w:val="it-IT"/>
        </w:rPr>
        <w:t>dhe konsultim me institucionet publike vendore, organizatat e shoq</w:t>
      </w:r>
      <w:r w:rsidR="00225650">
        <w:rPr>
          <w:rFonts w:cstheme="minorHAnsi"/>
          <w:sz w:val="24"/>
          <w:szCs w:val="24"/>
          <w:lang w:val="it-IT"/>
        </w:rPr>
        <w:t>ë</w:t>
      </w:r>
      <w:r w:rsidR="008A5894" w:rsidRPr="0004584D">
        <w:rPr>
          <w:rFonts w:cstheme="minorHAnsi"/>
          <w:sz w:val="24"/>
          <w:szCs w:val="24"/>
          <w:lang w:val="it-IT"/>
        </w:rPr>
        <w:t>ris</w:t>
      </w:r>
      <w:r w:rsidR="00225650">
        <w:rPr>
          <w:rFonts w:cstheme="minorHAnsi"/>
          <w:sz w:val="24"/>
          <w:szCs w:val="24"/>
          <w:lang w:val="it-IT"/>
        </w:rPr>
        <w:t>ë</w:t>
      </w:r>
      <w:r w:rsidR="008A5894" w:rsidRPr="0004584D">
        <w:rPr>
          <w:rFonts w:cstheme="minorHAnsi"/>
          <w:sz w:val="24"/>
          <w:szCs w:val="24"/>
          <w:lang w:val="it-IT"/>
        </w:rPr>
        <w:t xml:space="preserve"> civile, akademin</w:t>
      </w:r>
      <w:r w:rsidR="00225650">
        <w:rPr>
          <w:rFonts w:cstheme="minorHAnsi"/>
          <w:sz w:val="24"/>
          <w:szCs w:val="24"/>
          <w:lang w:val="it-IT"/>
        </w:rPr>
        <w:t>ë</w:t>
      </w:r>
      <w:r w:rsidR="008A5894" w:rsidRPr="0004584D">
        <w:rPr>
          <w:rFonts w:cstheme="minorHAnsi"/>
          <w:sz w:val="24"/>
          <w:szCs w:val="24"/>
          <w:lang w:val="it-IT"/>
        </w:rPr>
        <w:t>, median, bizneset</w:t>
      </w:r>
      <w:r w:rsidR="00DE5D42" w:rsidRPr="0004584D">
        <w:rPr>
          <w:rFonts w:cstheme="minorHAnsi"/>
          <w:sz w:val="24"/>
          <w:szCs w:val="24"/>
          <w:lang w:val="it-IT"/>
        </w:rPr>
        <w:t>,</w:t>
      </w:r>
      <w:r w:rsidR="00D53E10">
        <w:rPr>
          <w:rFonts w:cstheme="minorHAnsi"/>
          <w:sz w:val="24"/>
          <w:szCs w:val="24"/>
          <w:lang w:val="it-IT"/>
        </w:rPr>
        <w:t xml:space="preserve"> K</w:t>
      </w:r>
      <w:r w:rsidR="00225650">
        <w:rPr>
          <w:rFonts w:cstheme="minorHAnsi"/>
          <w:sz w:val="24"/>
          <w:szCs w:val="24"/>
          <w:lang w:val="it-IT"/>
        </w:rPr>
        <w:t>ë</w:t>
      </w:r>
      <w:r w:rsidR="00D53E10">
        <w:rPr>
          <w:rFonts w:cstheme="minorHAnsi"/>
          <w:sz w:val="24"/>
          <w:szCs w:val="24"/>
          <w:lang w:val="it-IT"/>
        </w:rPr>
        <w:t xml:space="preserve">shillin Rinor, </w:t>
      </w:r>
      <w:r w:rsidR="00DE5D42" w:rsidRPr="0004584D">
        <w:rPr>
          <w:rFonts w:cstheme="minorHAnsi"/>
          <w:sz w:val="24"/>
          <w:szCs w:val="24"/>
          <w:lang w:val="it-IT"/>
        </w:rPr>
        <w:t>Aleanc</w:t>
      </w:r>
      <w:r w:rsidR="00225650">
        <w:rPr>
          <w:rFonts w:cstheme="minorHAnsi"/>
          <w:sz w:val="24"/>
          <w:szCs w:val="24"/>
          <w:lang w:val="it-IT"/>
        </w:rPr>
        <w:t>ë</w:t>
      </w:r>
      <w:r w:rsidR="00DE5D42" w:rsidRPr="0004584D">
        <w:rPr>
          <w:rFonts w:cstheme="minorHAnsi"/>
          <w:sz w:val="24"/>
          <w:szCs w:val="24"/>
          <w:lang w:val="it-IT"/>
        </w:rPr>
        <w:t>n e Grave K</w:t>
      </w:r>
      <w:r w:rsidR="00225650">
        <w:rPr>
          <w:rFonts w:cstheme="minorHAnsi"/>
          <w:sz w:val="24"/>
          <w:szCs w:val="24"/>
          <w:lang w:val="it-IT"/>
        </w:rPr>
        <w:t>ë</w:t>
      </w:r>
      <w:r w:rsidR="00DE5D42" w:rsidRPr="0004584D">
        <w:rPr>
          <w:rFonts w:cstheme="minorHAnsi"/>
          <w:sz w:val="24"/>
          <w:szCs w:val="24"/>
          <w:lang w:val="it-IT"/>
        </w:rPr>
        <w:t>shilltare dhe antar</w:t>
      </w:r>
      <w:r w:rsidR="00225650">
        <w:rPr>
          <w:rFonts w:cstheme="minorHAnsi"/>
          <w:sz w:val="24"/>
          <w:szCs w:val="24"/>
          <w:lang w:val="it-IT"/>
        </w:rPr>
        <w:t>ë</w:t>
      </w:r>
      <w:r w:rsidR="00DE5D42" w:rsidRPr="0004584D">
        <w:rPr>
          <w:rFonts w:cstheme="minorHAnsi"/>
          <w:sz w:val="24"/>
          <w:szCs w:val="24"/>
          <w:lang w:val="it-IT"/>
        </w:rPr>
        <w:t xml:space="preserve"> t</w:t>
      </w:r>
      <w:r w:rsidR="00225650">
        <w:rPr>
          <w:rFonts w:cstheme="minorHAnsi"/>
          <w:sz w:val="24"/>
          <w:szCs w:val="24"/>
          <w:lang w:val="it-IT"/>
        </w:rPr>
        <w:t>ë</w:t>
      </w:r>
      <w:r w:rsidR="00DE5D42" w:rsidRPr="0004584D">
        <w:rPr>
          <w:rFonts w:cstheme="minorHAnsi"/>
          <w:sz w:val="24"/>
          <w:szCs w:val="24"/>
          <w:lang w:val="it-IT"/>
        </w:rPr>
        <w:t xml:space="preserve"> K</w:t>
      </w:r>
      <w:r w:rsidR="00225650">
        <w:rPr>
          <w:rFonts w:cstheme="minorHAnsi"/>
          <w:sz w:val="24"/>
          <w:szCs w:val="24"/>
          <w:lang w:val="it-IT"/>
        </w:rPr>
        <w:t>ë</w:t>
      </w:r>
      <w:r w:rsidR="00DE5D42" w:rsidRPr="0004584D">
        <w:rPr>
          <w:rFonts w:cstheme="minorHAnsi"/>
          <w:sz w:val="24"/>
          <w:szCs w:val="24"/>
          <w:lang w:val="it-IT"/>
        </w:rPr>
        <w:t>shillit Bashkiak. I gjith</w:t>
      </w:r>
      <w:r w:rsidR="00225650">
        <w:rPr>
          <w:rFonts w:cstheme="minorHAnsi"/>
          <w:sz w:val="24"/>
          <w:szCs w:val="24"/>
          <w:lang w:val="it-IT"/>
        </w:rPr>
        <w:t>ë</w:t>
      </w:r>
      <w:r w:rsidR="00DE5D42" w:rsidRPr="0004584D">
        <w:rPr>
          <w:rFonts w:cstheme="minorHAnsi"/>
          <w:sz w:val="24"/>
          <w:szCs w:val="24"/>
          <w:lang w:val="it-IT"/>
        </w:rPr>
        <w:t xml:space="preserve"> procesi u mb</w:t>
      </w:r>
      <w:r w:rsidR="00225650">
        <w:rPr>
          <w:rFonts w:cstheme="minorHAnsi"/>
          <w:sz w:val="24"/>
          <w:szCs w:val="24"/>
          <w:lang w:val="it-IT"/>
        </w:rPr>
        <w:t>ë</w:t>
      </w:r>
      <w:r w:rsidR="00DE5D42" w:rsidRPr="0004584D">
        <w:rPr>
          <w:rFonts w:cstheme="minorHAnsi"/>
          <w:sz w:val="24"/>
          <w:szCs w:val="24"/>
          <w:lang w:val="it-IT"/>
        </w:rPr>
        <w:t xml:space="preserve">shtet nga UN </w:t>
      </w:r>
      <w:r w:rsidR="00684692">
        <w:rPr>
          <w:rFonts w:cstheme="minorHAnsi"/>
          <w:sz w:val="24"/>
          <w:szCs w:val="24"/>
          <w:lang w:val="it-IT"/>
        </w:rPr>
        <w:t>W</w:t>
      </w:r>
      <w:r w:rsidR="00DE5D42" w:rsidRPr="0004584D">
        <w:rPr>
          <w:rFonts w:cstheme="minorHAnsi"/>
          <w:sz w:val="24"/>
          <w:szCs w:val="24"/>
          <w:lang w:val="it-IT"/>
        </w:rPr>
        <w:t>omen Shqip</w:t>
      </w:r>
      <w:r w:rsidR="00225650">
        <w:rPr>
          <w:rFonts w:cstheme="minorHAnsi"/>
          <w:sz w:val="24"/>
          <w:szCs w:val="24"/>
          <w:lang w:val="it-IT"/>
        </w:rPr>
        <w:t>ë</w:t>
      </w:r>
      <w:r w:rsidR="00DE5D42" w:rsidRPr="0004584D">
        <w:rPr>
          <w:rFonts w:cstheme="minorHAnsi"/>
          <w:sz w:val="24"/>
          <w:szCs w:val="24"/>
          <w:lang w:val="it-IT"/>
        </w:rPr>
        <w:t>ri n</w:t>
      </w:r>
      <w:r w:rsidR="00225650">
        <w:rPr>
          <w:rFonts w:cstheme="minorHAnsi"/>
          <w:sz w:val="24"/>
          <w:szCs w:val="24"/>
          <w:lang w:val="it-IT"/>
        </w:rPr>
        <w:t>ë</w:t>
      </w:r>
      <w:r w:rsidR="00DE5D42" w:rsidRPr="0004584D">
        <w:rPr>
          <w:rFonts w:cstheme="minorHAnsi"/>
          <w:sz w:val="24"/>
          <w:szCs w:val="24"/>
          <w:lang w:val="it-IT"/>
        </w:rPr>
        <w:t xml:space="preserve"> kuad</w:t>
      </w:r>
      <w:r w:rsidR="00225650">
        <w:rPr>
          <w:rFonts w:cstheme="minorHAnsi"/>
          <w:sz w:val="24"/>
          <w:szCs w:val="24"/>
          <w:lang w:val="it-IT"/>
        </w:rPr>
        <w:t>ë</w:t>
      </w:r>
      <w:r w:rsidR="00DE5D42" w:rsidRPr="0004584D">
        <w:rPr>
          <w:rFonts w:cstheme="minorHAnsi"/>
          <w:sz w:val="24"/>
          <w:szCs w:val="24"/>
          <w:lang w:val="it-IT"/>
        </w:rPr>
        <w:t>r t</w:t>
      </w:r>
      <w:r w:rsidR="00225650">
        <w:rPr>
          <w:rFonts w:cstheme="minorHAnsi"/>
          <w:sz w:val="24"/>
          <w:szCs w:val="24"/>
          <w:lang w:val="it-IT"/>
        </w:rPr>
        <w:t>ë</w:t>
      </w:r>
      <w:r w:rsidR="00DE5D42" w:rsidRPr="0004584D">
        <w:rPr>
          <w:rFonts w:cstheme="minorHAnsi"/>
          <w:sz w:val="24"/>
          <w:szCs w:val="24"/>
          <w:lang w:val="it-IT"/>
        </w:rPr>
        <w:t xml:space="preserve"> Projektit të Përbashkët të Kombeve të Bashkuara “Bashkimi Evropian për Barazinë Gjinore në Shqipëri: “Zbatimi i Kuadrit Ligjor (Acquis) të Bashkimit Evropian për Barazinë Gjinore” (EU4GE), që po zbatohet nga UN </w:t>
      </w:r>
      <w:r w:rsidR="00684692">
        <w:rPr>
          <w:rFonts w:cstheme="minorHAnsi"/>
          <w:sz w:val="24"/>
          <w:szCs w:val="24"/>
          <w:lang w:val="it-IT"/>
        </w:rPr>
        <w:t>W</w:t>
      </w:r>
      <w:r w:rsidR="00DE5D42" w:rsidRPr="0004584D">
        <w:rPr>
          <w:rFonts w:cstheme="minorHAnsi"/>
          <w:sz w:val="24"/>
          <w:szCs w:val="24"/>
          <w:lang w:val="it-IT"/>
        </w:rPr>
        <w:t>omen dhe UNFPA dhe financohet nga Bashkimi Evropian, përmes Fondit të Përshpejtimit të Objektivave të Zhvillimit të Qëndrueshëm (OZHQ) të Kombeve të Bashkuara në Shqipëri.</w:t>
      </w:r>
      <w:bookmarkEnd w:id="4"/>
      <w:bookmarkEnd w:id="5"/>
      <w:bookmarkEnd w:id="6"/>
      <w:r w:rsidR="00DE5D42" w:rsidRPr="0004584D">
        <w:rPr>
          <w:rFonts w:cstheme="minorHAnsi"/>
          <w:sz w:val="24"/>
          <w:szCs w:val="24"/>
          <w:lang w:val="it-IT"/>
        </w:rPr>
        <w:t xml:space="preserve"> </w:t>
      </w:r>
    </w:p>
    <w:p w14:paraId="6A9A2A76" w14:textId="375BD772" w:rsidR="00324F5A" w:rsidRDefault="00324F5A" w:rsidP="007870C0">
      <w:pPr>
        <w:rPr>
          <w:lang w:val="it-IT"/>
        </w:rPr>
      </w:pPr>
    </w:p>
    <w:p w14:paraId="125BA767" w14:textId="77777777" w:rsidR="00324F5A" w:rsidRPr="001A4BD6" w:rsidRDefault="00324F5A" w:rsidP="007870C0">
      <w:pPr>
        <w:jc w:val="both"/>
        <w:rPr>
          <w:sz w:val="24"/>
          <w:szCs w:val="24"/>
          <w:lang w:val="it-IT"/>
        </w:rPr>
      </w:pPr>
      <w:r w:rsidRPr="001A4BD6">
        <w:rPr>
          <w:b/>
          <w:bCs/>
          <w:sz w:val="24"/>
          <w:szCs w:val="24"/>
          <w:lang w:val="it-IT"/>
        </w:rPr>
        <w:t>Barazia gjinore</w:t>
      </w:r>
      <w:r w:rsidRPr="001A4BD6">
        <w:rPr>
          <w:sz w:val="24"/>
          <w:szCs w:val="24"/>
          <w:lang w:val="it-IT"/>
        </w:rPr>
        <w:t xml:space="preserve"> </w:t>
      </w:r>
      <w:r>
        <w:rPr>
          <w:sz w:val="24"/>
          <w:szCs w:val="24"/>
          <w:lang w:val="it-IT"/>
        </w:rPr>
        <w:t>nënkupton që</w:t>
      </w:r>
      <w:r w:rsidRPr="001A4BD6">
        <w:rPr>
          <w:sz w:val="24"/>
          <w:szCs w:val="24"/>
          <w:lang w:val="it-IT"/>
        </w:rPr>
        <w:t xml:space="preserve"> të gjitha qeniet njerëzore, si gratë dhe burrat, janë të</w:t>
      </w:r>
      <w:r>
        <w:rPr>
          <w:sz w:val="24"/>
          <w:szCs w:val="24"/>
          <w:lang w:val="it-IT"/>
        </w:rPr>
        <w:t xml:space="preserve"> </w:t>
      </w:r>
      <w:r w:rsidRPr="001A4BD6">
        <w:rPr>
          <w:sz w:val="24"/>
          <w:szCs w:val="24"/>
          <w:lang w:val="it-IT"/>
        </w:rPr>
        <w:t>lirë të zhvillojnë a</w:t>
      </w:r>
      <w:r>
        <w:rPr>
          <w:sz w:val="24"/>
          <w:szCs w:val="24"/>
          <w:lang w:val="it-IT"/>
        </w:rPr>
        <w:t>f</w:t>
      </w:r>
      <w:r w:rsidRPr="001A4BD6">
        <w:rPr>
          <w:sz w:val="24"/>
          <w:szCs w:val="24"/>
          <w:lang w:val="it-IT"/>
        </w:rPr>
        <w:t>ësitë e tyre personale dhe të bëjnë zgjedhje pa pasur kufizime të vëna nga</w:t>
      </w:r>
      <w:r>
        <w:rPr>
          <w:sz w:val="24"/>
          <w:szCs w:val="24"/>
          <w:lang w:val="it-IT"/>
        </w:rPr>
        <w:t xml:space="preserve"> </w:t>
      </w:r>
      <w:r w:rsidRPr="001A4BD6">
        <w:rPr>
          <w:sz w:val="24"/>
          <w:szCs w:val="24"/>
          <w:lang w:val="it-IT"/>
        </w:rPr>
        <w:t>stereotip</w:t>
      </w:r>
      <w:r>
        <w:rPr>
          <w:sz w:val="24"/>
          <w:szCs w:val="24"/>
          <w:lang w:val="it-IT"/>
        </w:rPr>
        <w:t>e</w:t>
      </w:r>
      <w:r w:rsidRPr="001A4BD6">
        <w:rPr>
          <w:sz w:val="24"/>
          <w:szCs w:val="24"/>
          <w:lang w:val="it-IT"/>
        </w:rPr>
        <w:t>t</w:t>
      </w:r>
      <w:r>
        <w:rPr>
          <w:sz w:val="24"/>
          <w:szCs w:val="24"/>
          <w:lang w:val="it-IT"/>
        </w:rPr>
        <w:t xml:space="preserve"> gjinore</w:t>
      </w:r>
      <w:r w:rsidRPr="001A4BD6">
        <w:rPr>
          <w:sz w:val="24"/>
          <w:szCs w:val="24"/>
          <w:lang w:val="it-IT"/>
        </w:rPr>
        <w:t xml:space="preserve">, rolet e ngurta gjinore, apo paragjykimet. Barazi gjinore do të thotë </w:t>
      </w:r>
      <w:r>
        <w:rPr>
          <w:sz w:val="24"/>
          <w:szCs w:val="24"/>
          <w:lang w:val="it-IT"/>
        </w:rPr>
        <w:t>që</w:t>
      </w:r>
      <w:r w:rsidRPr="001A4BD6">
        <w:rPr>
          <w:sz w:val="24"/>
          <w:szCs w:val="24"/>
          <w:lang w:val="it-IT"/>
        </w:rPr>
        <w:t xml:space="preserve"> sjelljet, aspiratat</w:t>
      </w:r>
      <w:r>
        <w:rPr>
          <w:sz w:val="24"/>
          <w:szCs w:val="24"/>
          <w:lang w:val="it-IT"/>
        </w:rPr>
        <w:t xml:space="preserve"> </w:t>
      </w:r>
      <w:r w:rsidRPr="001A4BD6">
        <w:rPr>
          <w:sz w:val="24"/>
          <w:szCs w:val="24"/>
          <w:lang w:val="it-IT"/>
        </w:rPr>
        <w:t>dhe nevojat e ndryshme të grave dhe burrave merren parasysh, vlerësohen dhe favorizohen në</w:t>
      </w:r>
      <w:r>
        <w:rPr>
          <w:sz w:val="24"/>
          <w:szCs w:val="24"/>
          <w:lang w:val="it-IT"/>
        </w:rPr>
        <w:t xml:space="preserve"> </w:t>
      </w:r>
      <w:r w:rsidRPr="001A4BD6">
        <w:rPr>
          <w:sz w:val="24"/>
          <w:szCs w:val="24"/>
          <w:lang w:val="it-IT"/>
        </w:rPr>
        <w:t xml:space="preserve">mënyrë të barabartë. </w:t>
      </w:r>
      <w:r>
        <w:rPr>
          <w:sz w:val="24"/>
          <w:szCs w:val="24"/>
          <w:lang w:val="it-IT"/>
        </w:rPr>
        <w:t>Barazi gjinore</w:t>
      </w:r>
      <w:r w:rsidRPr="001A4BD6">
        <w:rPr>
          <w:sz w:val="24"/>
          <w:szCs w:val="24"/>
          <w:lang w:val="it-IT"/>
        </w:rPr>
        <w:t xml:space="preserve"> nuk do të thotë që gratë dhe burrat duhet të bëhen të njëjtë, por </w:t>
      </w:r>
      <w:r>
        <w:rPr>
          <w:sz w:val="24"/>
          <w:szCs w:val="24"/>
          <w:lang w:val="it-IT"/>
        </w:rPr>
        <w:t>që</w:t>
      </w:r>
      <w:r w:rsidRPr="001A4BD6">
        <w:rPr>
          <w:sz w:val="24"/>
          <w:szCs w:val="24"/>
          <w:lang w:val="it-IT"/>
        </w:rPr>
        <w:t xml:space="preserve"> të</w:t>
      </w:r>
      <w:r>
        <w:rPr>
          <w:sz w:val="24"/>
          <w:szCs w:val="24"/>
          <w:lang w:val="it-IT"/>
        </w:rPr>
        <w:t xml:space="preserve"> </w:t>
      </w:r>
      <w:r w:rsidRPr="001A4BD6">
        <w:rPr>
          <w:sz w:val="24"/>
          <w:szCs w:val="24"/>
          <w:lang w:val="it-IT"/>
        </w:rPr>
        <w:t xml:space="preserve">drejtat, përgjegjësitë dhe mundësitë e tyre nuk do të varen nga fakti nëse kanë lindur </w:t>
      </w:r>
      <w:r>
        <w:rPr>
          <w:sz w:val="24"/>
          <w:szCs w:val="24"/>
          <w:lang w:val="it-IT"/>
        </w:rPr>
        <w:t>femra</w:t>
      </w:r>
      <w:r w:rsidRPr="001A4BD6">
        <w:rPr>
          <w:sz w:val="24"/>
          <w:szCs w:val="24"/>
          <w:lang w:val="it-IT"/>
        </w:rPr>
        <w:t xml:space="preserve"> apo</w:t>
      </w:r>
      <w:r>
        <w:rPr>
          <w:sz w:val="24"/>
          <w:szCs w:val="24"/>
          <w:lang w:val="it-IT"/>
        </w:rPr>
        <w:t xml:space="preserve"> </w:t>
      </w:r>
      <w:r w:rsidRPr="001A4BD6">
        <w:rPr>
          <w:sz w:val="24"/>
          <w:szCs w:val="24"/>
          <w:lang w:val="it-IT"/>
        </w:rPr>
        <w:t>m</w:t>
      </w:r>
      <w:r>
        <w:rPr>
          <w:sz w:val="24"/>
          <w:szCs w:val="24"/>
          <w:lang w:val="it-IT"/>
        </w:rPr>
        <w:t>eshkuj</w:t>
      </w:r>
      <w:r w:rsidRPr="001A4BD6">
        <w:rPr>
          <w:sz w:val="24"/>
          <w:szCs w:val="24"/>
          <w:lang w:val="it-IT"/>
        </w:rPr>
        <w:t xml:space="preserve">. (UN </w:t>
      </w:r>
      <w:r>
        <w:rPr>
          <w:sz w:val="24"/>
          <w:szCs w:val="24"/>
          <w:lang w:val="it-IT"/>
        </w:rPr>
        <w:t>W</w:t>
      </w:r>
      <w:r w:rsidRPr="001A4BD6">
        <w:rPr>
          <w:sz w:val="24"/>
          <w:szCs w:val="24"/>
          <w:lang w:val="it-IT"/>
        </w:rPr>
        <w:t>omen, 2011)</w:t>
      </w:r>
      <w:r>
        <w:rPr>
          <w:sz w:val="24"/>
          <w:szCs w:val="24"/>
          <w:lang w:val="it-IT"/>
        </w:rPr>
        <w:t>.</w:t>
      </w:r>
    </w:p>
    <w:p w14:paraId="6131DB9B" w14:textId="77777777" w:rsidR="00324F5A" w:rsidRDefault="00324F5A" w:rsidP="007870C0">
      <w:pPr>
        <w:rPr>
          <w:sz w:val="24"/>
          <w:szCs w:val="24"/>
          <w:lang w:val="it-IT"/>
        </w:rPr>
      </w:pPr>
    </w:p>
    <w:p w14:paraId="5964FD70" w14:textId="55D12CE6" w:rsidR="00324F5A" w:rsidRPr="00324F5A" w:rsidRDefault="00324F5A" w:rsidP="007870C0">
      <w:pPr>
        <w:jc w:val="both"/>
        <w:rPr>
          <w:sz w:val="24"/>
          <w:szCs w:val="24"/>
          <w:lang w:val="it-IT"/>
        </w:rPr>
      </w:pPr>
      <w:r w:rsidRPr="001A4BD6">
        <w:rPr>
          <w:b/>
          <w:bCs/>
          <w:sz w:val="24"/>
          <w:szCs w:val="24"/>
          <w:lang w:val="it-IT"/>
        </w:rPr>
        <w:t>Drejtësi</w:t>
      </w:r>
      <w:r>
        <w:rPr>
          <w:b/>
          <w:bCs/>
          <w:sz w:val="24"/>
          <w:szCs w:val="24"/>
          <w:lang w:val="it-IT"/>
        </w:rPr>
        <w:t>a</w:t>
      </w:r>
      <w:r w:rsidRPr="001A4BD6">
        <w:rPr>
          <w:b/>
          <w:bCs/>
          <w:sz w:val="24"/>
          <w:szCs w:val="24"/>
          <w:lang w:val="it-IT"/>
        </w:rPr>
        <w:t xml:space="preserve"> gjinore</w:t>
      </w:r>
      <w:r w:rsidRPr="001A4BD6">
        <w:rPr>
          <w:sz w:val="24"/>
          <w:szCs w:val="24"/>
          <w:lang w:val="it-IT"/>
        </w:rPr>
        <w:t xml:space="preserve"> </w:t>
      </w:r>
      <w:r>
        <w:rPr>
          <w:sz w:val="24"/>
          <w:szCs w:val="24"/>
          <w:lang w:val="it-IT"/>
        </w:rPr>
        <w:t xml:space="preserve">nënkupton që </w:t>
      </w:r>
      <w:r w:rsidRPr="001A4BD6">
        <w:rPr>
          <w:sz w:val="24"/>
          <w:szCs w:val="24"/>
          <w:lang w:val="it-IT"/>
        </w:rPr>
        <w:t>gratë dhe burrat trajtohen në mënyrë të drejtë, sipas nevojave të tyre</w:t>
      </w:r>
      <w:r>
        <w:rPr>
          <w:sz w:val="24"/>
          <w:szCs w:val="24"/>
          <w:lang w:val="it-IT"/>
        </w:rPr>
        <w:t xml:space="preserve"> </w:t>
      </w:r>
      <w:r w:rsidRPr="001A4BD6">
        <w:rPr>
          <w:sz w:val="24"/>
          <w:szCs w:val="24"/>
          <w:lang w:val="it-IT"/>
        </w:rPr>
        <w:t>përkatëse. Kjo mund të përfshijë trajtim të barabartë, ose trajtim që është i ndryshëm, por që</w:t>
      </w:r>
      <w:r>
        <w:rPr>
          <w:sz w:val="24"/>
          <w:szCs w:val="24"/>
          <w:lang w:val="it-IT"/>
        </w:rPr>
        <w:t xml:space="preserve"> </w:t>
      </w:r>
      <w:r w:rsidRPr="001A4BD6">
        <w:rPr>
          <w:sz w:val="24"/>
          <w:szCs w:val="24"/>
          <w:lang w:val="it-IT"/>
        </w:rPr>
        <w:t>konsiderohet i barasvlershëm për sa i përket të drejtave, përfitimeve, detyrimeve dhe mundësive.</w:t>
      </w:r>
      <w:r>
        <w:rPr>
          <w:sz w:val="24"/>
          <w:szCs w:val="24"/>
          <w:lang w:val="it-IT"/>
        </w:rPr>
        <w:t xml:space="preserve"> </w:t>
      </w:r>
      <w:r w:rsidRPr="001A4BD6">
        <w:rPr>
          <w:sz w:val="24"/>
          <w:szCs w:val="24"/>
          <w:lang w:val="it-IT"/>
        </w:rPr>
        <w:t>Në kontekstin e zhvillimit, synimet për drejtësi gjinore shpesh kërkojnë përfshirjen e masave që</w:t>
      </w:r>
      <w:r>
        <w:rPr>
          <w:sz w:val="24"/>
          <w:szCs w:val="24"/>
          <w:lang w:val="it-IT"/>
        </w:rPr>
        <w:t xml:space="preserve"> </w:t>
      </w:r>
      <w:r w:rsidRPr="001A4BD6">
        <w:rPr>
          <w:sz w:val="24"/>
          <w:szCs w:val="24"/>
          <w:lang w:val="it-IT"/>
        </w:rPr>
        <w:t xml:space="preserve">kompensojnë për disavantazhet historike dhe sociale të grave. (UN </w:t>
      </w:r>
      <w:r>
        <w:rPr>
          <w:sz w:val="24"/>
          <w:szCs w:val="24"/>
          <w:lang w:val="it-IT"/>
        </w:rPr>
        <w:t>W</w:t>
      </w:r>
      <w:r w:rsidRPr="001A4BD6">
        <w:rPr>
          <w:sz w:val="24"/>
          <w:szCs w:val="24"/>
          <w:lang w:val="it-IT"/>
        </w:rPr>
        <w:t>omen, 2011)</w:t>
      </w:r>
      <w:r>
        <w:rPr>
          <w:sz w:val="24"/>
          <w:szCs w:val="24"/>
          <w:lang w:val="it-IT"/>
        </w:rPr>
        <w:t>.</w:t>
      </w:r>
      <w:r>
        <w:rPr>
          <w:rStyle w:val="FootnoteReference"/>
          <w:sz w:val="24"/>
          <w:szCs w:val="24"/>
          <w:lang w:val="it-IT"/>
        </w:rPr>
        <w:footnoteReference w:id="3"/>
      </w:r>
    </w:p>
    <w:p w14:paraId="17B43D05" w14:textId="7895A907" w:rsidR="00DE5D42" w:rsidRPr="0004584D" w:rsidRDefault="00DE5D42" w:rsidP="007870C0">
      <w:pPr>
        <w:rPr>
          <w:rFonts w:cstheme="minorHAnsi"/>
          <w:sz w:val="24"/>
          <w:szCs w:val="24"/>
          <w:lang w:val="it-IT"/>
        </w:rPr>
      </w:pPr>
    </w:p>
    <w:p w14:paraId="43B4334C" w14:textId="71EBA0E5" w:rsidR="0004584D" w:rsidRDefault="00DE5D42" w:rsidP="007870C0">
      <w:pPr>
        <w:jc w:val="both"/>
        <w:rPr>
          <w:rFonts w:cstheme="minorHAnsi"/>
          <w:sz w:val="24"/>
          <w:szCs w:val="24"/>
          <w:lang w:val="it-IT"/>
        </w:rPr>
      </w:pPr>
      <w:r w:rsidRPr="0004584D">
        <w:rPr>
          <w:rFonts w:cstheme="minorHAnsi"/>
          <w:sz w:val="24"/>
          <w:szCs w:val="24"/>
          <w:lang w:val="it-IT"/>
        </w:rPr>
        <w:lastRenderedPageBreak/>
        <w:t>Sikurse p</w:t>
      </w:r>
      <w:r w:rsidR="00225650">
        <w:rPr>
          <w:rFonts w:cstheme="minorHAnsi"/>
          <w:sz w:val="24"/>
          <w:szCs w:val="24"/>
          <w:lang w:val="it-IT"/>
        </w:rPr>
        <w:t>ë</w:t>
      </w:r>
      <w:r w:rsidRPr="0004584D">
        <w:rPr>
          <w:rFonts w:cstheme="minorHAnsi"/>
          <w:sz w:val="24"/>
          <w:szCs w:val="24"/>
          <w:lang w:val="it-IT"/>
        </w:rPr>
        <w:t>rshkruhet edhe n</w:t>
      </w:r>
      <w:r w:rsidR="00225650">
        <w:rPr>
          <w:rFonts w:cstheme="minorHAnsi"/>
          <w:sz w:val="24"/>
          <w:szCs w:val="24"/>
          <w:lang w:val="it-IT"/>
        </w:rPr>
        <w:t>ë</w:t>
      </w:r>
      <w:r w:rsidRPr="0004584D">
        <w:rPr>
          <w:rFonts w:cstheme="minorHAnsi"/>
          <w:sz w:val="24"/>
          <w:szCs w:val="24"/>
          <w:lang w:val="it-IT"/>
        </w:rPr>
        <w:t xml:space="preserve"> tekstin</w:t>
      </w:r>
      <w:r w:rsidR="0004584D" w:rsidRPr="0004584D">
        <w:rPr>
          <w:rFonts w:cstheme="minorHAnsi"/>
          <w:sz w:val="24"/>
          <w:szCs w:val="24"/>
          <w:lang w:val="it-IT"/>
        </w:rPr>
        <w:t xml:space="preserve"> </w:t>
      </w:r>
      <w:r w:rsidRPr="0004584D">
        <w:rPr>
          <w:rFonts w:cstheme="minorHAnsi"/>
          <w:sz w:val="24"/>
          <w:szCs w:val="24"/>
          <w:lang w:val="it-IT"/>
        </w:rPr>
        <w:t>e Kart</w:t>
      </w:r>
      <w:r w:rsidR="00225650">
        <w:rPr>
          <w:rFonts w:cstheme="minorHAnsi"/>
          <w:sz w:val="24"/>
          <w:szCs w:val="24"/>
          <w:lang w:val="it-IT"/>
        </w:rPr>
        <w:t>ë</w:t>
      </w:r>
      <w:r w:rsidRPr="0004584D">
        <w:rPr>
          <w:rFonts w:cstheme="minorHAnsi"/>
          <w:sz w:val="24"/>
          <w:szCs w:val="24"/>
          <w:lang w:val="it-IT"/>
        </w:rPr>
        <w:t>s Evropiane p</w:t>
      </w:r>
      <w:r w:rsidR="00225650">
        <w:rPr>
          <w:rFonts w:cstheme="minorHAnsi"/>
          <w:sz w:val="24"/>
          <w:szCs w:val="24"/>
          <w:lang w:val="it-IT"/>
        </w:rPr>
        <w:t>ë</w:t>
      </w:r>
      <w:r w:rsidRPr="0004584D">
        <w:rPr>
          <w:rFonts w:cstheme="minorHAnsi"/>
          <w:sz w:val="24"/>
          <w:szCs w:val="24"/>
          <w:lang w:val="it-IT"/>
        </w:rPr>
        <w:t xml:space="preserve">r Barazi, </w:t>
      </w:r>
      <w:r w:rsidR="0004584D">
        <w:rPr>
          <w:rFonts w:cstheme="minorHAnsi"/>
          <w:sz w:val="24"/>
          <w:szCs w:val="24"/>
          <w:lang w:val="it-IT"/>
        </w:rPr>
        <w:t>nj</w:t>
      </w:r>
      <w:r w:rsidR="00225650">
        <w:rPr>
          <w:rFonts w:cstheme="minorHAnsi"/>
          <w:sz w:val="24"/>
          <w:szCs w:val="24"/>
          <w:lang w:val="it-IT"/>
        </w:rPr>
        <w:t>ë</w:t>
      </w:r>
      <w:r w:rsidR="0004584D">
        <w:rPr>
          <w:rFonts w:cstheme="minorHAnsi"/>
          <w:sz w:val="24"/>
          <w:szCs w:val="24"/>
          <w:lang w:val="it-IT"/>
        </w:rPr>
        <w:t>sit</w:t>
      </w:r>
      <w:r w:rsidR="00225650">
        <w:rPr>
          <w:rFonts w:cstheme="minorHAnsi"/>
          <w:sz w:val="24"/>
          <w:szCs w:val="24"/>
          <w:lang w:val="it-IT"/>
        </w:rPr>
        <w:t>ë</w:t>
      </w:r>
      <w:r w:rsidR="0004584D">
        <w:rPr>
          <w:rFonts w:cstheme="minorHAnsi"/>
          <w:sz w:val="24"/>
          <w:szCs w:val="24"/>
          <w:lang w:val="it-IT"/>
        </w:rPr>
        <w:t xml:space="preserve"> e </w:t>
      </w:r>
      <w:r w:rsidR="003C0453">
        <w:rPr>
          <w:rFonts w:cstheme="minorHAnsi"/>
          <w:sz w:val="24"/>
          <w:szCs w:val="24"/>
          <w:lang w:val="it-IT"/>
        </w:rPr>
        <w:t>vet</w:t>
      </w:r>
      <w:r w:rsidR="00225650">
        <w:rPr>
          <w:rFonts w:cstheme="minorHAnsi"/>
          <w:sz w:val="24"/>
          <w:szCs w:val="24"/>
          <w:lang w:val="it-IT"/>
        </w:rPr>
        <w:t>ë</w:t>
      </w:r>
      <w:r w:rsidR="0004584D">
        <w:rPr>
          <w:rFonts w:cstheme="minorHAnsi"/>
          <w:sz w:val="24"/>
          <w:szCs w:val="24"/>
          <w:lang w:val="it-IT"/>
        </w:rPr>
        <w:t>qeverisjes vendore jan</w:t>
      </w:r>
      <w:r w:rsidR="00225650">
        <w:rPr>
          <w:rFonts w:cstheme="minorHAnsi"/>
          <w:sz w:val="24"/>
          <w:szCs w:val="24"/>
          <w:lang w:val="it-IT"/>
        </w:rPr>
        <w:t>ë</w:t>
      </w:r>
      <w:r w:rsidR="0004584D">
        <w:rPr>
          <w:rFonts w:cstheme="minorHAnsi"/>
          <w:sz w:val="24"/>
          <w:szCs w:val="24"/>
          <w:lang w:val="it-IT"/>
        </w:rPr>
        <w:t xml:space="preserve"> </w:t>
      </w:r>
      <w:r w:rsidR="0004584D" w:rsidRPr="0004584D">
        <w:rPr>
          <w:rFonts w:cstheme="minorHAnsi"/>
          <w:sz w:val="24"/>
          <w:szCs w:val="24"/>
          <w:lang w:val="it-IT"/>
        </w:rPr>
        <w:t>sfera të qeverisjes që gjenden më pranë njerëzve,</w:t>
      </w:r>
      <w:r w:rsidR="000B2E41">
        <w:rPr>
          <w:rFonts w:cstheme="minorHAnsi"/>
          <w:sz w:val="24"/>
          <w:szCs w:val="24"/>
          <w:lang w:val="it-IT"/>
        </w:rPr>
        <w:t xml:space="preserve"> ndaj dhe</w:t>
      </w:r>
      <w:r w:rsidR="0004584D" w:rsidRPr="0004584D">
        <w:rPr>
          <w:rFonts w:cstheme="minorHAnsi"/>
          <w:sz w:val="24"/>
          <w:szCs w:val="24"/>
          <w:lang w:val="it-IT"/>
        </w:rPr>
        <w:t xml:space="preserve"> përfaqësojnë nivelet që kanë më tepër mundësi të luftojnë vazhdimësinë dhe riprodhimin e pabarazive, si dhe të </w:t>
      </w:r>
      <w:r w:rsidR="0004584D">
        <w:rPr>
          <w:rFonts w:cstheme="minorHAnsi"/>
          <w:sz w:val="24"/>
          <w:szCs w:val="24"/>
          <w:lang w:val="it-IT"/>
        </w:rPr>
        <w:t>avancojn</w:t>
      </w:r>
      <w:r w:rsidR="00225650">
        <w:rPr>
          <w:rFonts w:cstheme="minorHAnsi"/>
          <w:sz w:val="24"/>
          <w:szCs w:val="24"/>
          <w:lang w:val="it-IT"/>
        </w:rPr>
        <w:t>ë</w:t>
      </w:r>
      <w:r w:rsidR="0004584D">
        <w:rPr>
          <w:rFonts w:cstheme="minorHAnsi"/>
          <w:sz w:val="24"/>
          <w:szCs w:val="24"/>
          <w:lang w:val="it-IT"/>
        </w:rPr>
        <w:t xml:space="preserve"> p</w:t>
      </w:r>
      <w:r w:rsidR="00225650">
        <w:rPr>
          <w:rFonts w:cstheme="minorHAnsi"/>
          <w:sz w:val="24"/>
          <w:szCs w:val="24"/>
          <w:lang w:val="it-IT"/>
        </w:rPr>
        <w:t>ë</w:t>
      </w:r>
      <w:r w:rsidR="0004584D">
        <w:rPr>
          <w:rFonts w:cstheme="minorHAnsi"/>
          <w:sz w:val="24"/>
          <w:szCs w:val="24"/>
          <w:lang w:val="it-IT"/>
        </w:rPr>
        <w:t>r n</w:t>
      </w:r>
      <w:r w:rsidR="0004584D" w:rsidRPr="0004584D">
        <w:rPr>
          <w:rFonts w:cstheme="minorHAnsi"/>
          <w:sz w:val="24"/>
          <w:szCs w:val="24"/>
          <w:lang w:val="it-IT"/>
        </w:rPr>
        <w:t xml:space="preserve">jë shoqëri me të vërtetë të barabartë. </w:t>
      </w:r>
      <w:r w:rsidR="0004584D">
        <w:rPr>
          <w:rFonts w:cstheme="minorHAnsi"/>
          <w:sz w:val="24"/>
          <w:szCs w:val="24"/>
          <w:lang w:val="it-IT"/>
        </w:rPr>
        <w:t>K</w:t>
      </w:r>
      <w:r w:rsidR="00225650">
        <w:rPr>
          <w:rFonts w:cstheme="minorHAnsi"/>
          <w:sz w:val="24"/>
          <w:szCs w:val="24"/>
          <w:lang w:val="it-IT"/>
        </w:rPr>
        <w:t>ë</w:t>
      </w:r>
      <w:r w:rsidR="0004584D">
        <w:rPr>
          <w:rFonts w:cstheme="minorHAnsi"/>
          <w:sz w:val="24"/>
          <w:szCs w:val="24"/>
          <w:lang w:val="it-IT"/>
        </w:rPr>
        <w:t>to mund t</w:t>
      </w:r>
      <w:r w:rsidR="00225650">
        <w:rPr>
          <w:rFonts w:cstheme="minorHAnsi"/>
          <w:sz w:val="24"/>
          <w:szCs w:val="24"/>
          <w:lang w:val="it-IT"/>
        </w:rPr>
        <w:t>ë</w:t>
      </w:r>
      <w:r w:rsidR="0004584D">
        <w:rPr>
          <w:rFonts w:cstheme="minorHAnsi"/>
          <w:sz w:val="24"/>
          <w:szCs w:val="24"/>
          <w:lang w:val="it-IT"/>
        </w:rPr>
        <w:t xml:space="preserve"> arrihen duke nd</w:t>
      </w:r>
      <w:r w:rsidR="00225650">
        <w:rPr>
          <w:rFonts w:cstheme="minorHAnsi"/>
          <w:sz w:val="24"/>
          <w:szCs w:val="24"/>
          <w:lang w:val="it-IT"/>
        </w:rPr>
        <w:t>ë</w:t>
      </w:r>
      <w:r w:rsidR="0004584D">
        <w:rPr>
          <w:rFonts w:cstheme="minorHAnsi"/>
          <w:sz w:val="24"/>
          <w:szCs w:val="24"/>
          <w:lang w:val="it-IT"/>
        </w:rPr>
        <w:t>rthurur zba</w:t>
      </w:r>
      <w:r w:rsidR="000B2E41">
        <w:rPr>
          <w:rFonts w:cstheme="minorHAnsi"/>
          <w:sz w:val="24"/>
          <w:szCs w:val="24"/>
          <w:lang w:val="it-IT"/>
        </w:rPr>
        <w:t xml:space="preserve">timin e </w:t>
      </w:r>
      <w:r w:rsidR="0004584D" w:rsidRPr="0004584D">
        <w:rPr>
          <w:rFonts w:cstheme="minorHAnsi"/>
          <w:sz w:val="24"/>
          <w:szCs w:val="24"/>
          <w:lang w:val="it-IT"/>
        </w:rPr>
        <w:t xml:space="preserve">kompetencave të tyre </w:t>
      </w:r>
      <w:r w:rsidR="000B2E41">
        <w:rPr>
          <w:rFonts w:cstheme="minorHAnsi"/>
          <w:sz w:val="24"/>
          <w:szCs w:val="24"/>
          <w:lang w:val="it-IT"/>
        </w:rPr>
        <w:t xml:space="preserve">me </w:t>
      </w:r>
      <w:r w:rsidR="0004584D" w:rsidRPr="0004584D">
        <w:rPr>
          <w:rFonts w:cstheme="minorHAnsi"/>
          <w:sz w:val="24"/>
          <w:szCs w:val="24"/>
          <w:lang w:val="it-IT"/>
        </w:rPr>
        <w:t>bashkëpunimi</w:t>
      </w:r>
      <w:r w:rsidR="000B2E41">
        <w:rPr>
          <w:rFonts w:cstheme="minorHAnsi"/>
          <w:sz w:val="24"/>
          <w:szCs w:val="24"/>
          <w:lang w:val="it-IT"/>
        </w:rPr>
        <w:t>n</w:t>
      </w:r>
      <w:r w:rsidR="0004584D" w:rsidRPr="0004584D">
        <w:rPr>
          <w:rFonts w:cstheme="minorHAnsi"/>
          <w:sz w:val="24"/>
          <w:szCs w:val="24"/>
          <w:lang w:val="it-IT"/>
        </w:rPr>
        <w:t xml:space="preserve"> me të gjithë gamën e aktorëve vendorë, </w:t>
      </w:r>
      <w:r w:rsidR="000B2E41">
        <w:rPr>
          <w:rFonts w:cstheme="minorHAnsi"/>
          <w:sz w:val="24"/>
          <w:szCs w:val="24"/>
          <w:lang w:val="it-IT"/>
        </w:rPr>
        <w:t>p</w:t>
      </w:r>
      <w:r w:rsidR="00225650">
        <w:rPr>
          <w:rFonts w:cstheme="minorHAnsi"/>
          <w:sz w:val="24"/>
          <w:szCs w:val="24"/>
          <w:lang w:val="it-IT"/>
        </w:rPr>
        <w:t>ë</w:t>
      </w:r>
      <w:r w:rsidR="000B2E41">
        <w:rPr>
          <w:rFonts w:cstheme="minorHAnsi"/>
          <w:sz w:val="24"/>
          <w:szCs w:val="24"/>
          <w:lang w:val="it-IT"/>
        </w:rPr>
        <w:t>r</w:t>
      </w:r>
      <w:r w:rsidR="0004584D" w:rsidRPr="0004584D">
        <w:rPr>
          <w:rFonts w:cstheme="minorHAnsi"/>
          <w:sz w:val="24"/>
          <w:szCs w:val="24"/>
          <w:lang w:val="it-IT"/>
        </w:rPr>
        <w:t xml:space="preserve"> veprime konkrete në favor të barazisë ndërmjet grave dhe burrave</w:t>
      </w:r>
      <w:r w:rsidR="003C0453">
        <w:rPr>
          <w:rStyle w:val="FootnoteReference"/>
          <w:rFonts w:cstheme="minorHAnsi"/>
          <w:sz w:val="24"/>
          <w:szCs w:val="24"/>
          <w:lang w:val="it-IT"/>
        </w:rPr>
        <w:footnoteReference w:id="4"/>
      </w:r>
      <w:r w:rsidR="002A5427">
        <w:rPr>
          <w:rFonts w:cstheme="minorHAnsi"/>
          <w:sz w:val="24"/>
          <w:szCs w:val="24"/>
          <w:lang w:val="it-IT"/>
        </w:rPr>
        <w:t>, t</w:t>
      </w:r>
      <w:r w:rsidR="00225650">
        <w:rPr>
          <w:rFonts w:cstheme="minorHAnsi"/>
          <w:sz w:val="24"/>
          <w:szCs w:val="24"/>
          <w:lang w:val="it-IT"/>
        </w:rPr>
        <w:t>ë</w:t>
      </w:r>
      <w:r w:rsidR="002A5427">
        <w:rPr>
          <w:rFonts w:cstheme="minorHAnsi"/>
          <w:sz w:val="24"/>
          <w:szCs w:val="24"/>
          <w:lang w:val="it-IT"/>
        </w:rPr>
        <w:t xml:space="preserve"> rejave dhe t</w:t>
      </w:r>
      <w:r w:rsidR="00225650">
        <w:rPr>
          <w:rFonts w:cstheme="minorHAnsi"/>
          <w:sz w:val="24"/>
          <w:szCs w:val="24"/>
          <w:lang w:val="it-IT"/>
        </w:rPr>
        <w:t>ë</w:t>
      </w:r>
      <w:r w:rsidR="002A5427">
        <w:rPr>
          <w:rFonts w:cstheme="minorHAnsi"/>
          <w:sz w:val="24"/>
          <w:szCs w:val="24"/>
          <w:lang w:val="it-IT"/>
        </w:rPr>
        <w:t xml:space="preserve"> rinjve</w:t>
      </w:r>
      <w:r w:rsidR="003C0453">
        <w:rPr>
          <w:rStyle w:val="FootnoteReference"/>
          <w:rFonts w:cstheme="minorHAnsi"/>
          <w:sz w:val="24"/>
          <w:szCs w:val="24"/>
          <w:lang w:val="it-IT"/>
        </w:rPr>
        <w:footnoteReference w:id="5"/>
      </w:r>
      <w:r w:rsidR="002A5427">
        <w:rPr>
          <w:rFonts w:cstheme="minorHAnsi"/>
          <w:sz w:val="24"/>
          <w:szCs w:val="24"/>
          <w:lang w:val="it-IT"/>
        </w:rPr>
        <w:t>, vajzave dhe djemve</w:t>
      </w:r>
      <w:r w:rsidR="003C0453">
        <w:rPr>
          <w:rStyle w:val="FootnoteReference"/>
          <w:rFonts w:cstheme="minorHAnsi"/>
          <w:sz w:val="24"/>
          <w:szCs w:val="24"/>
          <w:lang w:val="it-IT"/>
        </w:rPr>
        <w:footnoteReference w:id="6"/>
      </w:r>
      <w:r w:rsidR="0004584D" w:rsidRPr="0004584D">
        <w:rPr>
          <w:rFonts w:cstheme="minorHAnsi"/>
          <w:sz w:val="24"/>
          <w:szCs w:val="24"/>
          <w:lang w:val="it-IT"/>
        </w:rPr>
        <w:t>.</w:t>
      </w:r>
      <w:r w:rsidR="000B2E41">
        <w:rPr>
          <w:rFonts w:cstheme="minorHAnsi"/>
          <w:sz w:val="24"/>
          <w:szCs w:val="24"/>
          <w:lang w:val="it-IT"/>
        </w:rPr>
        <w:t xml:space="preserve"> </w:t>
      </w:r>
      <w:r w:rsidR="0004584D" w:rsidRPr="0004584D">
        <w:rPr>
          <w:rFonts w:cstheme="minorHAnsi"/>
          <w:sz w:val="24"/>
          <w:szCs w:val="24"/>
          <w:lang w:val="it-IT"/>
        </w:rPr>
        <w:t>Zbatimi dhe promovimi i të drejtës së barazisë duhet të qëndrojë në zemër të konceptit të vetëqeverisjes vendore.</w:t>
      </w:r>
    </w:p>
    <w:p w14:paraId="512E0A91" w14:textId="6E58377D" w:rsidR="000B2E41" w:rsidRDefault="000B2E41" w:rsidP="007870C0">
      <w:pPr>
        <w:jc w:val="both"/>
        <w:rPr>
          <w:rFonts w:cstheme="minorHAnsi"/>
          <w:sz w:val="24"/>
          <w:szCs w:val="24"/>
          <w:lang w:val="it-IT"/>
        </w:rPr>
      </w:pPr>
    </w:p>
    <w:p w14:paraId="5E8BF199" w14:textId="50BA6027" w:rsidR="006633C1" w:rsidRDefault="002A5427" w:rsidP="007870C0">
      <w:pPr>
        <w:jc w:val="both"/>
        <w:rPr>
          <w:rFonts w:cstheme="minorHAnsi"/>
          <w:sz w:val="24"/>
          <w:szCs w:val="24"/>
          <w:lang w:val="it-IT"/>
        </w:rPr>
      </w:pPr>
      <w:r>
        <w:rPr>
          <w:rFonts w:cstheme="minorHAnsi"/>
          <w:sz w:val="24"/>
          <w:szCs w:val="24"/>
          <w:lang w:val="it-IT"/>
        </w:rPr>
        <w:t>Me gjith</w:t>
      </w:r>
      <w:r w:rsidR="00225650">
        <w:rPr>
          <w:rFonts w:cstheme="minorHAnsi"/>
          <w:sz w:val="24"/>
          <w:szCs w:val="24"/>
          <w:lang w:val="it-IT"/>
        </w:rPr>
        <w:t>ë</w:t>
      </w:r>
      <w:r>
        <w:rPr>
          <w:rFonts w:cstheme="minorHAnsi"/>
          <w:sz w:val="24"/>
          <w:szCs w:val="24"/>
          <w:lang w:val="it-IT"/>
        </w:rPr>
        <w:t xml:space="preserve"> p</w:t>
      </w:r>
      <w:r w:rsidR="00225650">
        <w:rPr>
          <w:rFonts w:cstheme="minorHAnsi"/>
          <w:sz w:val="24"/>
          <w:szCs w:val="24"/>
          <w:lang w:val="it-IT"/>
        </w:rPr>
        <w:t>ë</w:t>
      </w:r>
      <w:r>
        <w:rPr>
          <w:rFonts w:cstheme="minorHAnsi"/>
          <w:sz w:val="24"/>
          <w:szCs w:val="24"/>
          <w:lang w:val="it-IT"/>
        </w:rPr>
        <w:t>rpjekjet e b</w:t>
      </w:r>
      <w:r w:rsidR="00225650">
        <w:rPr>
          <w:rFonts w:cstheme="minorHAnsi"/>
          <w:sz w:val="24"/>
          <w:szCs w:val="24"/>
          <w:lang w:val="it-IT"/>
        </w:rPr>
        <w:t>ë</w:t>
      </w:r>
      <w:r>
        <w:rPr>
          <w:rFonts w:cstheme="minorHAnsi"/>
          <w:sz w:val="24"/>
          <w:szCs w:val="24"/>
          <w:lang w:val="it-IT"/>
        </w:rPr>
        <w:t>ra apo q</w:t>
      </w:r>
      <w:r w:rsidR="00225650">
        <w:rPr>
          <w:rFonts w:cstheme="minorHAnsi"/>
          <w:sz w:val="24"/>
          <w:szCs w:val="24"/>
          <w:lang w:val="it-IT"/>
        </w:rPr>
        <w:t>ë</w:t>
      </w:r>
      <w:r>
        <w:rPr>
          <w:rFonts w:cstheme="minorHAnsi"/>
          <w:sz w:val="24"/>
          <w:szCs w:val="24"/>
          <w:lang w:val="it-IT"/>
        </w:rPr>
        <w:t xml:space="preserve"> vijojn</w:t>
      </w:r>
      <w:r w:rsidR="00225650">
        <w:rPr>
          <w:rFonts w:cstheme="minorHAnsi"/>
          <w:sz w:val="24"/>
          <w:szCs w:val="24"/>
          <w:lang w:val="it-IT"/>
        </w:rPr>
        <w:t>ë</w:t>
      </w:r>
      <w:r>
        <w:rPr>
          <w:rFonts w:cstheme="minorHAnsi"/>
          <w:sz w:val="24"/>
          <w:szCs w:val="24"/>
          <w:lang w:val="it-IT"/>
        </w:rPr>
        <w:t xml:space="preserve"> t</w:t>
      </w:r>
      <w:r w:rsidR="00225650">
        <w:rPr>
          <w:rFonts w:cstheme="minorHAnsi"/>
          <w:sz w:val="24"/>
          <w:szCs w:val="24"/>
          <w:lang w:val="it-IT"/>
        </w:rPr>
        <w:t>ë</w:t>
      </w:r>
      <w:r>
        <w:rPr>
          <w:rFonts w:cstheme="minorHAnsi"/>
          <w:sz w:val="24"/>
          <w:szCs w:val="24"/>
          <w:lang w:val="it-IT"/>
        </w:rPr>
        <w:t xml:space="preserve"> b</w:t>
      </w:r>
      <w:r w:rsidR="00225650">
        <w:rPr>
          <w:rFonts w:cstheme="minorHAnsi"/>
          <w:sz w:val="24"/>
          <w:szCs w:val="24"/>
          <w:lang w:val="it-IT"/>
        </w:rPr>
        <w:t>ë</w:t>
      </w:r>
      <w:r>
        <w:rPr>
          <w:rFonts w:cstheme="minorHAnsi"/>
          <w:sz w:val="24"/>
          <w:szCs w:val="24"/>
          <w:lang w:val="it-IT"/>
        </w:rPr>
        <w:t>hen nd</w:t>
      </w:r>
      <w:r w:rsidR="00225650">
        <w:rPr>
          <w:rFonts w:cstheme="minorHAnsi"/>
          <w:sz w:val="24"/>
          <w:szCs w:val="24"/>
          <w:lang w:val="it-IT"/>
        </w:rPr>
        <w:t>ë</w:t>
      </w:r>
      <w:r>
        <w:rPr>
          <w:rFonts w:cstheme="minorHAnsi"/>
          <w:sz w:val="24"/>
          <w:szCs w:val="24"/>
          <w:lang w:val="it-IT"/>
        </w:rPr>
        <w:t>r vite n</w:t>
      </w:r>
      <w:r w:rsidR="00225650">
        <w:rPr>
          <w:rFonts w:cstheme="minorHAnsi"/>
          <w:sz w:val="24"/>
          <w:szCs w:val="24"/>
          <w:lang w:val="it-IT"/>
        </w:rPr>
        <w:t>ë</w:t>
      </w:r>
      <w:r>
        <w:rPr>
          <w:rFonts w:cstheme="minorHAnsi"/>
          <w:sz w:val="24"/>
          <w:szCs w:val="24"/>
          <w:lang w:val="it-IT"/>
        </w:rPr>
        <w:t xml:space="preserve"> k</w:t>
      </w:r>
      <w:r w:rsidR="00225650">
        <w:rPr>
          <w:rFonts w:cstheme="minorHAnsi"/>
          <w:sz w:val="24"/>
          <w:szCs w:val="24"/>
          <w:lang w:val="it-IT"/>
        </w:rPr>
        <w:t>ë</w:t>
      </w:r>
      <w:r>
        <w:rPr>
          <w:rFonts w:cstheme="minorHAnsi"/>
          <w:sz w:val="24"/>
          <w:szCs w:val="24"/>
          <w:lang w:val="it-IT"/>
        </w:rPr>
        <w:t>t</w:t>
      </w:r>
      <w:r w:rsidR="00225650">
        <w:rPr>
          <w:rFonts w:cstheme="minorHAnsi"/>
          <w:sz w:val="24"/>
          <w:szCs w:val="24"/>
          <w:lang w:val="it-IT"/>
        </w:rPr>
        <w:t>ë</w:t>
      </w:r>
      <w:r>
        <w:rPr>
          <w:rFonts w:cstheme="minorHAnsi"/>
          <w:sz w:val="24"/>
          <w:szCs w:val="24"/>
          <w:lang w:val="it-IT"/>
        </w:rPr>
        <w:t xml:space="preserve"> drejtim</w:t>
      </w:r>
      <w:r w:rsidR="003C0453">
        <w:rPr>
          <w:rFonts w:cstheme="minorHAnsi"/>
          <w:sz w:val="24"/>
          <w:szCs w:val="24"/>
          <w:lang w:val="it-IT"/>
        </w:rPr>
        <w:t>, si</w:t>
      </w:r>
      <w:r>
        <w:rPr>
          <w:rFonts w:cstheme="minorHAnsi"/>
          <w:sz w:val="24"/>
          <w:szCs w:val="24"/>
          <w:lang w:val="it-IT"/>
        </w:rPr>
        <w:t xml:space="preserve"> dhe plot</w:t>
      </w:r>
      <w:r w:rsidR="00225650">
        <w:rPr>
          <w:rFonts w:cstheme="minorHAnsi"/>
          <w:sz w:val="24"/>
          <w:szCs w:val="24"/>
          <w:lang w:val="it-IT"/>
        </w:rPr>
        <w:t>ë</w:t>
      </w:r>
      <w:r>
        <w:rPr>
          <w:rFonts w:cstheme="minorHAnsi"/>
          <w:sz w:val="24"/>
          <w:szCs w:val="24"/>
          <w:lang w:val="it-IT"/>
        </w:rPr>
        <w:t>simi</w:t>
      </w:r>
      <w:r w:rsidR="003C0453">
        <w:rPr>
          <w:rFonts w:cstheme="minorHAnsi"/>
          <w:sz w:val="24"/>
          <w:szCs w:val="24"/>
          <w:lang w:val="it-IT"/>
        </w:rPr>
        <w:t>n</w:t>
      </w:r>
      <w:r>
        <w:rPr>
          <w:rFonts w:cstheme="minorHAnsi"/>
          <w:sz w:val="24"/>
          <w:szCs w:val="24"/>
          <w:lang w:val="it-IT"/>
        </w:rPr>
        <w:t xml:space="preserve"> e harmonizimi</w:t>
      </w:r>
      <w:r w:rsidR="003C0453">
        <w:rPr>
          <w:rFonts w:cstheme="minorHAnsi"/>
          <w:sz w:val="24"/>
          <w:szCs w:val="24"/>
          <w:lang w:val="it-IT"/>
        </w:rPr>
        <w:t>n e</w:t>
      </w:r>
      <w:r>
        <w:rPr>
          <w:rFonts w:cstheme="minorHAnsi"/>
          <w:sz w:val="24"/>
          <w:szCs w:val="24"/>
          <w:lang w:val="it-IT"/>
        </w:rPr>
        <w:t xml:space="preserve"> kuad</w:t>
      </w:r>
      <w:r w:rsidR="003C0453">
        <w:rPr>
          <w:rFonts w:cstheme="minorHAnsi"/>
          <w:sz w:val="24"/>
          <w:szCs w:val="24"/>
          <w:lang w:val="it-IT"/>
        </w:rPr>
        <w:t>r</w:t>
      </w:r>
      <w:r>
        <w:rPr>
          <w:rFonts w:cstheme="minorHAnsi"/>
          <w:sz w:val="24"/>
          <w:szCs w:val="24"/>
          <w:lang w:val="it-IT"/>
        </w:rPr>
        <w:t>it ligjor dhe t</w:t>
      </w:r>
      <w:r w:rsidR="00225650">
        <w:rPr>
          <w:rFonts w:cstheme="minorHAnsi"/>
          <w:sz w:val="24"/>
          <w:szCs w:val="24"/>
          <w:lang w:val="it-IT"/>
        </w:rPr>
        <w:t>ë</w:t>
      </w:r>
      <w:r>
        <w:rPr>
          <w:rFonts w:cstheme="minorHAnsi"/>
          <w:sz w:val="24"/>
          <w:szCs w:val="24"/>
          <w:lang w:val="it-IT"/>
        </w:rPr>
        <w:t xml:space="preserve"> politikave vendore me ato komb</w:t>
      </w:r>
      <w:r w:rsidR="00225650">
        <w:rPr>
          <w:rFonts w:cstheme="minorHAnsi"/>
          <w:sz w:val="24"/>
          <w:szCs w:val="24"/>
          <w:lang w:val="it-IT"/>
        </w:rPr>
        <w:t>ë</w:t>
      </w:r>
      <w:r>
        <w:rPr>
          <w:rFonts w:cstheme="minorHAnsi"/>
          <w:sz w:val="24"/>
          <w:szCs w:val="24"/>
          <w:lang w:val="it-IT"/>
        </w:rPr>
        <w:t>tare e nd</w:t>
      </w:r>
      <w:r w:rsidR="00225650">
        <w:rPr>
          <w:rFonts w:cstheme="minorHAnsi"/>
          <w:sz w:val="24"/>
          <w:szCs w:val="24"/>
          <w:lang w:val="it-IT"/>
        </w:rPr>
        <w:t>ë</w:t>
      </w:r>
      <w:r>
        <w:rPr>
          <w:rFonts w:cstheme="minorHAnsi"/>
          <w:sz w:val="24"/>
          <w:szCs w:val="24"/>
          <w:lang w:val="it-IT"/>
        </w:rPr>
        <w:t>rkomb</w:t>
      </w:r>
      <w:r w:rsidR="00225650">
        <w:rPr>
          <w:rFonts w:cstheme="minorHAnsi"/>
          <w:sz w:val="24"/>
          <w:szCs w:val="24"/>
          <w:lang w:val="it-IT"/>
        </w:rPr>
        <w:t>ë</w:t>
      </w:r>
      <w:r>
        <w:rPr>
          <w:rFonts w:cstheme="minorHAnsi"/>
          <w:sz w:val="24"/>
          <w:szCs w:val="24"/>
          <w:lang w:val="it-IT"/>
        </w:rPr>
        <w:t>tare, duhet t</w:t>
      </w:r>
      <w:r w:rsidR="00225650">
        <w:rPr>
          <w:rFonts w:cstheme="minorHAnsi"/>
          <w:sz w:val="24"/>
          <w:szCs w:val="24"/>
          <w:lang w:val="it-IT"/>
        </w:rPr>
        <w:t>ë</w:t>
      </w:r>
      <w:r>
        <w:rPr>
          <w:rFonts w:cstheme="minorHAnsi"/>
          <w:sz w:val="24"/>
          <w:szCs w:val="24"/>
          <w:lang w:val="it-IT"/>
        </w:rPr>
        <w:t xml:space="preserve"> pranojm</w:t>
      </w:r>
      <w:r w:rsidR="00225650">
        <w:rPr>
          <w:rFonts w:cstheme="minorHAnsi"/>
          <w:sz w:val="24"/>
          <w:szCs w:val="24"/>
          <w:lang w:val="it-IT"/>
        </w:rPr>
        <w:t>ë</w:t>
      </w:r>
      <w:r>
        <w:rPr>
          <w:rFonts w:cstheme="minorHAnsi"/>
          <w:sz w:val="24"/>
          <w:szCs w:val="24"/>
          <w:lang w:val="it-IT"/>
        </w:rPr>
        <w:t xml:space="preserve"> q</w:t>
      </w:r>
      <w:r w:rsidR="00225650">
        <w:rPr>
          <w:rFonts w:cstheme="minorHAnsi"/>
          <w:sz w:val="24"/>
          <w:szCs w:val="24"/>
          <w:lang w:val="it-IT"/>
        </w:rPr>
        <w:t>ë</w:t>
      </w:r>
      <w:r>
        <w:rPr>
          <w:rFonts w:cstheme="minorHAnsi"/>
          <w:sz w:val="24"/>
          <w:szCs w:val="24"/>
          <w:lang w:val="it-IT"/>
        </w:rPr>
        <w:t xml:space="preserve"> realiteti ende flet p</w:t>
      </w:r>
      <w:r w:rsidR="00225650">
        <w:rPr>
          <w:rFonts w:cstheme="minorHAnsi"/>
          <w:sz w:val="24"/>
          <w:szCs w:val="24"/>
          <w:lang w:val="it-IT"/>
        </w:rPr>
        <w:t>ë</w:t>
      </w:r>
      <w:r>
        <w:rPr>
          <w:rFonts w:cstheme="minorHAnsi"/>
          <w:sz w:val="24"/>
          <w:szCs w:val="24"/>
          <w:lang w:val="it-IT"/>
        </w:rPr>
        <w:t>r barazi dhe drejt</w:t>
      </w:r>
      <w:r w:rsidR="00225650">
        <w:rPr>
          <w:rFonts w:cstheme="minorHAnsi"/>
          <w:sz w:val="24"/>
          <w:szCs w:val="24"/>
          <w:lang w:val="it-IT"/>
        </w:rPr>
        <w:t>ë</w:t>
      </w:r>
      <w:r>
        <w:rPr>
          <w:rFonts w:cstheme="minorHAnsi"/>
          <w:sz w:val="24"/>
          <w:szCs w:val="24"/>
          <w:lang w:val="it-IT"/>
        </w:rPr>
        <w:t xml:space="preserve">si gjinore </w:t>
      </w:r>
      <w:r w:rsidRPr="002A5427">
        <w:rPr>
          <w:rFonts w:cstheme="minorHAnsi"/>
          <w:sz w:val="24"/>
          <w:szCs w:val="24"/>
          <w:lang w:val="it-IT"/>
        </w:rPr>
        <w:t>t</w:t>
      </w:r>
      <w:r w:rsidR="00225650">
        <w:rPr>
          <w:rFonts w:cstheme="minorHAnsi"/>
          <w:sz w:val="24"/>
          <w:szCs w:val="24"/>
          <w:lang w:val="it-IT"/>
        </w:rPr>
        <w:t>ë</w:t>
      </w:r>
      <w:r w:rsidRPr="002A5427">
        <w:rPr>
          <w:rFonts w:cstheme="minorHAnsi"/>
          <w:sz w:val="24"/>
          <w:szCs w:val="24"/>
          <w:lang w:val="it-IT"/>
        </w:rPr>
        <w:t xml:space="preserve"> munguara n</w:t>
      </w:r>
      <w:r w:rsidR="00225650">
        <w:rPr>
          <w:rFonts w:cstheme="minorHAnsi"/>
          <w:sz w:val="24"/>
          <w:szCs w:val="24"/>
          <w:lang w:val="it-IT"/>
        </w:rPr>
        <w:t>ë</w:t>
      </w:r>
      <w:r w:rsidRPr="002A5427">
        <w:rPr>
          <w:rFonts w:cstheme="minorHAnsi"/>
          <w:sz w:val="24"/>
          <w:szCs w:val="24"/>
          <w:lang w:val="it-IT"/>
        </w:rPr>
        <w:t xml:space="preserve"> praktik</w:t>
      </w:r>
      <w:r w:rsidR="00225650">
        <w:rPr>
          <w:rFonts w:cstheme="minorHAnsi"/>
          <w:sz w:val="24"/>
          <w:szCs w:val="24"/>
          <w:lang w:val="it-IT"/>
        </w:rPr>
        <w:t>ë</w:t>
      </w:r>
      <w:r w:rsidRPr="002A5427">
        <w:rPr>
          <w:rFonts w:cstheme="minorHAnsi"/>
          <w:sz w:val="24"/>
          <w:szCs w:val="24"/>
          <w:lang w:val="it-IT"/>
        </w:rPr>
        <w:t>. Pabarazit</w:t>
      </w:r>
      <w:r w:rsidR="00225650">
        <w:rPr>
          <w:rFonts w:cstheme="minorHAnsi"/>
          <w:sz w:val="24"/>
          <w:szCs w:val="24"/>
          <w:lang w:val="it-IT"/>
        </w:rPr>
        <w:t>ë</w:t>
      </w:r>
      <w:r w:rsidRPr="002A5427">
        <w:rPr>
          <w:rFonts w:cstheme="minorHAnsi"/>
          <w:sz w:val="24"/>
          <w:szCs w:val="24"/>
          <w:lang w:val="it-IT"/>
        </w:rPr>
        <w:t xml:space="preserve"> dhe diskriminimi apo disavantazhimi i shum</w:t>
      </w:r>
      <w:r w:rsidR="00225650">
        <w:rPr>
          <w:rFonts w:cstheme="minorHAnsi"/>
          <w:sz w:val="24"/>
          <w:szCs w:val="24"/>
          <w:lang w:val="it-IT"/>
        </w:rPr>
        <w:t>ë</w:t>
      </w:r>
      <w:r w:rsidRPr="002A5427">
        <w:rPr>
          <w:rFonts w:cstheme="minorHAnsi"/>
          <w:sz w:val="24"/>
          <w:szCs w:val="24"/>
          <w:lang w:val="it-IT"/>
        </w:rPr>
        <w:t>fisht</w:t>
      </w:r>
      <w:r w:rsidR="00225650">
        <w:rPr>
          <w:rFonts w:cstheme="minorHAnsi"/>
          <w:sz w:val="24"/>
          <w:szCs w:val="24"/>
          <w:lang w:val="it-IT"/>
        </w:rPr>
        <w:t>ë</w:t>
      </w:r>
      <w:r w:rsidRPr="002A5427">
        <w:rPr>
          <w:rFonts w:cstheme="minorHAnsi"/>
          <w:sz w:val="24"/>
          <w:szCs w:val="24"/>
          <w:lang w:val="it-IT"/>
        </w:rPr>
        <w:t>, jo vet</w:t>
      </w:r>
      <w:r w:rsidR="00225650">
        <w:rPr>
          <w:rFonts w:cstheme="minorHAnsi"/>
          <w:sz w:val="24"/>
          <w:szCs w:val="24"/>
          <w:lang w:val="it-IT"/>
        </w:rPr>
        <w:t>ë</w:t>
      </w:r>
      <w:r w:rsidRPr="002A5427">
        <w:rPr>
          <w:rFonts w:cstheme="minorHAnsi"/>
          <w:sz w:val="24"/>
          <w:szCs w:val="24"/>
          <w:lang w:val="it-IT"/>
        </w:rPr>
        <w:t>m nd</w:t>
      </w:r>
      <w:r w:rsidR="00225650">
        <w:rPr>
          <w:rFonts w:cstheme="minorHAnsi"/>
          <w:sz w:val="24"/>
          <w:szCs w:val="24"/>
          <w:lang w:val="it-IT"/>
        </w:rPr>
        <w:t>ë</w:t>
      </w:r>
      <w:r w:rsidRPr="002A5427">
        <w:rPr>
          <w:rFonts w:cstheme="minorHAnsi"/>
          <w:sz w:val="24"/>
          <w:szCs w:val="24"/>
          <w:lang w:val="it-IT"/>
        </w:rPr>
        <w:t>rmjet gjinive por edhe nd</w:t>
      </w:r>
      <w:r w:rsidR="00225650">
        <w:rPr>
          <w:rFonts w:cstheme="minorHAnsi"/>
          <w:sz w:val="24"/>
          <w:szCs w:val="24"/>
          <w:lang w:val="it-IT"/>
        </w:rPr>
        <w:t>ë</w:t>
      </w:r>
      <w:r w:rsidRPr="002A5427">
        <w:rPr>
          <w:rFonts w:cstheme="minorHAnsi"/>
          <w:sz w:val="24"/>
          <w:szCs w:val="24"/>
          <w:lang w:val="it-IT"/>
        </w:rPr>
        <w:t>rmjet grupeve brenda t</w:t>
      </w:r>
      <w:r w:rsidR="00225650">
        <w:rPr>
          <w:rFonts w:cstheme="minorHAnsi"/>
          <w:sz w:val="24"/>
          <w:szCs w:val="24"/>
          <w:lang w:val="it-IT"/>
        </w:rPr>
        <w:t>ë</w:t>
      </w:r>
      <w:r w:rsidRPr="002A5427">
        <w:rPr>
          <w:rFonts w:cstheme="minorHAnsi"/>
          <w:sz w:val="24"/>
          <w:szCs w:val="24"/>
          <w:lang w:val="it-IT"/>
        </w:rPr>
        <w:t xml:space="preserve"> nj</w:t>
      </w:r>
      <w:r w:rsidR="00225650">
        <w:rPr>
          <w:rFonts w:cstheme="minorHAnsi"/>
          <w:sz w:val="24"/>
          <w:szCs w:val="24"/>
          <w:lang w:val="it-IT"/>
        </w:rPr>
        <w:t>ë</w:t>
      </w:r>
      <w:r w:rsidRPr="002A5427">
        <w:rPr>
          <w:rFonts w:cstheme="minorHAnsi"/>
          <w:sz w:val="24"/>
          <w:szCs w:val="24"/>
          <w:lang w:val="it-IT"/>
        </w:rPr>
        <w:t>jt</w:t>
      </w:r>
      <w:r w:rsidR="00225650">
        <w:rPr>
          <w:rFonts w:cstheme="minorHAnsi"/>
          <w:sz w:val="24"/>
          <w:szCs w:val="24"/>
          <w:lang w:val="it-IT"/>
        </w:rPr>
        <w:t>ë</w:t>
      </w:r>
      <w:r w:rsidRPr="002A5427">
        <w:rPr>
          <w:rFonts w:cstheme="minorHAnsi"/>
          <w:sz w:val="24"/>
          <w:szCs w:val="24"/>
          <w:lang w:val="it-IT"/>
        </w:rPr>
        <w:t>s gjini, vijojn</w:t>
      </w:r>
      <w:r w:rsidR="00225650">
        <w:rPr>
          <w:rFonts w:cstheme="minorHAnsi"/>
          <w:sz w:val="24"/>
          <w:szCs w:val="24"/>
          <w:lang w:val="it-IT"/>
        </w:rPr>
        <w:t>ë</w:t>
      </w:r>
      <w:r w:rsidRPr="002A5427">
        <w:rPr>
          <w:rFonts w:cstheme="minorHAnsi"/>
          <w:sz w:val="24"/>
          <w:szCs w:val="24"/>
          <w:lang w:val="it-IT"/>
        </w:rPr>
        <w:t xml:space="preserve"> t</w:t>
      </w:r>
      <w:r w:rsidR="00225650">
        <w:rPr>
          <w:rFonts w:cstheme="minorHAnsi"/>
          <w:sz w:val="24"/>
          <w:szCs w:val="24"/>
          <w:lang w:val="it-IT"/>
        </w:rPr>
        <w:t>ë</w:t>
      </w:r>
      <w:r w:rsidRPr="002A5427">
        <w:rPr>
          <w:rFonts w:cstheme="minorHAnsi"/>
          <w:sz w:val="24"/>
          <w:szCs w:val="24"/>
          <w:lang w:val="it-IT"/>
        </w:rPr>
        <w:t xml:space="preserve"> mb</w:t>
      </w:r>
      <w:r w:rsidR="00225650">
        <w:rPr>
          <w:rFonts w:cstheme="minorHAnsi"/>
          <w:sz w:val="24"/>
          <w:szCs w:val="24"/>
          <w:lang w:val="it-IT"/>
        </w:rPr>
        <w:t>ë</w:t>
      </w:r>
      <w:r w:rsidRPr="002A5427">
        <w:rPr>
          <w:rFonts w:cstheme="minorHAnsi"/>
          <w:sz w:val="24"/>
          <w:szCs w:val="24"/>
          <w:lang w:val="it-IT"/>
        </w:rPr>
        <w:t>shteten n</w:t>
      </w:r>
      <w:r w:rsidR="00225650">
        <w:rPr>
          <w:rFonts w:cstheme="minorHAnsi"/>
          <w:sz w:val="24"/>
          <w:szCs w:val="24"/>
          <w:lang w:val="it-IT"/>
        </w:rPr>
        <w:t>ë</w:t>
      </w:r>
      <w:r w:rsidRPr="002A5427">
        <w:rPr>
          <w:rFonts w:cstheme="minorHAnsi"/>
          <w:sz w:val="24"/>
          <w:szCs w:val="24"/>
          <w:lang w:val="it-IT"/>
        </w:rPr>
        <w:t xml:space="preserve"> nj</w:t>
      </w:r>
      <w:r w:rsidR="00225650">
        <w:rPr>
          <w:rFonts w:cstheme="minorHAnsi"/>
          <w:sz w:val="24"/>
          <w:szCs w:val="24"/>
          <w:lang w:val="it-IT"/>
        </w:rPr>
        <w:t>ë</w:t>
      </w:r>
      <w:r w:rsidRPr="002A5427">
        <w:rPr>
          <w:rFonts w:cstheme="minorHAnsi"/>
          <w:sz w:val="24"/>
          <w:szCs w:val="24"/>
          <w:lang w:val="it-IT"/>
        </w:rPr>
        <w:t xml:space="preserve"> s</w:t>
      </w:r>
      <w:r w:rsidR="00225650">
        <w:rPr>
          <w:rFonts w:cstheme="minorHAnsi"/>
          <w:sz w:val="24"/>
          <w:szCs w:val="24"/>
          <w:lang w:val="it-IT"/>
        </w:rPr>
        <w:t>ë</w:t>
      </w:r>
      <w:r w:rsidRPr="002A5427">
        <w:rPr>
          <w:rFonts w:cstheme="minorHAnsi"/>
          <w:sz w:val="24"/>
          <w:szCs w:val="24"/>
          <w:lang w:val="it-IT"/>
        </w:rPr>
        <w:t>r</w:t>
      </w:r>
      <w:r w:rsidR="00225650">
        <w:rPr>
          <w:rFonts w:cstheme="minorHAnsi"/>
          <w:sz w:val="24"/>
          <w:szCs w:val="24"/>
          <w:lang w:val="it-IT"/>
        </w:rPr>
        <w:t>ë</w:t>
      </w:r>
      <w:r w:rsidRPr="002A5427">
        <w:rPr>
          <w:rFonts w:cstheme="minorHAnsi"/>
          <w:sz w:val="24"/>
          <w:szCs w:val="24"/>
          <w:lang w:val="it-IT"/>
        </w:rPr>
        <w:t xml:space="preserve"> </w:t>
      </w:r>
      <w:bookmarkStart w:id="9" w:name="_Toc46212801"/>
      <w:bookmarkStart w:id="10" w:name="_Toc46734802"/>
      <w:bookmarkEnd w:id="7"/>
      <w:bookmarkEnd w:id="8"/>
      <w:r w:rsidR="00284CCC" w:rsidRPr="002A5427">
        <w:rPr>
          <w:rFonts w:cstheme="minorHAnsi"/>
          <w:sz w:val="24"/>
          <w:szCs w:val="24"/>
          <w:lang w:val="it-IT"/>
        </w:rPr>
        <w:t>nocione</w:t>
      </w:r>
      <w:r w:rsidRPr="002A5427">
        <w:rPr>
          <w:rFonts w:cstheme="minorHAnsi"/>
          <w:sz w:val="24"/>
          <w:szCs w:val="24"/>
          <w:lang w:val="it-IT"/>
        </w:rPr>
        <w:t>sh</w:t>
      </w:r>
      <w:r w:rsidR="00284CCC" w:rsidRPr="002A5427">
        <w:rPr>
          <w:rFonts w:cstheme="minorHAnsi"/>
          <w:sz w:val="24"/>
          <w:szCs w:val="24"/>
          <w:lang w:val="it-IT"/>
        </w:rPr>
        <w:t xml:space="preserve"> shoq</w:t>
      </w:r>
      <w:r w:rsidR="008E1A30" w:rsidRPr="002A5427">
        <w:rPr>
          <w:rFonts w:cstheme="minorHAnsi"/>
          <w:sz w:val="24"/>
          <w:szCs w:val="24"/>
          <w:lang w:val="it-IT"/>
        </w:rPr>
        <w:t>ë</w:t>
      </w:r>
      <w:r w:rsidR="00284CCC" w:rsidRPr="002A5427">
        <w:rPr>
          <w:rFonts w:cstheme="minorHAnsi"/>
          <w:sz w:val="24"/>
          <w:szCs w:val="24"/>
          <w:lang w:val="it-IT"/>
        </w:rPr>
        <w:t>rore t</w:t>
      </w:r>
      <w:r w:rsidR="008E1A30" w:rsidRPr="002A5427">
        <w:rPr>
          <w:rFonts w:cstheme="minorHAnsi"/>
          <w:sz w:val="24"/>
          <w:szCs w:val="24"/>
          <w:lang w:val="it-IT"/>
        </w:rPr>
        <w:t>ë</w:t>
      </w:r>
      <w:r w:rsidR="00284CCC" w:rsidRPr="002A5427">
        <w:rPr>
          <w:rFonts w:cstheme="minorHAnsi"/>
          <w:sz w:val="24"/>
          <w:szCs w:val="24"/>
          <w:lang w:val="it-IT"/>
        </w:rPr>
        <w:t xml:space="preserve"> nd</w:t>
      </w:r>
      <w:r w:rsidR="008E1A30" w:rsidRPr="002A5427">
        <w:rPr>
          <w:rFonts w:cstheme="minorHAnsi"/>
          <w:sz w:val="24"/>
          <w:szCs w:val="24"/>
          <w:lang w:val="it-IT"/>
        </w:rPr>
        <w:t>ë</w:t>
      </w:r>
      <w:r w:rsidR="00284CCC" w:rsidRPr="002A5427">
        <w:rPr>
          <w:rFonts w:cstheme="minorHAnsi"/>
          <w:sz w:val="24"/>
          <w:szCs w:val="24"/>
          <w:lang w:val="it-IT"/>
        </w:rPr>
        <w:t>rtuara mbi baz</w:t>
      </w:r>
      <w:r w:rsidR="008E1A30" w:rsidRPr="002A5427">
        <w:rPr>
          <w:rFonts w:cstheme="minorHAnsi"/>
          <w:sz w:val="24"/>
          <w:szCs w:val="24"/>
          <w:lang w:val="it-IT"/>
        </w:rPr>
        <w:t>ë</w:t>
      </w:r>
      <w:r w:rsidR="00284CCC" w:rsidRPr="002A5427">
        <w:rPr>
          <w:rFonts w:cstheme="minorHAnsi"/>
          <w:sz w:val="24"/>
          <w:szCs w:val="24"/>
          <w:lang w:val="it-IT"/>
        </w:rPr>
        <w:t>n e steriotipeve t</w:t>
      </w:r>
      <w:r w:rsidR="008E1A30" w:rsidRPr="002A5427">
        <w:rPr>
          <w:rFonts w:cstheme="minorHAnsi"/>
          <w:sz w:val="24"/>
          <w:szCs w:val="24"/>
          <w:lang w:val="it-IT"/>
        </w:rPr>
        <w:t>ë</w:t>
      </w:r>
      <w:r w:rsidR="00284CCC" w:rsidRPr="002A5427">
        <w:rPr>
          <w:rFonts w:cstheme="minorHAnsi"/>
          <w:sz w:val="24"/>
          <w:szCs w:val="24"/>
          <w:lang w:val="it-IT"/>
        </w:rPr>
        <w:t xml:space="preserve"> shumta t</w:t>
      </w:r>
      <w:r w:rsidR="008E1A30" w:rsidRPr="002A5427">
        <w:rPr>
          <w:rFonts w:cstheme="minorHAnsi"/>
          <w:sz w:val="24"/>
          <w:szCs w:val="24"/>
          <w:lang w:val="it-IT"/>
        </w:rPr>
        <w:t>ë</w:t>
      </w:r>
      <w:r w:rsidR="00284CCC" w:rsidRPr="002A5427">
        <w:rPr>
          <w:rFonts w:cstheme="minorHAnsi"/>
          <w:sz w:val="24"/>
          <w:szCs w:val="24"/>
          <w:lang w:val="it-IT"/>
        </w:rPr>
        <w:t xml:space="preserve"> pranish</w:t>
      </w:r>
      <w:r w:rsidRPr="002A5427">
        <w:rPr>
          <w:rFonts w:cstheme="minorHAnsi"/>
          <w:sz w:val="24"/>
          <w:szCs w:val="24"/>
          <w:lang w:val="it-IT"/>
        </w:rPr>
        <w:t>me</w:t>
      </w:r>
      <w:r w:rsidR="00284CCC" w:rsidRPr="002A5427">
        <w:rPr>
          <w:rFonts w:cstheme="minorHAnsi"/>
          <w:sz w:val="24"/>
          <w:szCs w:val="24"/>
          <w:lang w:val="it-IT"/>
        </w:rPr>
        <w:t xml:space="preserve"> n</w:t>
      </w:r>
      <w:r w:rsidR="008E1A30" w:rsidRPr="002A5427">
        <w:rPr>
          <w:rFonts w:cstheme="minorHAnsi"/>
          <w:sz w:val="24"/>
          <w:szCs w:val="24"/>
          <w:lang w:val="it-IT"/>
        </w:rPr>
        <w:t>ë</w:t>
      </w:r>
      <w:r w:rsidR="00284CCC" w:rsidRPr="002A5427">
        <w:rPr>
          <w:rFonts w:cstheme="minorHAnsi"/>
          <w:sz w:val="24"/>
          <w:szCs w:val="24"/>
          <w:lang w:val="it-IT"/>
        </w:rPr>
        <w:t xml:space="preserve"> familje, arsim, kultur</w:t>
      </w:r>
      <w:r w:rsidR="008E1A30" w:rsidRPr="002A5427">
        <w:rPr>
          <w:rFonts w:cstheme="minorHAnsi"/>
          <w:sz w:val="24"/>
          <w:szCs w:val="24"/>
          <w:lang w:val="it-IT"/>
        </w:rPr>
        <w:t>ë</w:t>
      </w:r>
      <w:r w:rsidR="00284CCC" w:rsidRPr="002A5427">
        <w:rPr>
          <w:rFonts w:cstheme="minorHAnsi"/>
          <w:sz w:val="24"/>
          <w:szCs w:val="24"/>
          <w:lang w:val="it-IT"/>
        </w:rPr>
        <w:t>, komunikim, bot</w:t>
      </w:r>
      <w:r w:rsidR="008E1A30" w:rsidRPr="002A5427">
        <w:rPr>
          <w:rFonts w:cstheme="minorHAnsi"/>
          <w:sz w:val="24"/>
          <w:szCs w:val="24"/>
          <w:lang w:val="it-IT"/>
        </w:rPr>
        <w:t>ë</w:t>
      </w:r>
      <w:r w:rsidR="00284CCC" w:rsidRPr="002A5427">
        <w:rPr>
          <w:rFonts w:cstheme="minorHAnsi"/>
          <w:sz w:val="24"/>
          <w:szCs w:val="24"/>
          <w:lang w:val="it-IT"/>
        </w:rPr>
        <w:t>n e pun</w:t>
      </w:r>
      <w:r w:rsidR="008E1A30" w:rsidRPr="002A5427">
        <w:rPr>
          <w:rFonts w:cstheme="minorHAnsi"/>
          <w:sz w:val="24"/>
          <w:szCs w:val="24"/>
          <w:lang w:val="it-IT"/>
        </w:rPr>
        <w:t>ë</w:t>
      </w:r>
      <w:r w:rsidR="00284CCC" w:rsidRPr="002A5427">
        <w:rPr>
          <w:rFonts w:cstheme="minorHAnsi"/>
          <w:sz w:val="24"/>
          <w:szCs w:val="24"/>
          <w:lang w:val="it-IT"/>
        </w:rPr>
        <w:t>s, n</w:t>
      </w:r>
      <w:r w:rsidR="008E1A30" w:rsidRPr="002A5427">
        <w:rPr>
          <w:rFonts w:cstheme="minorHAnsi"/>
          <w:sz w:val="24"/>
          <w:szCs w:val="24"/>
          <w:lang w:val="it-IT"/>
        </w:rPr>
        <w:t>ë</w:t>
      </w:r>
      <w:r w:rsidR="00284CCC" w:rsidRPr="002A5427">
        <w:rPr>
          <w:rFonts w:cstheme="minorHAnsi"/>
          <w:sz w:val="24"/>
          <w:szCs w:val="24"/>
          <w:lang w:val="it-IT"/>
        </w:rPr>
        <w:t xml:space="preserve"> organizimin e shoq</w:t>
      </w:r>
      <w:r w:rsidR="008E1A30" w:rsidRPr="002A5427">
        <w:rPr>
          <w:rFonts w:cstheme="minorHAnsi"/>
          <w:sz w:val="24"/>
          <w:szCs w:val="24"/>
          <w:lang w:val="it-IT"/>
        </w:rPr>
        <w:t>ë</w:t>
      </w:r>
      <w:r w:rsidR="00284CCC" w:rsidRPr="002A5427">
        <w:rPr>
          <w:rFonts w:cstheme="minorHAnsi"/>
          <w:sz w:val="24"/>
          <w:szCs w:val="24"/>
          <w:lang w:val="it-IT"/>
        </w:rPr>
        <w:t>ris</w:t>
      </w:r>
      <w:r w:rsidR="008E1A30" w:rsidRPr="002A5427">
        <w:rPr>
          <w:rFonts w:cstheme="minorHAnsi"/>
          <w:sz w:val="24"/>
          <w:szCs w:val="24"/>
          <w:lang w:val="it-IT"/>
        </w:rPr>
        <w:t>ë</w:t>
      </w:r>
      <w:r w:rsidR="00284CCC" w:rsidRPr="002A5427">
        <w:rPr>
          <w:rFonts w:cstheme="minorHAnsi"/>
          <w:sz w:val="24"/>
          <w:szCs w:val="24"/>
          <w:lang w:val="it-IT"/>
        </w:rPr>
        <w:t>, etj.</w:t>
      </w:r>
      <w:bookmarkEnd w:id="9"/>
      <w:bookmarkEnd w:id="10"/>
    </w:p>
    <w:p w14:paraId="1BC63277" w14:textId="04EE42A9" w:rsidR="00885EB4" w:rsidRDefault="00885EB4" w:rsidP="007870C0">
      <w:pPr>
        <w:jc w:val="both"/>
        <w:rPr>
          <w:rFonts w:cstheme="minorHAnsi"/>
          <w:sz w:val="24"/>
          <w:szCs w:val="24"/>
          <w:lang w:val="it-IT"/>
        </w:rPr>
      </w:pPr>
    </w:p>
    <w:p w14:paraId="438004C4" w14:textId="66993F19" w:rsidR="00885EB4" w:rsidRDefault="00885EB4" w:rsidP="007870C0">
      <w:pPr>
        <w:jc w:val="both"/>
        <w:rPr>
          <w:rFonts w:cstheme="minorHAnsi"/>
          <w:sz w:val="24"/>
          <w:szCs w:val="24"/>
          <w:lang w:val="it-IT"/>
        </w:rPr>
      </w:pPr>
      <w:r>
        <w:rPr>
          <w:rFonts w:cstheme="minorHAnsi"/>
          <w:sz w:val="24"/>
          <w:szCs w:val="24"/>
          <w:lang w:val="it-IT"/>
        </w:rPr>
        <w:t>Prandaj, n</w:t>
      </w:r>
      <w:r w:rsidRPr="00885EB4">
        <w:rPr>
          <w:rFonts w:cstheme="minorHAnsi"/>
          <w:sz w:val="24"/>
          <w:szCs w:val="24"/>
          <w:lang w:val="it-IT"/>
        </w:rPr>
        <w:t xml:space="preserve">ëse duam të </w:t>
      </w:r>
      <w:r>
        <w:rPr>
          <w:rFonts w:cstheme="minorHAnsi"/>
          <w:sz w:val="24"/>
          <w:szCs w:val="24"/>
          <w:lang w:val="it-IT"/>
        </w:rPr>
        <w:t>krijojm</w:t>
      </w:r>
      <w:r w:rsidR="00225650">
        <w:rPr>
          <w:rFonts w:cstheme="minorHAnsi"/>
          <w:sz w:val="24"/>
          <w:szCs w:val="24"/>
          <w:lang w:val="it-IT"/>
        </w:rPr>
        <w:t>ë</w:t>
      </w:r>
      <w:r w:rsidRPr="00885EB4">
        <w:rPr>
          <w:rFonts w:cstheme="minorHAnsi"/>
          <w:sz w:val="24"/>
          <w:szCs w:val="24"/>
          <w:lang w:val="it-IT"/>
        </w:rPr>
        <w:t xml:space="preserve"> një shoqëri të mbështetur në barazi, është thelbësore që organet e vetëqeverisjes vendore të marrin parasysh plotësisht integrimin gjinor në politikat, organizimin dhe praktikat e tyre të punës. Barazia e vërtetë ndërmjet grave dhe burrave</w:t>
      </w:r>
      <w:r>
        <w:rPr>
          <w:rFonts w:cstheme="minorHAnsi"/>
          <w:sz w:val="24"/>
          <w:szCs w:val="24"/>
          <w:lang w:val="it-IT"/>
        </w:rPr>
        <w:t>, t</w:t>
      </w:r>
      <w:r w:rsidR="00225650">
        <w:rPr>
          <w:rFonts w:cstheme="minorHAnsi"/>
          <w:sz w:val="24"/>
          <w:szCs w:val="24"/>
          <w:lang w:val="it-IT"/>
        </w:rPr>
        <w:t>ë</w:t>
      </w:r>
      <w:r>
        <w:rPr>
          <w:rFonts w:cstheme="minorHAnsi"/>
          <w:sz w:val="24"/>
          <w:szCs w:val="24"/>
          <w:lang w:val="it-IT"/>
        </w:rPr>
        <w:t xml:space="preserve"> rejave dhe t</w:t>
      </w:r>
      <w:r w:rsidR="00225650">
        <w:rPr>
          <w:rFonts w:cstheme="minorHAnsi"/>
          <w:sz w:val="24"/>
          <w:szCs w:val="24"/>
          <w:lang w:val="it-IT"/>
        </w:rPr>
        <w:t>ë</w:t>
      </w:r>
      <w:r>
        <w:rPr>
          <w:rFonts w:cstheme="minorHAnsi"/>
          <w:sz w:val="24"/>
          <w:szCs w:val="24"/>
          <w:lang w:val="it-IT"/>
        </w:rPr>
        <w:t xml:space="preserve"> rinjve, vajzave dhe djemve,</w:t>
      </w:r>
      <w:r w:rsidRPr="00885EB4">
        <w:rPr>
          <w:rFonts w:cstheme="minorHAnsi"/>
          <w:sz w:val="24"/>
          <w:szCs w:val="24"/>
          <w:lang w:val="it-IT"/>
        </w:rPr>
        <w:t xml:space="preserve"> është gjithashtu edhe çelësi për suksesin tonë ekonomik dhe shoqëror</w:t>
      </w:r>
      <w:r>
        <w:rPr>
          <w:rFonts w:cstheme="minorHAnsi"/>
          <w:sz w:val="24"/>
          <w:szCs w:val="24"/>
          <w:lang w:val="it-IT"/>
        </w:rPr>
        <w:t>.</w:t>
      </w:r>
    </w:p>
    <w:p w14:paraId="2016A296" w14:textId="77777777" w:rsidR="006540CB" w:rsidRDefault="006540CB" w:rsidP="007870C0">
      <w:pPr>
        <w:jc w:val="both"/>
        <w:rPr>
          <w:rFonts w:cstheme="minorHAnsi"/>
          <w:sz w:val="24"/>
          <w:szCs w:val="24"/>
          <w:lang w:val="it-IT"/>
        </w:rPr>
      </w:pPr>
    </w:p>
    <w:p w14:paraId="034871D1" w14:textId="49665BD6" w:rsidR="00B23E2A" w:rsidRDefault="006540CB" w:rsidP="007870C0">
      <w:pPr>
        <w:jc w:val="both"/>
        <w:rPr>
          <w:rFonts w:cstheme="minorHAnsi"/>
          <w:sz w:val="24"/>
          <w:szCs w:val="24"/>
          <w:lang w:val="it-IT"/>
        </w:rPr>
      </w:pPr>
      <w:r w:rsidRPr="006540CB">
        <w:rPr>
          <w:rFonts w:cstheme="minorHAnsi"/>
          <w:sz w:val="24"/>
          <w:szCs w:val="24"/>
          <w:lang w:val="it-IT"/>
        </w:rPr>
        <w:t>Kart</w:t>
      </w:r>
      <w:r w:rsidR="00E16E31">
        <w:rPr>
          <w:rFonts w:cstheme="minorHAnsi"/>
          <w:sz w:val="24"/>
          <w:szCs w:val="24"/>
          <w:lang w:val="it-IT"/>
        </w:rPr>
        <w:t>a</w:t>
      </w:r>
      <w:r w:rsidRPr="006540CB">
        <w:rPr>
          <w:rFonts w:cstheme="minorHAnsi"/>
          <w:sz w:val="24"/>
          <w:szCs w:val="24"/>
          <w:lang w:val="it-IT"/>
        </w:rPr>
        <w:t xml:space="preserve"> Evropiane për Barazi</w:t>
      </w:r>
      <w:r w:rsidR="00E16E31">
        <w:rPr>
          <w:rFonts w:cstheme="minorHAnsi"/>
          <w:sz w:val="24"/>
          <w:szCs w:val="24"/>
          <w:lang w:val="it-IT"/>
        </w:rPr>
        <w:t xml:space="preserve">, </w:t>
      </w:r>
      <w:r w:rsidR="009D18D2">
        <w:rPr>
          <w:rFonts w:cstheme="minorHAnsi"/>
          <w:sz w:val="24"/>
          <w:szCs w:val="24"/>
          <w:lang w:val="it-IT"/>
        </w:rPr>
        <w:t>ë</w:t>
      </w:r>
      <w:r w:rsidR="00E16E31">
        <w:rPr>
          <w:rFonts w:cstheme="minorHAnsi"/>
          <w:sz w:val="24"/>
          <w:szCs w:val="24"/>
          <w:lang w:val="it-IT"/>
        </w:rPr>
        <w:t>sht</w:t>
      </w:r>
      <w:r w:rsidR="009D18D2">
        <w:rPr>
          <w:rFonts w:cstheme="minorHAnsi"/>
          <w:sz w:val="24"/>
          <w:szCs w:val="24"/>
          <w:lang w:val="it-IT"/>
        </w:rPr>
        <w:t>ë</w:t>
      </w:r>
      <w:r w:rsidRPr="006540CB">
        <w:rPr>
          <w:rFonts w:cstheme="minorHAnsi"/>
          <w:sz w:val="24"/>
          <w:szCs w:val="24"/>
          <w:lang w:val="it-IT"/>
        </w:rPr>
        <w:t xml:space="preserve"> një instrument i rëndësishëm që oriento</w:t>
      </w:r>
      <w:r w:rsidR="00E16E31">
        <w:rPr>
          <w:rFonts w:cstheme="minorHAnsi"/>
          <w:sz w:val="24"/>
          <w:szCs w:val="24"/>
          <w:lang w:val="it-IT"/>
        </w:rPr>
        <w:t xml:space="preserve">n </w:t>
      </w:r>
      <w:r w:rsidRPr="006540CB">
        <w:rPr>
          <w:rFonts w:cstheme="minorHAnsi"/>
          <w:sz w:val="24"/>
          <w:szCs w:val="24"/>
          <w:lang w:val="it-IT"/>
        </w:rPr>
        <w:t xml:space="preserve">veprimet dhe hapat që do të ndërmerren në të gjitha aspektet e jetës ku </w:t>
      </w:r>
      <w:r w:rsidR="00E16E31">
        <w:rPr>
          <w:rFonts w:cstheme="minorHAnsi"/>
          <w:sz w:val="24"/>
          <w:szCs w:val="24"/>
          <w:lang w:val="it-IT"/>
        </w:rPr>
        <w:t>B</w:t>
      </w:r>
      <w:r w:rsidRPr="006540CB">
        <w:rPr>
          <w:rFonts w:cstheme="minorHAnsi"/>
          <w:sz w:val="24"/>
          <w:szCs w:val="24"/>
          <w:lang w:val="it-IT"/>
        </w:rPr>
        <w:t>ashkia</w:t>
      </w:r>
      <w:r w:rsidR="00E16E31">
        <w:rPr>
          <w:rFonts w:cstheme="minorHAnsi"/>
          <w:sz w:val="24"/>
          <w:szCs w:val="24"/>
          <w:lang w:val="it-IT"/>
        </w:rPr>
        <w:t xml:space="preserve"> Gjirokast</w:t>
      </w:r>
      <w:r w:rsidR="009D18D2">
        <w:rPr>
          <w:rFonts w:cstheme="minorHAnsi"/>
          <w:sz w:val="24"/>
          <w:szCs w:val="24"/>
          <w:lang w:val="it-IT"/>
        </w:rPr>
        <w:t>ë</w:t>
      </w:r>
      <w:r w:rsidR="00E16E31">
        <w:rPr>
          <w:rFonts w:cstheme="minorHAnsi"/>
          <w:sz w:val="24"/>
          <w:szCs w:val="24"/>
          <w:lang w:val="it-IT"/>
        </w:rPr>
        <w:t>r</w:t>
      </w:r>
      <w:r w:rsidRPr="006540CB">
        <w:rPr>
          <w:rFonts w:cstheme="minorHAnsi"/>
          <w:sz w:val="24"/>
          <w:szCs w:val="24"/>
          <w:lang w:val="it-IT"/>
        </w:rPr>
        <w:t xml:space="preserve"> investon</w:t>
      </w:r>
      <w:r w:rsidR="00E16E31">
        <w:rPr>
          <w:rFonts w:cstheme="minorHAnsi"/>
          <w:sz w:val="24"/>
          <w:szCs w:val="24"/>
          <w:lang w:val="it-IT"/>
        </w:rPr>
        <w:t>,</w:t>
      </w:r>
      <w:r w:rsidR="00E16E31" w:rsidRPr="00E16E31">
        <w:t xml:space="preserve"> </w:t>
      </w:r>
      <w:r w:rsidR="00E16E31" w:rsidRPr="00E16E31">
        <w:rPr>
          <w:rFonts w:cstheme="minorHAnsi"/>
          <w:sz w:val="24"/>
          <w:szCs w:val="24"/>
          <w:lang w:val="it-IT"/>
        </w:rPr>
        <w:t xml:space="preserve">për bërjen realitet të barazisë ndërmjet grave e burrave, </w:t>
      </w:r>
      <w:r w:rsidR="00E16E31">
        <w:rPr>
          <w:rFonts w:cstheme="minorHAnsi"/>
          <w:sz w:val="24"/>
          <w:szCs w:val="24"/>
          <w:lang w:val="it-IT"/>
        </w:rPr>
        <w:t>t</w:t>
      </w:r>
      <w:r w:rsidR="009D18D2">
        <w:rPr>
          <w:rFonts w:cstheme="minorHAnsi"/>
          <w:sz w:val="24"/>
          <w:szCs w:val="24"/>
          <w:lang w:val="it-IT"/>
        </w:rPr>
        <w:t>ë</w:t>
      </w:r>
      <w:r w:rsidR="00E16E31">
        <w:rPr>
          <w:rFonts w:cstheme="minorHAnsi"/>
          <w:sz w:val="24"/>
          <w:szCs w:val="24"/>
          <w:lang w:val="it-IT"/>
        </w:rPr>
        <w:t xml:space="preserve"> rejave e t</w:t>
      </w:r>
      <w:r w:rsidR="009D18D2">
        <w:rPr>
          <w:rFonts w:cstheme="minorHAnsi"/>
          <w:sz w:val="24"/>
          <w:szCs w:val="24"/>
          <w:lang w:val="it-IT"/>
        </w:rPr>
        <w:t>ë</w:t>
      </w:r>
      <w:r w:rsidR="00E16E31">
        <w:rPr>
          <w:rFonts w:cstheme="minorHAnsi"/>
          <w:sz w:val="24"/>
          <w:szCs w:val="24"/>
          <w:lang w:val="it-IT"/>
        </w:rPr>
        <w:t xml:space="preserve"> rinjve, </w:t>
      </w:r>
      <w:r w:rsidR="00E16E31" w:rsidRPr="00E16E31">
        <w:rPr>
          <w:rFonts w:cstheme="minorHAnsi"/>
          <w:sz w:val="24"/>
          <w:szCs w:val="24"/>
          <w:lang w:val="it-IT"/>
        </w:rPr>
        <w:t xml:space="preserve">vajzave e djemve të Gjirokastrës, pavarësisht moshës, (pa)aftësive, etnisë, vendbanimit, </w:t>
      </w:r>
      <w:r w:rsidR="00E16E31">
        <w:rPr>
          <w:rFonts w:cstheme="minorHAnsi"/>
          <w:sz w:val="24"/>
          <w:szCs w:val="24"/>
          <w:lang w:val="it-IT"/>
        </w:rPr>
        <w:t>statusit ekonomik e t</w:t>
      </w:r>
      <w:r w:rsidR="009D18D2">
        <w:rPr>
          <w:rFonts w:cstheme="minorHAnsi"/>
          <w:sz w:val="24"/>
          <w:szCs w:val="24"/>
          <w:lang w:val="it-IT"/>
        </w:rPr>
        <w:t>ë</w:t>
      </w:r>
      <w:r w:rsidR="00E16E31">
        <w:rPr>
          <w:rFonts w:cstheme="minorHAnsi"/>
          <w:sz w:val="24"/>
          <w:szCs w:val="24"/>
          <w:lang w:val="it-IT"/>
        </w:rPr>
        <w:t xml:space="preserve"> pun</w:t>
      </w:r>
      <w:r w:rsidR="009D18D2">
        <w:rPr>
          <w:rFonts w:cstheme="minorHAnsi"/>
          <w:sz w:val="24"/>
          <w:szCs w:val="24"/>
          <w:lang w:val="it-IT"/>
        </w:rPr>
        <w:t>ë</w:t>
      </w:r>
      <w:r w:rsidR="00E16E31">
        <w:rPr>
          <w:rFonts w:cstheme="minorHAnsi"/>
          <w:sz w:val="24"/>
          <w:szCs w:val="24"/>
          <w:lang w:val="it-IT"/>
        </w:rPr>
        <w:t xml:space="preserve">simit, </w:t>
      </w:r>
      <w:r w:rsidR="00E16E31" w:rsidRPr="00E16E31">
        <w:rPr>
          <w:rFonts w:cstheme="minorHAnsi"/>
          <w:sz w:val="24"/>
          <w:szCs w:val="24"/>
          <w:lang w:val="it-IT"/>
        </w:rPr>
        <w:t>besimit fetar, identitetit gjinor e orientimit seksual, apo çdo karakteristike tjetër individuale e shoqërore</w:t>
      </w:r>
      <w:r w:rsidRPr="006540CB">
        <w:rPr>
          <w:rFonts w:cstheme="minorHAnsi"/>
          <w:sz w:val="24"/>
          <w:szCs w:val="24"/>
          <w:lang w:val="it-IT"/>
        </w:rPr>
        <w:t xml:space="preserve">. </w:t>
      </w:r>
      <w:r w:rsidR="003C0453">
        <w:rPr>
          <w:rFonts w:cstheme="minorHAnsi"/>
          <w:sz w:val="24"/>
          <w:szCs w:val="24"/>
          <w:lang w:val="it-IT"/>
        </w:rPr>
        <w:t xml:space="preserve">PVVBGJ 2022-2024 </w:t>
      </w:r>
      <w:r w:rsidR="00225650">
        <w:rPr>
          <w:rFonts w:cstheme="minorHAnsi"/>
          <w:sz w:val="24"/>
          <w:szCs w:val="24"/>
          <w:lang w:val="it-IT"/>
        </w:rPr>
        <w:t>ë</w:t>
      </w:r>
      <w:r w:rsidR="003C0453">
        <w:rPr>
          <w:rFonts w:cstheme="minorHAnsi"/>
          <w:sz w:val="24"/>
          <w:szCs w:val="24"/>
          <w:lang w:val="it-IT"/>
        </w:rPr>
        <w:t>sht</w:t>
      </w:r>
      <w:r w:rsidR="00225650">
        <w:rPr>
          <w:rFonts w:cstheme="minorHAnsi"/>
          <w:sz w:val="24"/>
          <w:szCs w:val="24"/>
          <w:lang w:val="it-IT"/>
        </w:rPr>
        <w:t>ë</w:t>
      </w:r>
      <w:r w:rsidR="003C0453">
        <w:rPr>
          <w:rFonts w:cstheme="minorHAnsi"/>
          <w:sz w:val="24"/>
          <w:szCs w:val="24"/>
          <w:lang w:val="it-IT"/>
        </w:rPr>
        <w:t xml:space="preserve"> konceptuar dhe lidhur logjikisht me nene t</w:t>
      </w:r>
      <w:r w:rsidR="00225650">
        <w:rPr>
          <w:rFonts w:cstheme="minorHAnsi"/>
          <w:sz w:val="24"/>
          <w:szCs w:val="24"/>
          <w:lang w:val="it-IT"/>
        </w:rPr>
        <w:t>ë</w:t>
      </w:r>
      <w:r w:rsidR="003C0453">
        <w:rPr>
          <w:rFonts w:cstheme="minorHAnsi"/>
          <w:sz w:val="24"/>
          <w:szCs w:val="24"/>
          <w:lang w:val="it-IT"/>
        </w:rPr>
        <w:t xml:space="preserve"> ndryshme t</w:t>
      </w:r>
      <w:r w:rsidR="00225650">
        <w:rPr>
          <w:rFonts w:cstheme="minorHAnsi"/>
          <w:sz w:val="24"/>
          <w:szCs w:val="24"/>
          <w:lang w:val="it-IT"/>
        </w:rPr>
        <w:t>ë</w:t>
      </w:r>
      <w:r w:rsidR="003C0453">
        <w:rPr>
          <w:rFonts w:cstheme="minorHAnsi"/>
          <w:sz w:val="24"/>
          <w:szCs w:val="24"/>
          <w:lang w:val="it-IT"/>
        </w:rPr>
        <w:t xml:space="preserve"> Kart</w:t>
      </w:r>
      <w:r w:rsidR="00225650">
        <w:rPr>
          <w:rFonts w:cstheme="minorHAnsi"/>
          <w:sz w:val="24"/>
          <w:szCs w:val="24"/>
          <w:lang w:val="it-IT"/>
        </w:rPr>
        <w:t>ë</w:t>
      </w:r>
      <w:r w:rsidR="003C0453">
        <w:rPr>
          <w:rFonts w:cstheme="minorHAnsi"/>
          <w:sz w:val="24"/>
          <w:szCs w:val="24"/>
          <w:lang w:val="it-IT"/>
        </w:rPr>
        <w:t>s Evropiane p</w:t>
      </w:r>
      <w:r w:rsidR="00225650">
        <w:rPr>
          <w:rFonts w:cstheme="minorHAnsi"/>
          <w:sz w:val="24"/>
          <w:szCs w:val="24"/>
          <w:lang w:val="it-IT"/>
        </w:rPr>
        <w:t>ë</w:t>
      </w:r>
      <w:r w:rsidR="003C0453">
        <w:rPr>
          <w:rFonts w:cstheme="minorHAnsi"/>
          <w:sz w:val="24"/>
          <w:szCs w:val="24"/>
          <w:lang w:val="it-IT"/>
        </w:rPr>
        <w:t xml:space="preserve">r Barazi, </w:t>
      </w:r>
      <w:r w:rsidR="008E483B">
        <w:rPr>
          <w:rFonts w:cstheme="minorHAnsi"/>
          <w:sz w:val="24"/>
          <w:szCs w:val="24"/>
          <w:lang w:val="it-IT"/>
        </w:rPr>
        <w:t>me kuadrin ligjor dhe t</w:t>
      </w:r>
      <w:r w:rsidR="00225650">
        <w:rPr>
          <w:rFonts w:cstheme="minorHAnsi"/>
          <w:sz w:val="24"/>
          <w:szCs w:val="24"/>
          <w:lang w:val="it-IT"/>
        </w:rPr>
        <w:t>ë</w:t>
      </w:r>
      <w:r w:rsidR="008E483B">
        <w:rPr>
          <w:rFonts w:cstheme="minorHAnsi"/>
          <w:sz w:val="24"/>
          <w:szCs w:val="24"/>
          <w:lang w:val="it-IT"/>
        </w:rPr>
        <w:t xml:space="preserve"> politikave komb</w:t>
      </w:r>
      <w:r w:rsidR="00225650">
        <w:rPr>
          <w:rFonts w:cstheme="minorHAnsi"/>
          <w:sz w:val="24"/>
          <w:szCs w:val="24"/>
          <w:lang w:val="it-IT"/>
        </w:rPr>
        <w:t>ë</w:t>
      </w:r>
      <w:r w:rsidR="008E483B">
        <w:rPr>
          <w:rFonts w:cstheme="minorHAnsi"/>
          <w:sz w:val="24"/>
          <w:szCs w:val="24"/>
          <w:lang w:val="it-IT"/>
        </w:rPr>
        <w:t>tare, si dhe instrumentat kryesor</w:t>
      </w:r>
      <w:r w:rsidR="00225650">
        <w:rPr>
          <w:rFonts w:cstheme="minorHAnsi"/>
          <w:sz w:val="24"/>
          <w:szCs w:val="24"/>
          <w:lang w:val="it-IT"/>
        </w:rPr>
        <w:t>ë</w:t>
      </w:r>
      <w:r w:rsidR="008E483B">
        <w:rPr>
          <w:rFonts w:cstheme="minorHAnsi"/>
          <w:sz w:val="24"/>
          <w:szCs w:val="24"/>
          <w:lang w:val="it-IT"/>
        </w:rPr>
        <w:t xml:space="preserve"> nd</w:t>
      </w:r>
      <w:r w:rsidR="00225650">
        <w:rPr>
          <w:rFonts w:cstheme="minorHAnsi"/>
          <w:sz w:val="24"/>
          <w:szCs w:val="24"/>
          <w:lang w:val="it-IT"/>
        </w:rPr>
        <w:t>ë</w:t>
      </w:r>
      <w:r w:rsidR="008E483B">
        <w:rPr>
          <w:rFonts w:cstheme="minorHAnsi"/>
          <w:sz w:val="24"/>
          <w:szCs w:val="24"/>
          <w:lang w:val="it-IT"/>
        </w:rPr>
        <w:t>rkomb</w:t>
      </w:r>
      <w:r w:rsidR="00225650">
        <w:rPr>
          <w:rFonts w:cstheme="minorHAnsi"/>
          <w:sz w:val="24"/>
          <w:szCs w:val="24"/>
          <w:lang w:val="it-IT"/>
        </w:rPr>
        <w:t>ë</w:t>
      </w:r>
      <w:r w:rsidR="008E483B">
        <w:rPr>
          <w:rFonts w:cstheme="minorHAnsi"/>
          <w:sz w:val="24"/>
          <w:szCs w:val="24"/>
          <w:lang w:val="it-IT"/>
        </w:rPr>
        <w:t>tar</w:t>
      </w:r>
      <w:r w:rsidR="00225650">
        <w:rPr>
          <w:rFonts w:cstheme="minorHAnsi"/>
          <w:sz w:val="24"/>
          <w:szCs w:val="24"/>
          <w:lang w:val="it-IT"/>
        </w:rPr>
        <w:t>ë</w:t>
      </w:r>
      <w:r w:rsidR="008E483B">
        <w:rPr>
          <w:rFonts w:cstheme="minorHAnsi"/>
          <w:sz w:val="24"/>
          <w:szCs w:val="24"/>
          <w:lang w:val="it-IT"/>
        </w:rPr>
        <w:t xml:space="preserve"> t</w:t>
      </w:r>
      <w:r w:rsidR="00225650">
        <w:rPr>
          <w:rFonts w:cstheme="minorHAnsi"/>
          <w:sz w:val="24"/>
          <w:szCs w:val="24"/>
          <w:lang w:val="it-IT"/>
        </w:rPr>
        <w:t>ë</w:t>
      </w:r>
      <w:r w:rsidR="008E483B">
        <w:rPr>
          <w:rFonts w:cstheme="minorHAnsi"/>
          <w:sz w:val="24"/>
          <w:szCs w:val="24"/>
          <w:lang w:val="it-IT"/>
        </w:rPr>
        <w:t xml:space="preserve"> ratifikuar nga shteti shqiptar lidhur me barazin</w:t>
      </w:r>
      <w:r w:rsidR="00225650">
        <w:rPr>
          <w:rFonts w:cstheme="minorHAnsi"/>
          <w:sz w:val="24"/>
          <w:szCs w:val="24"/>
          <w:lang w:val="it-IT"/>
        </w:rPr>
        <w:t>ë</w:t>
      </w:r>
      <w:r w:rsidR="008E483B">
        <w:rPr>
          <w:rFonts w:cstheme="minorHAnsi"/>
          <w:sz w:val="24"/>
          <w:szCs w:val="24"/>
          <w:lang w:val="it-IT"/>
        </w:rPr>
        <w:t xml:space="preserve"> gjinore. </w:t>
      </w:r>
      <w:r w:rsidR="001A7A8B">
        <w:rPr>
          <w:rFonts w:cstheme="minorHAnsi"/>
          <w:sz w:val="24"/>
          <w:szCs w:val="24"/>
          <w:lang w:val="it-IT"/>
        </w:rPr>
        <w:t>Ky plan gjithashtu bazohet edhe n</w:t>
      </w:r>
      <w:r w:rsidR="009D18D2">
        <w:rPr>
          <w:rFonts w:cstheme="minorHAnsi"/>
          <w:sz w:val="24"/>
          <w:szCs w:val="24"/>
          <w:lang w:val="it-IT"/>
        </w:rPr>
        <w:t>ë</w:t>
      </w:r>
      <w:r w:rsidR="001A7A8B">
        <w:rPr>
          <w:rFonts w:cstheme="minorHAnsi"/>
          <w:sz w:val="24"/>
          <w:szCs w:val="24"/>
          <w:lang w:val="it-IT"/>
        </w:rPr>
        <w:t xml:space="preserve"> arritjet e deritanishme t</w:t>
      </w:r>
      <w:r w:rsidR="009D18D2">
        <w:rPr>
          <w:rFonts w:cstheme="minorHAnsi"/>
          <w:sz w:val="24"/>
          <w:szCs w:val="24"/>
          <w:lang w:val="it-IT"/>
        </w:rPr>
        <w:t>ë</w:t>
      </w:r>
      <w:r w:rsidR="001A7A8B">
        <w:rPr>
          <w:rFonts w:cstheme="minorHAnsi"/>
          <w:sz w:val="24"/>
          <w:szCs w:val="24"/>
          <w:lang w:val="it-IT"/>
        </w:rPr>
        <w:t xml:space="preserve"> Bashkis</w:t>
      </w:r>
      <w:r w:rsidR="009D18D2">
        <w:rPr>
          <w:rFonts w:cstheme="minorHAnsi"/>
          <w:sz w:val="24"/>
          <w:szCs w:val="24"/>
          <w:lang w:val="it-IT"/>
        </w:rPr>
        <w:t>ë</w:t>
      </w:r>
      <w:r w:rsidR="001A7A8B">
        <w:rPr>
          <w:rFonts w:cstheme="minorHAnsi"/>
          <w:sz w:val="24"/>
          <w:szCs w:val="24"/>
          <w:lang w:val="it-IT"/>
        </w:rPr>
        <w:t xml:space="preserve"> Gjirokast</w:t>
      </w:r>
      <w:r w:rsidR="009D18D2">
        <w:rPr>
          <w:rFonts w:cstheme="minorHAnsi"/>
          <w:sz w:val="24"/>
          <w:szCs w:val="24"/>
          <w:lang w:val="it-IT"/>
        </w:rPr>
        <w:t>ë</w:t>
      </w:r>
      <w:r w:rsidR="001A7A8B">
        <w:rPr>
          <w:rFonts w:cstheme="minorHAnsi"/>
          <w:sz w:val="24"/>
          <w:szCs w:val="24"/>
          <w:lang w:val="it-IT"/>
        </w:rPr>
        <w:t>r me fokus t</w:t>
      </w:r>
      <w:r w:rsidR="009D18D2">
        <w:rPr>
          <w:rFonts w:cstheme="minorHAnsi"/>
          <w:sz w:val="24"/>
          <w:szCs w:val="24"/>
          <w:lang w:val="it-IT"/>
        </w:rPr>
        <w:t>ë</w:t>
      </w:r>
      <w:r w:rsidR="001A7A8B">
        <w:rPr>
          <w:rFonts w:cstheme="minorHAnsi"/>
          <w:sz w:val="24"/>
          <w:szCs w:val="24"/>
          <w:lang w:val="it-IT"/>
        </w:rPr>
        <w:t xml:space="preserve"> drejtat e grave, t</w:t>
      </w:r>
      <w:r w:rsidR="009D18D2">
        <w:rPr>
          <w:rFonts w:cstheme="minorHAnsi"/>
          <w:sz w:val="24"/>
          <w:szCs w:val="24"/>
          <w:lang w:val="it-IT"/>
        </w:rPr>
        <w:t>ë</w:t>
      </w:r>
      <w:r w:rsidR="001A7A8B">
        <w:rPr>
          <w:rFonts w:cstheme="minorHAnsi"/>
          <w:sz w:val="24"/>
          <w:szCs w:val="24"/>
          <w:lang w:val="it-IT"/>
        </w:rPr>
        <w:t xml:space="preserve"> rejave e vajzave dhe mbrojtjen e tyre nga diskriminimi, pabarazit</w:t>
      </w:r>
      <w:r w:rsidR="009D18D2">
        <w:rPr>
          <w:rFonts w:cstheme="minorHAnsi"/>
          <w:sz w:val="24"/>
          <w:szCs w:val="24"/>
          <w:lang w:val="it-IT"/>
        </w:rPr>
        <w:t>ë</w:t>
      </w:r>
      <w:r w:rsidR="001A7A8B">
        <w:rPr>
          <w:rFonts w:cstheme="minorHAnsi"/>
          <w:sz w:val="24"/>
          <w:szCs w:val="24"/>
          <w:lang w:val="it-IT"/>
        </w:rPr>
        <w:t xml:space="preserve"> dhe dhuna. </w:t>
      </w:r>
    </w:p>
    <w:p w14:paraId="62539D83" w14:textId="77777777" w:rsidR="00B23E2A" w:rsidRDefault="00B23E2A" w:rsidP="007870C0">
      <w:pPr>
        <w:jc w:val="both"/>
        <w:rPr>
          <w:rFonts w:cstheme="minorHAnsi"/>
          <w:sz w:val="24"/>
          <w:szCs w:val="24"/>
          <w:lang w:val="it-IT"/>
        </w:rPr>
      </w:pPr>
    </w:p>
    <w:p w14:paraId="58C89159" w14:textId="1F29BECC" w:rsidR="009D18D2" w:rsidRDefault="00D622FE" w:rsidP="007870C0">
      <w:pPr>
        <w:jc w:val="both"/>
        <w:rPr>
          <w:rFonts w:cstheme="minorHAnsi"/>
          <w:sz w:val="24"/>
          <w:szCs w:val="24"/>
          <w:lang w:val="it-IT"/>
        </w:rPr>
      </w:pPr>
      <w:r>
        <w:rPr>
          <w:rFonts w:cstheme="minorHAnsi"/>
          <w:sz w:val="24"/>
          <w:szCs w:val="24"/>
          <w:lang w:val="it-IT"/>
        </w:rPr>
        <w:t>Grat</w:t>
      </w:r>
      <w:r w:rsidR="009D18D2">
        <w:rPr>
          <w:rFonts w:cstheme="minorHAnsi"/>
          <w:sz w:val="24"/>
          <w:szCs w:val="24"/>
          <w:lang w:val="it-IT"/>
        </w:rPr>
        <w:t>ë</w:t>
      </w:r>
      <w:r>
        <w:rPr>
          <w:rFonts w:cstheme="minorHAnsi"/>
          <w:sz w:val="24"/>
          <w:szCs w:val="24"/>
          <w:lang w:val="it-IT"/>
        </w:rPr>
        <w:t>, t</w:t>
      </w:r>
      <w:r w:rsidR="009D18D2">
        <w:rPr>
          <w:rFonts w:cstheme="minorHAnsi"/>
          <w:sz w:val="24"/>
          <w:szCs w:val="24"/>
          <w:lang w:val="it-IT"/>
        </w:rPr>
        <w:t>ë</w:t>
      </w:r>
      <w:r>
        <w:rPr>
          <w:rFonts w:cstheme="minorHAnsi"/>
          <w:sz w:val="24"/>
          <w:szCs w:val="24"/>
          <w:lang w:val="it-IT"/>
        </w:rPr>
        <w:t xml:space="preserve"> rejat dhe vajzat jan</w:t>
      </w:r>
      <w:r w:rsidR="009D18D2">
        <w:rPr>
          <w:rFonts w:cstheme="minorHAnsi"/>
          <w:sz w:val="24"/>
          <w:szCs w:val="24"/>
          <w:lang w:val="it-IT"/>
        </w:rPr>
        <w:t>ë</w:t>
      </w:r>
      <w:r>
        <w:rPr>
          <w:rFonts w:cstheme="minorHAnsi"/>
          <w:sz w:val="24"/>
          <w:szCs w:val="24"/>
          <w:lang w:val="it-IT"/>
        </w:rPr>
        <w:t xml:space="preserve"> </w:t>
      </w:r>
      <w:r w:rsidR="00FB77EF">
        <w:rPr>
          <w:rFonts w:cstheme="minorHAnsi"/>
          <w:sz w:val="24"/>
          <w:szCs w:val="24"/>
          <w:lang w:val="it-IT"/>
        </w:rPr>
        <w:t>vler</w:t>
      </w:r>
      <w:r w:rsidR="009D18D2">
        <w:rPr>
          <w:rFonts w:cstheme="minorHAnsi"/>
          <w:sz w:val="24"/>
          <w:szCs w:val="24"/>
          <w:lang w:val="it-IT"/>
        </w:rPr>
        <w:t>ë</w:t>
      </w:r>
      <w:r w:rsidR="00FB77EF">
        <w:rPr>
          <w:rFonts w:cstheme="minorHAnsi"/>
          <w:sz w:val="24"/>
          <w:szCs w:val="24"/>
          <w:lang w:val="it-IT"/>
        </w:rPr>
        <w:t>suar vazhdimisht nga Bashkia Gjirokast</w:t>
      </w:r>
      <w:r w:rsidR="009D18D2">
        <w:rPr>
          <w:rFonts w:cstheme="minorHAnsi"/>
          <w:sz w:val="24"/>
          <w:szCs w:val="24"/>
          <w:lang w:val="it-IT"/>
        </w:rPr>
        <w:t>ë</w:t>
      </w:r>
      <w:r w:rsidR="00FB77EF">
        <w:rPr>
          <w:rFonts w:cstheme="minorHAnsi"/>
          <w:sz w:val="24"/>
          <w:szCs w:val="24"/>
          <w:lang w:val="it-IT"/>
        </w:rPr>
        <w:t xml:space="preserve">r, e cila </w:t>
      </w:r>
      <w:r w:rsidR="009D18D2">
        <w:rPr>
          <w:rFonts w:cstheme="minorHAnsi"/>
          <w:sz w:val="24"/>
          <w:szCs w:val="24"/>
          <w:lang w:val="it-IT"/>
        </w:rPr>
        <w:t>ë</w:t>
      </w:r>
      <w:r w:rsidR="008F03E6">
        <w:rPr>
          <w:rFonts w:cstheme="minorHAnsi"/>
          <w:sz w:val="24"/>
          <w:szCs w:val="24"/>
          <w:lang w:val="it-IT"/>
        </w:rPr>
        <w:t>sht</w:t>
      </w:r>
      <w:r w:rsidR="009D18D2">
        <w:rPr>
          <w:rFonts w:cstheme="minorHAnsi"/>
          <w:sz w:val="24"/>
          <w:szCs w:val="24"/>
          <w:lang w:val="it-IT"/>
        </w:rPr>
        <w:t>ë</w:t>
      </w:r>
      <w:r w:rsidR="008F03E6">
        <w:rPr>
          <w:rFonts w:cstheme="minorHAnsi"/>
          <w:sz w:val="24"/>
          <w:szCs w:val="24"/>
          <w:lang w:val="it-IT"/>
        </w:rPr>
        <w:t xml:space="preserve"> drejtuar gjat</w:t>
      </w:r>
      <w:r w:rsidR="009D18D2">
        <w:rPr>
          <w:rFonts w:cstheme="minorHAnsi"/>
          <w:sz w:val="24"/>
          <w:szCs w:val="24"/>
          <w:lang w:val="it-IT"/>
        </w:rPr>
        <w:t>ë</w:t>
      </w:r>
      <w:r w:rsidR="008F03E6">
        <w:rPr>
          <w:rFonts w:cstheme="minorHAnsi"/>
          <w:sz w:val="24"/>
          <w:szCs w:val="24"/>
          <w:lang w:val="it-IT"/>
        </w:rPr>
        <w:t xml:space="preserve"> periudh</w:t>
      </w:r>
      <w:r w:rsidR="009D18D2">
        <w:rPr>
          <w:rFonts w:cstheme="minorHAnsi"/>
          <w:sz w:val="24"/>
          <w:szCs w:val="24"/>
          <w:lang w:val="it-IT"/>
        </w:rPr>
        <w:t>ë</w:t>
      </w:r>
      <w:r w:rsidR="008F03E6">
        <w:rPr>
          <w:rFonts w:cstheme="minorHAnsi"/>
          <w:sz w:val="24"/>
          <w:szCs w:val="24"/>
          <w:lang w:val="it-IT"/>
        </w:rPr>
        <w:t xml:space="preserve">s 2015 – 2019 nga </w:t>
      </w:r>
      <w:r w:rsidR="00FB77EF">
        <w:rPr>
          <w:rFonts w:cstheme="minorHAnsi"/>
          <w:sz w:val="24"/>
          <w:szCs w:val="24"/>
          <w:lang w:val="it-IT"/>
        </w:rPr>
        <w:t>nj</w:t>
      </w:r>
      <w:r w:rsidR="009D18D2">
        <w:rPr>
          <w:rFonts w:cstheme="minorHAnsi"/>
          <w:sz w:val="24"/>
          <w:szCs w:val="24"/>
          <w:lang w:val="it-IT"/>
        </w:rPr>
        <w:t>ë</w:t>
      </w:r>
      <w:r w:rsidR="00FB77EF">
        <w:rPr>
          <w:rFonts w:cstheme="minorHAnsi"/>
          <w:sz w:val="24"/>
          <w:szCs w:val="24"/>
          <w:lang w:val="it-IT"/>
        </w:rPr>
        <w:t xml:space="preserve"> Kryetare Bashkie grua</w:t>
      </w:r>
      <w:r w:rsidR="008F03E6">
        <w:rPr>
          <w:rFonts w:cstheme="minorHAnsi"/>
          <w:sz w:val="24"/>
          <w:szCs w:val="24"/>
          <w:lang w:val="it-IT"/>
        </w:rPr>
        <w:t>, nd</w:t>
      </w:r>
      <w:r w:rsidR="009D18D2">
        <w:rPr>
          <w:rFonts w:cstheme="minorHAnsi"/>
          <w:sz w:val="24"/>
          <w:szCs w:val="24"/>
          <w:lang w:val="it-IT"/>
        </w:rPr>
        <w:t>ë</w:t>
      </w:r>
      <w:r w:rsidR="008F03E6">
        <w:rPr>
          <w:rFonts w:cstheme="minorHAnsi"/>
          <w:sz w:val="24"/>
          <w:szCs w:val="24"/>
          <w:lang w:val="it-IT"/>
        </w:rPr>
        <w:t>rkoh</w:t>
      </w:r>
      <w:r w:rsidR="009D18D2">
        <w:rPr>
          <w:rFonts w:cstheme="minorHAnsi"/>
          <w:sz w:val="24"/>
          <w:szCs w:val="24"/>
          <w:lang w:val="it-IT"/>
        </w:rPr>
        <w:t>ë</w:t>
      </w:r>
      <w:r w:rsidR="008F03E6">
        <w:rPr>
          <w:rFonts w:cstheme="minorHAnsi"/>
          <w:sz w:val="24"/>
          <w:szCs w:val="24"/>
          <w:lang w:val="it-IT"/>
        </w:rPr>
        <w:t xml:space="preserve"> q</w:t>
      </w:r>
      <w:r w:rsidR="009D18D2">
        <w:rPr>
          <w:rFonts w:cstheme="minorHAnsi"/>
          <w:sz w:val="24"/>
          <w:szCs w:val="24"/>
          <w:lang w:val="it-IT"/>
        </w:rPr>
        <w:t>ë</w:t>
      </w:r>
      <w:r w:rsidR="008F03E6">
        <w:rPr>
          <w:rFonts w:cstheme="minorHAnsi"/>
          <w:sz w:val="24"/>
          <w:szCs w:val="24"/>
          <w:lang w:val="it-IT"/>
        </w:rPr>
        <w:t xml:space="preserve"> nuk mungojn</w:t>
      </w:r>
      <w:r w:rsidR="009D18D2">
        <w:rPr>
          <w:rFonts w:cstheme="minorHAnsi"/>
          <w:sz w:val="24"/>
          <w:szCs w:val="24"/>
          <w:lang w:val="it-IT"/>
        </w:rPr>
        <w:t>ë</w:t>
      </w:r>
      <w:r w:rsidR="008F03E6">
        <w:rPr>
          <w:rFonts w:cstheme="minorHAnsi"/>
          <w:sz w:val="24"/>
          <w:szCs w:val="24"/>
          <w:lang w:val="it-IT"/>
        </w:rPr>
        <w:t xml:space="preserve"> grat</w:t>
      </w:r>
      <w:r w:rsidR="009D18D2">
        <w:rPr>
          <w:rFonts w:cstheme="minorHAnsi"/>
          <w:sz w:val="24"/>
          <w:szCs w:val="24"/>
          <w:lang w:val="it-IT"/>
        </w:rPr>
        <w:t>ë</w:t>
      </w:r>
      <w:r w:rsidR="008F03E6">
        <w:rPr>
          <w:rFonts w:cstheme="minorHAnsi"/>
          <w:sz w:val="24"/>
          <w:szCs w:val="24"/>
          <w:lang w:val="it-IT"/>
        </w:rPr>
        <w:t xml:space="preserve"> </w:t>
      </w:r>
      <w:r w:rsidR="00B23E2A">
        <w:rPr>
          <w:rFonts w:cstheme="minorHAnsi"/>
          <w:sz w:val="24"/>
          <w:szCs w:val="24"/>
          <w:lang w:val="it-IT"/>
        </w:rPr>
        <w:t xml:space="preserve">drejtuese </w:t>
      </w:r>
      <w:r w:rsidR="008F03E6">
        <w:rPr>
          <w:rFonts w:cstheme="minorHAnsi"/>
          <w:sz w:val="24"/>
          <w:szCs w:val="24"/>
          <w:lang w:val="it-IT"/>
        </w:rPr>
        <w:t>n</w:t>
      </w:r>
      <w:r w:rsidR="009D18D2">
        <w:rPr>
          <w:rFonts w:cstheme="minorHAnsi"/>
          <w:sz w:val="24"/>
          <w:szCs w:val="24"/>
          <w:lang w:val="it-IT"/>
        </w:rPr>
        <w:t>ë</w:t>
      </w:r>
      <w:r w:rsidR="008F03E6">
        <w:rPr>
          <w:rFonts w:cstheme="minorHAnsi"/>
          <w:sz w:val="24"/>
          <w:szCs w:val="24"/>
          <w:lang w:val="it-IT"/>
        </w:rPr>
        <w:t xml:space="preserve"> pozicionin e Z</w:t>
      </w:r>
      <w:r w:rsidR="009D18D2">
        <w:rPr>
          <w:rFonts w:cstheme="minorHAnsi"/>
          <w:sz w:val="24"/>
          <w:szCs w:val="24"/>
          <w:lang w:val="it-IT"/>
        </w:rPr>
        <w:t>ë</w:t>
      </w:r>
      <w:r w:rsidR="008F03E6">
        <w:rPr>
          <w:rFonts w:cstheme="minorHAnsi"/>
          <w:sz w:val="24"/>
          <w:szCs w:val="24"/>
          <w:lang w:val="it-IT"/>
        </w:rPr>
        <w:t>vend</w:t>
      </w:r>
      <w:r w:rsidR="009D18D2">
        <w:rPr>
          <w:rFonts w:cstheme="minorHAnsi"/>
          <w:sz w:val="24"/>
          <w:szCs w:val="24"/>
          <w:lang w:val="it-IT"/>
        </w:rPr>
        <w:t>ë</w:t>
      </w:r>
      <w:r w:rsidR="008F03E6">
        <w:rPr>
          <w:rFonts w:cstheme="minorHAnsi"/>
          <w:sz w:val="24"/>
          <w:szCs w:val="24"/>
          <w:lang w:val="it-IT"/>
        </w:rPr>
        <w:t>skryetares, drejtores, apo shefes, n</w:t>
      </w:r>
      <w:r w:rsidR="009D18D2">
        <w:rPr>
          <w:rFonts w:cstheme="minorHAnsi"/>
          <w:sz w:val="24"/>
          <w:szCs w:val="24"/>
          <w:lang w:val="it-IT"/>
        </w:rPr>
        <w:t>ë</w:t>
      </w:r>
      <w:r w:rsidR="008F03E6">
        <w:rPr>
          <w:rFonts w:cstheme="minorHAnsi"/>
          <w:sz w:val="24"/>
          <w:szCs w:val="24"/>
          <w:lang w:val="it-IT"/>
        </w:rPr>
        <w:t xml:space="preserve"> nj</w:t>
      </w:r>
      <w:r w:rsidR="009D18D2">
        <w:rPr>
          <w:rFonts w:cstheme="minorHAnsi"/>
          <w:sz w:val="24"/>
          <w:szCs w:val="24"/>
          <w:lang w:val="it-IT"/>
        </w:rPr>
        <w:t>ë</w:t>
      </w:r>
      <w:r w:rsidR="008F03E6">
        <w:rPr>
          <w:rFonts w:cstheme="minorHAnsi"/>
          <w:sz w:val="24"/>
          <w:szCs w:val="24"/>
          <w:lang w:val="it-IT"/>
        </w:rPr>
        <w:t xml:space="preserve"> pjes</w:t>
      </w:r>
      <w:r w:rsidR="009D18D2">
        <w:rPr>
          <w:rFonts w:cstheme="minorHAnsi"/>
          <w:sz w:val="24"/>
          <w:szCs w:val="24"/>
          <w:lang w:val="it-IT"/>
        </w:rPr>
        <w:t>ë</w:t>
      </w:r>
      <w:r w:rsidR="008F03E6">
        <w:rPr>
          <w:rFonts w:cstheme="minorHAnsi"/>
          <w:sz w:val="24"/>
          <w:szCs w:val="24"/>
          <w:lang w:val="it-IT"/>
        </w:rPr>
        <w:t xml:space="preserve"> t</w:t>
      </w:r>
      <w:r w:rsidR="009D18D2">
        <w:rPr>
          <w:rFonts w:cstheme="minorHAnsi"/>
          <w:sz w:val="24"/>
          <w:szCs w:val="24"/>
          <w:lang w:val="it-IT"/>
        </w:rPr>
        <w:t>ë</w:t>
      </w:r>
      <w:r w:rsidR="008F03E6">
        <w:rPr>
          <w:rFonts w:cstheme="minorHAnsi"/>
          <w:sz w:val="24"/>
          <w:szCs w:val="24"/>
          <w:lang w:val="it-IT"/>
        </w:rPr>
        <w:t xml:space="preserve"> madhe t</w:t>
      </w:r>
      <w:r w:rsidR="009D18D2">
        <w:rPr>
          <w:rFonts w:cstheme="minorHAnsi"/>
          <w:sz w:val="24"/>
          <w:szCs w:val="24"/>
          <w:lang w:val="it-IT"/>
        </w:rPr>
        <w:t>ë</w:t>
      </w:r>
      <w:r w:rsidR="008F03E6">
        <w:rPr>
          <w:rFonts w:cstheme="minorHAnsi"/>
          <w:sz w:val="24"/>
          <w:szCs w:val="24"/>
          <w:lang w:val="it-IT"/>
        </w:rPr>
        <w:t xml:space="preserve"> drejtorive e sektor</w:t>
      </w:r>
      <w:r w:rsidR="009D18D2">
        <w:rPr>
          <w:rFonts w:cstheme="minorHAnsi"/>
          <w:sz w:val="24"/>
          <w:szCs w:val="24"/>
          <w:lang w:val="it-IT"/>
        </w:rPr>
        <w:t>ë</w:t>
      </w:r>
      <w:r w:rsidR="008F03E6">
        <w:rPr>
          <w:rFonts w:cstheme="minorHAnsi"/>
          <w:sz w:val="24"/>
          <w:szCs w:val="24"/>
          <w:lang w:val="it-IT"/>
        </w:rPr>
        <w:t>ve t</w:t>
      </w:r>
      <w:r w:rsidR="009D18D2">
        <w:rPr>
          <w:rFonts w:cstheme="minorHAnsi"/>
          <w:sz w:val="24"/>
          <w:szCs w:val="24"/>
          <w:lang w:val="it-IT"/>
        </w:rPr>
        <w:t>ë</w:t>
      </w:r>
      <w:r w:rsidR="008F03E6">
        <w:rPr>
          <w:rFonts w:cstheme="minorHAnsi"/>
          <w:sz w:val="24"/>
          <w:szCs w:val="24"/>
          <w:lang w:val="it-IT"/>
        </w:rPr>
        <w:t xml:space="preserve"> Bashkis</w:t>
      </w:r>
      <w:r w:rsidR="009D18D2">
        <w:rPr>
          <w:rFonts w:cstheme="minorHAnsi"/>
          <w:sz w:val="24"/>
          <w:szCs w:val="24"/>
          <w:lang w:val="it-IT"/>
        </w:rPr>
        <w:t>ë</w:t>
      </w:r>
      <w:r w:rsidR="008F03E6">
        <w:rPr>
          <w:rFonts w:cstheme="minorHAnsi"/>
          <w:sz w:val="24"/>
          <w:szCs w:val="24"/>
          <w:lang w:val="it-IT"/>
        </w:rPr>
        <w:t>. Kryetarja e K</w:t>
      </w:r>
      <w:r w:rsidR="009D18D2">
        <w:rPr>
          <w:rFonts w:cstheme="minorHAnsi"/>
          <w:sz w:val="24"/>
          <w:szCs w:val="24"/>
          <w:lang w:val="it-IT"/>
        </w:rPr>
        <w:t>ë</w:t>
      </w:r>
      <w:r w:rsidR="008F03E6">
        <w:rPr>
          <w:rFonts w:cstheme="minorHAnsi"/>
          <w:sz w:val="24"/>
          <w:szCs w:val="24"/>
          <w:lang w:val="it-IT"/>
        </w:rPr>
        <w:t>shil</w:t>
      </w:r>
      <w:r w:rsidR="00B23E2A">
        <w:rPr>
          <w:rFonts w:cstheme="minorHAnsi"/>
          <w:sz w:val="24"/>
          <w:szCs w:val="24"/>
          <w:lang w:val="it-IT"/>
        </w:rPr>
        <w:t>l</w:t>
      </w:r>
      <w:r w:rsidR="008F03E6">
        <w:rPr>
          <w:rFonts w:cstheme="minorHAnsi"/>
          <w:sz w:val="24"/>
          <w:szCs w:val="24"/>
          <w:lang w:val="it-IT"/>
        </w:rPr>
        <w:t>it t</w:t>
      </w:r>
      <w:r w:rsidR="009D18D2">
        <w:rPr>
          <w:rFonts w:cstheme="minorHAnsi"/>
          <w:sz w:val="24"/>
          <w:szCs w:val="24"/>
          <w:lang w:val="it-IT"/>
        </w:rPr>
        <w:t>ë</w:t>
      </w:r>
      <w:r w:rsidR="008F03E6">
        <w:rPr>
          <w:rFonts w:cstheme="minorHAnsi"/>
          <w:sz w:val="24"/>
          <w:szCs w:val="24"/>
          <w:lang w:val="it-IT"/>
        </w:rPr>
        <w:t xml:space="preserve"> Qarkut Gjirokast</w:t>
      </w:r>
      <w:r w:rsidR="009D18D2">
        <w:rPr>
          <w:rFonts w:cstheme="minorHAnsi"/>
          <w:sz w:val="24"/>
          <w:szCs w:val="24"/>
          <w:lang w:val="it-IT"/>
        </w:rPr>
        <w:t>ë</w:t>
      </w:r>
      <w:r w:rsidR="008F03E6">
        <w:rPr>
          <w:rFonts w:cstheme="minorHAnsi"/>
          <w:sz w:val="24"/>
          <w:szCs w:val="24"/>
          <w:lang w:val="it-IT"/>
        </w:rPr>
        <w:t xml:space="preserve">r </w:t>
      </w:r>
      <w:r w:rsidR="009D18D2">
        <w:rPr>
          <w:rFonts w:cstheme="minorHAnsi"/>
          <w:sz w:val="24"/>
          <w:szCs w:val="24"/>
          <w:lang w:val="it-IT"/>
        </w:rPr>
        <w:t>ë</w:t>
      </w:r>
      <w:r w:rsidR="008F03E6">
        <w:rPr>
          <w:rFonts w:cstheme="minorHAnsi"/>
          <w:sz w:val="24"/>
          <w:szCs w:val="24"/>
          <w:lang w:val="it-IT"/>
        </w:rPr>
        <w:t>sht</w:t>
      </w:r>
      <w:r w:rsidR="009D18D2">
        <w:rPr>
          <w:rFonts w:cstheme="minorHAnsi"/>
          <w:sz w:val="24"/>
          <w:szCs w:val="24"/>
          <w:lang w:val="it-IT"/>
        </w:rPr>
        <w:t>ë</w:t>
      </w:r>
      <w:r w:rsidR="008F03E6">
        <w:rPr>
          <w:rFonts w:cstheme="minorHAnsi"/>
          <w:sz w:val="24"/>
          <w:szCs w:val="24"/>
          <w:lang w:val="it-IT"/>
        </w:rPr>
        <w:t xml:space="preserve"> grua</w:t>
      </w:r>
      <w:r w:rsidR="00C176C2">
        <w:rPr>
          <w:rFonts w:cstheme="minorHAnsi"/>
          <w:sz w:val="24"/>
          <w:szCs w:val="24"/>
          <w:lang w:val="it-IT"/>
        </w:rPr>
        <w:t>, Z</w:t>
      </w:r>
      <w:r w:rsidR="009D18D2">
        <w:rPr>
          <w:rFonts w:cstheme="minorHAnsi"/>
          <w:sz w:val="24"/>
          <w:szCs w:val="24"/>
          <w:lang w:val="it-IT"/>
        </w:rPr>
        <w:t>ë</w:t>
      </w:r>
      <w:r w:rsidR="00C176C2">
        <w:rPr>
          <w:rFonts w:cstheme="minorHAnsi"/>
          <w:sz w:val="24"/>
          <w:szCs w:val="24"/>
          <w:lang w:val="it-IT"/>
        </w:rPr>
        <w:t>vend</w:t>
      </w:r>
      <w:r w:rsidR="009D18D2">
        <w:rPr>
          <w:rFonts w:cstheme="minorHAnsi"/>
          <w:sz w:val="24"/>
          <w:szCs w:val="24"/>
          <w:lang w:val="it-IT"/>
        </w:rPr>
        <w:t>ë</w:t>
      </w:r>
      <w:r w:rsidR="00C176C2">
        <w:rPr>
          <w:rFonts w:cstheme="minorHAnsi"/>
          <w:sz w:val="24"/>
          <w:szCs w:val="24"/>
          <w:lang w:val="it-IT"/>
        </w:rPr>
        <w:t>skryetaret dher sekretarja e K</w:t>
      </w:r>
      <w:r w:rsidR="009D18D2">
        <w:rPr>
          <w:rFonts w:cstheme="minorHAnsi"/>
          <w:sz w:val="24"/>
          <w:szCs w:val="24"/>
          <w:lang w:val="it-IT"/>
        </w:rPr>
        <w:t>ë</w:t>
      </w:r>
      <w:r w:rsidR="00C176C2">
        <w:rPr>
          <w:rFonts w:cstheme="minorHAnsi"/>
          <w:sz w:val="24"/>
          <w:szCs w:val="24"/>
          <w:lang w:val="it-IT"/>
        </w:rPr>
        <w:t>shillit Bashkiak jan</w:t>
      </w:r>
      <w:r w:rsidR="009D18D2">
        <w:rPr>
          <w:rFonts w:cstheme="minorHAnsi"/>
          <w:sz w:val="24"/>
          <w:szCs w:val="24"/>
          <w:lang w:val="it-IT"/>
        </w:rPr>
        <w:t>ë</w:t>
      </w:r>
      <w:r w:rsidR="00C176C2">
        <w:rPr>
          <w:rFonts w:cstheme="minorHAnsi"/>
          <w:sz w:val="24"/>
          <w:szCs w:val="24"/>
          <w:lang w:val="it-IT"/>
        </w:rPr>
        <w:t xml:space="preserve"> gra, s</w:t>
      </w:r>
      <w:r w:rsidR="009D18D2">
        <w:rPr>
          <w:rFonts w:cstheme="minorHAnsi"/>
          <w:sz w:val="24"/>
          <w:szCs w:val="24"/>
          <w:lang w:val="it-IT"/>
        </w:rPr>
        <w:t>ë</w:t>
      </w:r>
      <w:r w:rsidR="00C176C2">
        <w:rPr>
          <w:rFonts w:cstheme="minorHAnsi"/>
          <w:sz w:val="24"/>
          <w:szCs w:val="24"/>
          <w:lang w:val="it-IT"/>
        </w:rPr>
        <w:t xml:space="preserve"> bashku me </w:t>
      </w:r>
      <w:r w:rsidR="00B23E2A">
        <w:rPr>
          <w:rFonts w:cstheme="minorHAnsi"/>
          <w:sz w:val="24"/>
          <w:szCs w:val="24"/>
          <w:lang w:val="it-IT"/>
        </w:rPr>
        <w:t>nj</w:t>
      </w:r>
      <w:r w:rsidR="009D18D2">
        <w:rPr>
          <w:rFonts w:cstheme="minorHAnsi"/>
          <w:sz w:val="24"/>
          <w:szCs w:val="24"/>
          <w:lang w:val="it-IT"/>
        </w:rPr>
        <w:t>ë</w:t>
      </w:r>
      <w:r w:rsidR="00B23E2A">
        <w:rPr>
          <w:rFonts w:cstheme="minorHAnsi"/>
          <w:sz w:val="24"/>
          <w:szCs w:val="24"/>
          <w:lang w:val="it-IT"/>
        </w:rPr>
        <w:t xml:space="preserve"> num</w:t>
      </w:r>
      <w:r w:rsidR="009D18D2">
        <w:rPr>
          <w:rFonts w:cstheme="minorHAnsi"/>
          <w:sz w:val="24"/>
          <w:szCs w:val="24"/>
          <w:lang w:val="it-IT"/>
        </w:rPr>
        <w:t>ë</w:t>
      </w:r>
      <w:r w:rsidR="00B23E2A">
        <w:rPr>
          <w:rFonts w:cstheme="minorHAnsi"/>
          <w:sz w:val="24"/>
          <w:szCs w:val="24"/>
          <w:lang w:val="it-IT"/>
        </w:rPr>
        <w:t>r t</w:t>
      </w:r>
      <w:r w:rsidR="009D18D2">
        <w:rPr>
          <w:rFonts w:cstheme="minorHAnsi"/>
          <w:sz w:val="24"/>
          <w:szCs w:val="24"/>
          <w:lang w:val="it-IT"/>
        </w:rPr>
        <w:t>ë</w:t>
      </w:r>
      <w:r w:rsidR="00B23E2A">
        <w:rPr>
          <w:rFonts w:cstheme="minorHAnsi"/>
          <w:sz w:val="24"/>
          <w:szCs w:val="24"/>
          <w:lang w:val="it-IT"/>
        </w:rPr>
        <w:t xml:space="preserve"> konsideruesh</w:t>
      </w:r>
      <w:r w:rsidR="009D18D2">
        <w:rPr>
          <w:rFonts w:cstheme="minorHAnsi"/>
          <w:sz w:val="24"/>
          <w:szCs w:val="24"/>
          <w:lang w:val="it-IT"/>
        </w:rPr>
        <w:t>ë</w:t>
      </w:r>
      <w:r w:rsidR="00B23E2A">
        <w:rPr>
          <w:rFonts w:cstheme="minorHAnsi"/>
          <w:sz w:val="24"/>
          <w:szCs w:val="24"/>
          <w:lang w:val="it-IT"/>
        </w:rPr>
        <w:t>m t</w:t>
      </w:r>
      <w:r w:rsidR="009D18D2">
        <w:rPr>
          <w:rFonts w:cstheme="minorHAnsi"/>
          <w:sz w:val="24"/>
          <w:szCs w:val="24"/>
          <w:lang w:val="it-IT"/>
        </w:rPr>
        <w:t>ë</w:t>
      </w:r>
      <w:r w:rsidR="00B23E2A">
        <w:rPr>
          <w:rFonts w:cstheme="minorHAnsi"/>
          <w:sz w:val="24"/>
          <w:szCs w:val="24"/>
          <w:lang w:val="it-IT"/>
        </w:rPr>
        <w:t xml:space="preserve"> antareve. </w:t>
      </w:r>
      <w:r w:rsidR="00FB77EF">
        <w:rPr>
          <w:rFonts w:cstheme="minorHAnsi"/>
          <w:sz w:val="24"/>
          <w:szCs w:val="24"/>
          <w:lang w:val="it-IT"/>
        </w:rPr>
        <w:t xml:space="preserve"> </w:t>
      </w:r>
      <w:r w:rsidR="009D18D2">
        <w:rPr>
          <w:rFonts w:cstheme="minorHAnsi"/>
          <w:sz w:val="24"/>
          <w:szCs w:val="24"/>
          <w:lang w:val="it-IT"/>
        </w:rPr>
        <w:t xml:space="preserve">Po kështu në Këshillin Bashkiak funksionon dhe Komisioni i Barazisë Gjinore dhe Përfshirjes Sociale. </w:t>
      </w:r>
      <w:r w:rsidR="00D503F5">
        <w:rPr>
          <w:rFonts w:cstheme="minorHAnsi"/>
          <w:sz w:val="24"/>
          <w:szCs w:val="24"/>
          <w:lang w:val="it-IT"/>
        </w:rPr>
        <w:t>Me mb</w:t>
      </w:r>
      <w:r w:rsidR="009D18D2">
        <w:rPr>
          <w:rFonts w:cstheme="minorHAnsi"/>
          <w:sz w:val="24"/>
          <w:szCs w:val="24"/>
          <w:lang w:val="it-IT"/>
        </w:rPr>
        <w:t>ë</w:t>
      </w:r>
      <w:r w:rsidR="00D503F5">
        <w:rPr>
          <w:rFonts w:cstheme="minorHAnsi"/>
          <w:sz w:val="24"/>
          <w:szCs w:val="24"/>
          <w:lang w:val="it-IT"/>
        </w:rPr>
        <w:t xml:space="preserve">shtetjen e </w:t>
      </w:r>
      <w:r w:rsidR="00D503F5">
        <w:rPr>
          <w:rFonts w:cstheme="minorHAnsi"/>
          <w:sz w:val="24"/>
          <w:szCs w:val="24"/>
          <w:lang w:val="it-IT"/>
        </w:rPr>
        <w:lastRenderedPageBreak/>
        <w:t>Ministris</w:t>
      </w:r>
      <w:r w:rsidR="009D18D2">
        <w:rPr>
          <w:rFonts w:cstheme="minorHAnsi"/>
          <w:sz w:val="24"/>
          <w:szCs w:val="24"/>
          <w:lang w:val="it-IT"/>
        </w:rPr>
        <w:t>ë</w:t>
      </w:r>
      <w:r w:rsidR="00D503F5">
        <w:rPr>
          <w:rFonts w:cstheme="minorHAnsi"/>
          <w:sz w:val="24"/>
          <w:szCs w:val="24"/>
          <w:lang w:val="it-IT"/>
        </w:rPr>
        <w:t xml:space="preserve"> s</w:t>
      </w:r>
      <w:r w:rsidR="009D18D2">
        <w:rPr>
          <w:rFonts w:cstheme="minorHAnsi"/>
          <w:sz w:val="24"/>
          <w:szCs w:val="24"/>
          <w:lang w:val="it-IT"/>
        </w:rPr>
        <w:t>ë</w:t>
      </w:r>
      <w:r w:rsidR="00D503F5">
        <w:rPr>
          <w:rFonts w:cstheme="minorHAnsi"/>
          <w:sz w:val="24"/>
          <w:szCs w:val="24"/>
          <w:lang w:val="it-IT"/>
        </w:rPr>
        <w:t xml:space="preserve"> Sh</w:t>
      </w:r>
      <w:r w:rsidR="009D18D2">
        <w:rPr>
          <w:rFonts w:cstheme="minorHAnsi"/>
          <w:sz w:val="24"/>
          <w:szCs w:val="24"/>
          <w:lang w:val="it-IT"/>
        </w:rPr>
        <w:t>ë</w:t>
      </w:r>
      <w:r w:rsidR="00D503F5">
        <w:rPr>
          <w:rFonts w:cstheme="minorHAnsi"/>
          <w:sz w:val="24"/>
          <w:szCs w:val="24"/>
          <w:lang w:val="it-IT"/>
        </w:rPr>
        <w:t>ndet</w:t>
      </w:r>
      <w:r w:rsidR="009D18D2">
        <w:rPr>
          <w:rFonts w:cstheme="minorHAnsi"/>
          <w:sz w:val="24"/>
          <w:szCs w:val="24"/>
          <w:lang w:val="it-IT"/>
        </w:rPr>
        <w:t>ë</w:t>
      </w:r>
      <w:r w:rsidR="00D503F5">
        <w:rPr>
          <w:rFonts w:cstheme="minorHAnsi"/>
          <w:sz w:val="24"/>
          <w:szCs w:val="24"/>
          <w:lang w:val="it-IT"/>
        </w:rPr>
        <w:t>sis</w:t>
      </w:r>
      <w:r w:rsidR="009D18D2">
        <w:rPr>
          <w:rFonts w:cstheme="minorHAnsi"/>
          <w:sz w:val="24"/>
          <w:szCs w:val="24"/>
          <w:lang w:val="it-IT"/>
        </w:rPr>
        <w:t>ë</w:t>
      </w:r>
      <w:r w:rsidR="00D503F5">
        <w:rPr>
          <w:rFonts w:cstheme="minorHAnsi"/>
          <w:sz w:val="24"/>
          <w:szCs w:val="24"/>
          <w:lang w:val="it-IT"/>
        </w:rPr>
        <w:t xml:space="preserve"> dhe Mbrojtjes Sociale, Bashkia Gjirokast</w:t>
      </w:r>
      <w:r w:rsidR="009D18D2">
        <w:rPr>
          <w:rFonts w:cstheme="minorHAnsi"/>
          <w:sz w:val="24"/>
          <w:szCs w:val="24"/>
          <w:lang w:val="it-IT"/>
        </w:rPr>
        <w:t>ë</w:t>
      </w:r>
      <w:r w:rsidR="00D503F5">
        <w:rPr>
          <w:rFonts w:cstheme="minorHAnsi"/>
          <w:sz w:val="24"/>
          <w:szCs w:val="24"/>
          <w:lang w:val="it-IT"/>
        </w:rPr>
        <w:t>r prej vitit 2020 ka ngritur dhe ofron sh</w:t>
      </w:r>
      <w:r w:rsidR="009D18D2">
        <w:rPr>
          <w:rFonts w:cstheme="minorHAnsi"/>
          <w:sz w:val="24"/>
          <w:szCs w:val="24"/>
          <w:lang w:val="it-IT"/>
        </w:rPr>
        <w:t>ë</w:t>
      </w:r>
      <w:r w:rsidR="00D503F5">
        <w:rPr>
          <w:rFonts w:cstheme="minorHAnsi"/>
          <w:sz w:val="24"/>
          <w:szCs w:val="24"/>
          <w:lang w:val="it-IT"/>
        </w:rPr>
        <w:t>rbime t</w:t>
      </w:r>
      <w:r w:rsidR="009D18D2">
        <w:rPr>
          <w:rFonts w:cstheme="minorHAnsi"/>
          <w:sz w:val="24"/>
          <w:szCs w:val="24"/>
          <w:lang w:val="it-IT"/>
        </w:rPr>
        <w:t>ë</w:t>
      </w:r>
      <w:r w:rsidR="00D503F5">
        <w:rPr>
          <w:rFonts w:cstheme="minorHAnsi"/>
          <w:sz w:val="24"/>
          <w:szCs w:val="24"/>
          <w:lang w:val="it-IT"/>
        </w:rPr>
        <w:t xml:space="preserve"> dedikuara n</w:t>
      </w:r>
      <w:r w:rsidR="009D18D2">
        <w:rPr>
          <w:rFonts w:cstheme="minorHAnsi"/>
          <w:sz w:val="24"/>
          <w:szCs w:val="24"/>
          <w:lang w:val="it-IT"/>
        </w:rPr>
        <w:t>ë</w:t>
      </w:r>
      <w:r w:rsidR="00D503F5">
        <w:rPr>
          <w:rFonts w:cstheme="minorHAnsi"/>
          <w:sz w:val="24"/>
          <w:szCs w:val="24"/>
          <w:lang w:val="it-IT"/>
        </w:rPr>
        <w:t xml:space="preserve"> Qendr</w:t>
      </w:r>
      <w:r w:rsidR="009D18D2">
        <w:rPr>
          <w:rFonts w:cstheme="minorHAnsi"/>
          <w:sz w:val="24"/>
          <w:szCs w:val="24"/>
          <w:lang w:val="it-IT"/>
        </w:rPr>
        <w:t>ë</w:t>
      </w:r>
      <w:r w:rsidR="00D503F5">
        <w:rPr>
          <w:rFonts w:cstheme="minorHAnsi"/>
          <w:sz w:val="24"/>
          <w:szCs w:val="24"/>
          <w:lang w:val="it-IT"/>
        </w:rPr>
        <w:t xml:space="preserve">n </w:t>
      </w:r>
      <w:r>
        <w:rPr>
          <w:rFonts w:cstheme="minorHAnsi"/>
          <w:sz w:val="24"/>
          <w:szCs w:val="24"/>
          <w:lang w:val="it-IT"/>
        </w:rPr>
        <w:t>p</w:t>
      </w:r>
      <w:r w:rsidR="009D18D2">
        <w:rPr>
          <w:rFonts w:cstheme="minorHAnsi"/>
          <w:sz w:val="24"/>
          <w:szCs w:val="24"/>
          <w:lang w:val="it-IT"/>
        </w:rPr>
        <w:t>ë</w:t>
      </w:r>
      <w:r>
        <w:rPr>
          <w:rFonts w:cstheme="minorHAnsi"/>
          <w:sz w:val="24"/>
          <w:szCs w:val="24"/>
          <w:lang w:val="it-IT"/>
        </w:rPr>
        <w:t>r Trajtimin e Rasteve t</w:t>
      </w:r>
      <w:r w:rsidR="009D18D2">
        <w:rPr>
          <w:rFonts w:cstheme="minorHAnsi"/>
          <w:sz w:val="24"/>
          <w:szCs w:val="24"/>
          <w:lang w:val="it-IT"/>
        </w:rPr>
        <w:t>ë</w:t>
      </w:r>
      <w:r>
        <w:rPr>
          <w:rFonts w:cstheme="minorHAnsi"/>
          <w:sz w:val="24"/>
          <w:szCs w:val="24"/>
          <w:lang w:val="it-IT"/>
        </w:rPr>
        <w:t xml:space="preserve"> Dhun</w:t>
      </w:r>
      <w:r w:rsidR="009D18D2">
        <w:rPr>
          <w:rFonts w:cstheme="minorHAnsi"/>
          <w:sz w:val="24"/>
          <w:szCs w:val="24"/>
          <w:lang w:val="it-IT"/>
        </w:rPr>
        <w:t>ë</w:t>
      </w:r>
      <w:r>
        <w:rPr>
          <w:rFonts w:cstheme="minorHAnsi"/>
          <w:sz w:val="24"/>
          <w:szCs w:val="24"/>
          <w:lang w:val="it-IT"/>
        </w:rPr>
        <w:t>s n</w:t>
      </w:r>
      <w:r w:rsidR="009D18D2">
        <w:rPr>
          <w:rFonts w:cstheme="minorHAnsi"/>
          <w:sz w:val="24"/>
          <w:szCs w:val="24"/>
          <w:lang w:val="it-IT"/>
        </w:rPr>
        <w:t>ë</w:t>
      </w:r>
      <w:r>
        <w:rPr>
          <w:rFonts w:cstheme="minorHAnsi"/>
          <w:sz w:val="24"/>
          <w:szCs w:val="24"/>
          <w:lang w:val="it-IT"/>
        </w:rPr>
        <w:t xml:space="preserve"> Marr</w:t>
      </w:r>
      <w:r w:rsidR="009D18D2">
        <w:rPr>
          <w:rFonts w:cstheme="minorHAnsi"/>
          <w:sz w:val="24"/>
          <w:szCs w:val="24"/>
          <w:lang w:val="it-IT"/>
        </w:rPr>
        <w:t>ë</w:t>
      </w:r>
      <w:r>
        <w:rPr>
          <w:rFonts w:cstheme="minorHAnsi"/>
          <w:sz w:val="24"/>
          <w:szCs w:val="24"/>
          <w:lang w:val="it-IT"/>
        </w:rPr>
        <w:t>dh</w:t>
      </w:r>
      <w:r w:rsidR="009D18D2">
        <w:rPr>
          <w:rFonts w:cstheme="minorHAnsi"/>
          <w:sz w:val="24"/>
          <w:szCs w:val="24"/>
          <w:lang w:val="it-IT"/>
        </w:rPr>
        <w:t>ë</w:t>
      </w:r>
      <w:r>
        <w:rPr>
          <w:rFonts w:cstheme="minorHAnsi"/>
          <w:sz w:val="24"/>
          <w:szCs w:val="24"/>
          <w:lang w:val="it-IT"/>
        </w:rPr>
        <w:t>niet Familjare</w:t>
      </w:r>
      <w:r w:rsidR="00B23E2A">
        <w:rPr>
          <w:rFonts w:cstheme="minorHAnsi"/>
          <w:sz w:val="24"/>
          <w:szCs w:val="24"/>
          <w:lang w:val="it-IT"/>
        </w:rPr>
        <w:t>, ku paralelisht me strehimin emergjent dhe trajtimin e rasteve ofrohet dhe mb</w:t>
      </w:r>
      <w:r w:rsidR="009D18D2">
        <w:rPr>
          <w:rFonts w:cstheme="minorHAnsi"/>
          <w:sz w:val="24"/>
          <w:szCs w:val="24"/>
          <w:lang w:val="it-IT"/>
        </w:rPr>
        <w:t>ë</w:t>
      </w:r>
      <w:r w:rsidR="00B23E2A">
        <w:rPr>
          <w:rFonts w:cstheme="minorHAnsi"/>
          <w:sz w:val="24"/>
          <w:szCs w:val="24"/>
          <w:lang w:val="it-IT"/>
        </w:rPr>
        <w:t>shtetje psikologjike, k</w:t>
      </w:r>
      <w:r w:rsidR="009D18D2">
        <w:rPr>
          <w:rFonts w:cstheme="minorHAnsi"/>
          <w:sz w:val="24"/>
          <w:szCs w:val="24"/>
          <w:lang w:val="it-IT"/>
        </w:rPr>
        <w:t>ë</w:t>
      </w:r>
      <w:r w:rsidR="00B23E2A">
        <w:rPr>
          <w:rFonts w:cstheme="minorHAnsi"/>
          <w:sz w:val="24"/>
          <w:szCs w:val="24"/>
          <w:lang w:val="it-IT"/>
        </w:rPr>
        <w:t>shillim l</w:t>
      </w:r>
      <w:r w:rsidR="00C176C2">
        <w:rPr>
          <w:rFonts w:cstheme="minorHAnsi"/>
          <w:sz w:val="24"/>
          <w:szCs w:val="24"/>
          <w:lang w:val="it-IT"/>
        </w:rPr>
        <w:t>i</w:t>
      </w:r>
      <w:r w:rsidR="00B23E2A">
        <w:rPr>
          <w:rFonts w:cstheme="minorHAnsi"/>
          <w:sz w:val="24"/>
          <w:szCs w:val="24"/>
          <w:lang w:val="it-IT"/>
        </w:rPr>
        <w:t>gjor e nj</w:t>
      </w:r>
      <w:r w:rsidR="009D18D2">
        <w:rPr>
          <w:rFonts w:cstheme="minorHAnsi"/>
          <w:sz w:val="24"/>
          <w:szCs w:val="24"/>
          <w:lang w:val="it-IT"/>
        </w:rPr>
        <w:t>ë</w:t>
      </w:r>
      <w:r w:rsidR="00B23E2A">
        <w:rPr>
          <w:rFonts w:cstheme="minorHAnsi"/>
          <w:sz w:val="24"/>
          <w:szCs w:val="24"/>
          <w:lang w:val="it-IT"/>
        </w:rPr>
        <w:t xml:space="preserve"> s</w:t>
      </w:r>
      <w:r w:rsidR="009D18D2">
        <w:rPr>
          <w:rFonts w:cstheme="minorHAnsi"/>
          <w:sz w:val="24"/>
          <w:szCs w:val="24"/>
          <w:lang w:val="it-IT"/>
        </w:rPr>
        <w:t>ë</w:t>
      </w:r>
      <w:r w:rsidR="00B23E2A">
        <w:rPr>
          <w:rFonts w:cstheme="minorHAnsi"/>
          <w:sz w:val="24"/>
          <w:szCs w:val="24"/>
          <w:lang w:val="it-IT"/>
        </w:rPr>
        <w:t>r</w:t>
      </w:r>
      <w:r w:rsidR="009D18D2">
        <w:rPr>
          <w:rFonts w:cstheme="minorHAnsi"/>
          <w:sz w:val="24"/>
          <w:szCs w:val="24"/>
          <w:lang w:val="it-IT"/>
        </w:rPr>
        <w:t>ë</w:t>
      </w:r>
      <w:r w:rsidR="00B23E2A">
        <w:rPr>
          <w:rFonts w:cstheme="minorHAnsi"/>
          <w:sz w:val="24"/>
          <w:szCs w:val="24"/>
          <w:lang w:val="it-IT"/>
        </w:rPr>
        <w:t xml:space="preserve"> sh</w:t>
      </w:r>
      <w:r w:rsidR="009D18D2">
        <w:rPr>
          <w:rFonts w:cstheme="minorHAnsi"/>
          <w:sz w:val="24"/>
          <w:szCs w:val="24"/>
          <w:lang w:val="it-IT"/>
        </w:rPr>
        <w:t>ë</w:t>
      </w:r>
      <w:r w:rsidR="00B23E2A">
        <w:rPr>
          <w:rFonts w:cstheme="minorHAnsi"/>
          <w:sz w:val="24"/>
          <w:szCs w:val="24"/>
          <w:lang w:val="it-IT"/>
        </w:rPr>
        <w:t>rbimesh t</w:t>
      </w:r>
      <w:r w:rsidR="009D18D2">
        <w:rPr>
          <w:rFonts w:cstheme="minorHAnsi"/>
          <w:sz w:val="24"/>
          <w:szCs w:val="24"/>
          <w:lang w:val="it-IT"/>
        </w:rPr>
        <w:t>ë</w:t>
      </w:r>
      <w:r w:rsidR="00B23E2A">
        <w:rPr>
          <w:rFonts w:cstheme="minorHAnsi"/>
          <w:sz w:val="24"/>
          <w:szCs w:val="24"/>
          <w:lang w:val="it-IT"/>
        </w:rPr>
        <w:t xml:space="preserve"> tjera sipas nevoj</w:t>
      </w:r>
      <w:r w:rsidR="009D18D2">
        <w:rPr>
          <w:rFonts w:cstheme="minorHAnsi"/>
          <w:sz w:val="24"/>
          <w:szCs w:val="24"/>
          <w:lang w:val="it-IT"/>
        </w:rPr>
        <w:t>ë</w:t>
      </w:r>
      <w:r w:rsidR="00B23E2A">
        <w:rPr>
          <w:rFonts w:cstheme="minorHAnsi"/>
          <w:sz w:val="24"/>
          <w:szCs w:val="24"/>
          <w:lang w:val="it-IT"/>
        </w:rPr>
        <w:t>s. T</w:t>
      </w:r>
      <w:r w:rsidR="009D18D2">
        <w:rPr>
          <w:rFonts w:cstheme="minorHAnsi"/>
          <w:sz w:val="24"/>
          <w:szCs w:val="24"/>
          <w:lang w:val="it-IT"/>
        </w:rPr>
        <w:t>ë</w:t>
      </w:r>
      <w:r w:rsidR="00B23E2A">
        <w:rPr>
          <w:rFonts w:cstheme="minorHAnsi"/>
          <w:sz w:val="24"/>
          <w:szCs w:val="24"/>
          <w:lang w:val="it-IT"/>
        </w:rPr>
        <w:t xml:space="preserve"> rejat dhe vajzat jan</w:t>
      </w:r>
      <w:r w:rsidR="009D18D2">
        <w:rPr>
          <w:rFonts w:cstheme="minorHAnsi"/>
          <w:sz w:val="24"/>
          <w:szCs w:val="24"/>
          <w:lang w:val="it-IT"/>
        </w:rPr>
        <w:t>ë</w:t>
      </w:r>
      <w:r w:rsidR="00B23E2A">
        <w:rPr>
          <w:rFonts w:cstheme="minorHAnsi"/>
          <w:sz w:val="24"/>
          <w:szCs w:val="24"/>
          <w:lang w:val="it-IT"/>
        </w:rPr>
        <w:t xml:space="preserve"> pjes</w:t>
      </w:r>
      <w:r w:rsidR="009D18D2">
        <w:rPr>
          <w:rFonts w:cstheme="minorHAnsi"/>
          <w:sz w:val="24"/>
          <w:szCs w:val="24"/>
          <w:lang w:val="it-IT"/>
        </w:rPr>
        <w:t>ë</w:t>
      </w:r>
      <w:r w:rsidR="00B23E2A">
        <w:rPr>
          <w:rFonts w:cstheme="minorHAnsi"/>
          <w:sz w:val="24"/>
          <w:szCs w:val="24"/>
          <w:lang w:val="it-IT"/>
        </w:rPr>
        <w:t xml:space="preserve"> e nj</w:t>
      </w:r>
      <w:r w:rsidR="009D18D2">
        <w:rPr>
          <w:rFonts w:cstheme="minorHAnsi"/>
          <w:sz w:val="24"/>
          <w:szCs w:val="24"/>
          <w:lang w:val="it-IT"/>
        </w:rPr>
        <w:t>ë</w:t>
      </w:r>
      <w:r w:rsidR="00B23E2A">
        <w:rPr>
          <w:rFonts w:cstheme="minorHAnsi"/>
          <w:sz w:val="24"/>
          <w:szCs w:val="24"/>
          <w:lang w:val="it-IT"/>
        </w:rPr>
        <w:t xml:space="preserve"> t</w:t>
      </w:r>
      <w:r w:rsidR="009D18D2">
        <w:rPr>
          <w:rFonts w:cstheme="minorHAnsi"/>
          <w:sz w:val="24"/>
          <w:szCs w:val="24"/>
          <w:lang w:val="it-IT"/>
        </w:rPr>
        <w:t>ë</w:t>
      </w:r>
      <w:r w:rsidR="00B23E2A">
        <w:rPr>
          <w:rFonts w:cstheme="minorHAnsi"/>
          <w:sz w:val="24"/>
          <w:szCs w:val="24"/>
          <w:lang w:val="it-IT"/>
        </w:rPr>
        <w:t>r</w:t>
      </w:r>
      <w:r w:rsidR="009D18D2">
        <w:rPr>
          <w:rFonts w:cstheme="minorHAnsi"/>
          <w:sz w:val="24"/>
          <w:szCs w:val="24"/>
          <w:lang w:val="it-IT"/>
        </w:rPr>
        <w:t>ë</w:t>
      </w:r>
      <w:r w:rsidR="00B23E2A">
        <w:rPr>
          <w:rFonts w:cstheme="minorHAnsi"/>
          <w:sz w:val="24"/>
          <w:szCs w:val="24"/>
          <w:lang w:val="it-IT"/>
        </w:rPr>
        <w:t>sie aktivitetesh q</w:t>
      </w:r>
      <w:r w:rsidR="009D18D2">
        <w:rPr>
          <w:rFonts w:cstheme="minorHAnsi"/>
          <w:sz w:val="24"/>
          <w:szCs w:val="24"/>
          <w:lang w:val="it-IT"/>
        </w:rPr>
        <w:t>ë</w:t>
      </w:r>
      <w:r w:rsidR="00B23E2A">
        <w:rPr>
          <w:rFonts w:cstheme="minorHAnsi"/>
          <w:sz w:val="24"/>
          <w:szCs w:val="24"/>
          <w:lang w:val="it-IT"/>
        </w:rPr>
        <w:t xml:space="preserve"> planifikohen dhe zbatohen n</w:t>
      </w:r>
      <w:r w:rsidR="009D18D2">
        <w:rPr>
          <w:rFonts w:cstheme="minorHAnsi"/>
          <w:sz w:val="24"/>
          <w:szCs w:val="24"/>
          <w:lang w:val="it-IT"/>
        </w:rPr>
        <w:t>ë</w:t>
      </w:r>
      <w:r w:rsidR="00B23E2A">
        <w:rPr>
          <w:rFonts w:cstheme="minorHAnsi"/>
          <w:sz w:val="24"/>
          <w:szCs w:val="24"/>
          <w:lang w:val="it-IT"/>
        </w:rPr>
        <w:t xml:space="preserve"> m</w:t>
      </w:r>
      <w:r w:rsidR="009D18D2">
        <w:rPr>
          <w:rFonts w:cstheme="minorHAnsi"/>
          <w:sz w:val="24"/>
          <w:szCs w:val="24"/>
          <w:lang w:val="it-IT"/>
        </w:rPr>
        <w:t>ë</w:t>
      </w:r>
      <w:r w:rsidR="00B23E2A">
        <w:rPr>
          <w:rFonts w:cstheme="minorHAnsi"/>
          <w:sz w:val="24"/>
          <w:szCs w:val="24"/>
          <w:lang w:val="it-IT"/>
        </w:rPr>
        <w:t>nyr</w:t>
      </w:r>
      <w:r w:rsidR="009D18D2">
        <w:rPr>
          <w:rFonts w:cstheme="minorHAnsi"/>
          <w:sz w:val="24"/>
          <w:szCs w:val="24"/>
          <w:lang w:val="it-IT"/>
        </w:rPr>
        <w:t>ë</w:t>
      </w:r>
      <w:r w:rsidR="00B23E2A">
        <w:rPr>
          <w:rFonts w:cstheme="minorHAnsi"/>
          <w:sz w:val="24"/>
          <w:szCs w:val="24"/>
          <w:lang w:val="it-IT"/>
        </w:rPr>
        <w:t xml:space="preserve"> t</w:t>
      </w:r>
      <w:r w:rsidR="009D18D2">
        <w:rPr>
          <w:rFonts w:cstheme="minorHAnsi"/>
          <w:sz w:val="24"/>
          <w:szCs w:val="24"/>
          <w:lang w:val="it-IT"/>
        </w:rPr>
        <w:t>ë</w:t>
      </w:r>
      <w:r w:rsidR="00B23E2A">
        <w:rPr>
          <w:rFonts w:cstheme="minorHAnsi"/>
          <w:sz w:val="24"/>
          <w:szCs w:val="24"/>
          <w:lang w:val="it-IT"/>
        </w:rPr>
        <w:t xml:space="preserve"> p</w:t>
      </w:r>
      <w:r w:rsidR="009D18D2">
        <w:rPr>
          <w:rFonts w:cstheme="minorHAnsi"/>
          <w:sz w:val="24"/>
          <w:szCs w:val="24"/>
          <w:lang w:val="it-IT"/>
        </w:rPr>
        <w:t>ë</w:t>
      </w:r>
      <w:r w:rsidR="00B23E2A">
        <w:rPr>
          <w:rFonts w:cstheme="minorHAnsi"/>
          <w:sz w:val="24"/>
          <w:szCs w:val="24"/>
          <w:lang w:val="it-IT"/>
        </w:rPr>
        <w:t xml:space="preserve">rvitshme </w:t>
      </w:r>
      <w:r w:rsidR="00622E34">
        <w:rPr>
          <w:rFonts w:cstheme="minorHAnsi"/>
          <w:sz w:val="24"/>
          <w:szCs w:val="24"/>
          <w:lang w:val="it-IT"/>
        </w:rPr>
        <w:t>nga</w:t>
      </w:r>
      <w:r w:rsidR="00B23E2A">
        <w:rPr>
          <w:rFonts w:cstheme="minorHAnsi"/>
          <w:sz w:val="24"/>
          <w:szCs w:val="24"/>
          <w:lang w:val="it-IT"/>
        </w:rPr>
        <w:t xml:space="preserve"> Bashki</w:t>
      </w:r>
      <w:r w:rsidR="00622E34">
        <w:rPr>
          <w:rFonts w:cstheme="minorHAnsi"/>
          <w:sz w:val="24"/>
          <w:szCs w:val="24"/>
          <w:lang w:val="it-IT"/>
        </w:rPr>
        <w:t>a</w:t>
      </w:r>
      <w:r w:rsidR="00B23E2A">
        <w:rPr>
          <w:rFonts w:cstheme="minorHAnsi"/>
          <w:sz w:val="24"/>
          <w:szCs w:val="24"/>
          <w:lang w:val="it-IT"/>
        </w:rPr>
        <w:t xml:space="preserve"> dhe nj</w:t>
      </w:r>
      <w:r w:rsidR="009D18D2">
        <w:rPr>
          <w:rFonts w:cstheme="minorHAnsi"/>
          <w:sz w:val="24"/>
          <w:szCs w:val="24"/>
          <w:lang w:val="it-IT"/>
        </w:rPr>
        <w:t>ë</w:t>
      </w:r>
      <w:r w:rsidR="00B23E2A">
        <w:rPr>
          <w:rFonts w:cstheme="minorHAnsi"/>
          <w:sz w:val="24"/>
          <w:szCs w:val="24"/>
          <w:lang w:val="it-IT"/>
        </w:rPr>
        <w:t>sit</w:t>
      </w:r>
      <w:r w:rsidR="009D18D2">
        <w:rPr>
          <w:rFonts w:cstheme="minorHAnsi"/>
          <w:sz w:val="24"/>
          <w:szCs w:val="24"/>
          <w:lang w:val="it-IT"/>
        </w:rPr>
        <w:t>ë</w:t>
      </w:r>
      <w:r w:rsidR="00B23E2A">
        <w:rPr>
          <w:rFonts w:cstheme="minorHAnsi"/>
          <w:sz w:val="24"/>
          <w:szCs w:val="24"/>
          <w:lang w:val="it-IT"/>
        </w:rPr>
        <w:t xml:space="preserve"> administrative</w:t>
      </w:r>
      <w:r w:rsidR="00622E34">
        <w:rPr>
          <w:rFonts w:cstheme="minorHAnsi"/>
          <w:sz w:val="24"/>
          <w:szCs w:val="24"/>
          <w:lang w:val="it-IT"/>
        </w:rPr>
        <w:t xml:space="preserve">. </w:t>
      </w:r>
      <w:r w:rsidR="009D18D2">
        <w:rPr>
          <w:rFonts w:cstheme="minorHAnsi"/>
          <w:sz w:val="24"/>
          <w:szCs w:val="24"/>
          <w:lang w:val="it-IT"/>
        </w:rPr>
        <w:t xml:space="preserve">Që prej vitit 2021, pozicioni i Nëpunëses së Barazisë Gjinore është ndarë nga ai i Koordinatores Vendore kundër dhunës në familje, në përputhje me kërkesat e legjislacionit në fuqi. </w:t>
      </w:r>
    </w:p>
    <w:p w14:paraId="50B61634" w14:textId="77777777" w:rsidR="009D18D2" w:rsidRDefault="009D18D2" w:rsidP="007870C0">
      <w:pPr>
        <w:jc w:val="both"/>
        <w:rPr>
          <w:rFonts w:cstheme="minorHAnsi"/>
          <w:sz w:val="24"/>
          <w:szCs w:val="24"/>
          <w:lang w:val="it-IT"/>
        </w:rPr>
      </w:pPr>
    </w:p>
    <w:p w14:paraId="0B574CDB" w14:textId="35817FDE" w:rsidR="00BA683F" w:rsidRDefault="00D145A3" w:rsidP="007870C0">
      <w:pPr>
        <w:jc w:val="both"/>
        <w:rPr>
          <w:rFonts w:cstheme="minorHAnsi"/>
          <w:sz w:val="24"/>
          <w:szCs w:val="24"/>
          <w:lang w:val="it-IT"/>
        </w:rPr>
      </w:pPr>
      <w:r>
        <w:rPr>
          <w:rFonts w:cstheme="minorHAnsi"/>
          <w:sz w:val="24"/>
          <w:szCs w:val="24"/>
          <w:lang w:val="it-IT"/>
        </w:rPr>
        <w:t xml:space="preserve">Në vijim të </w:t>
      </w:r>
      <w:r w:rsidR="00622E34">
        <w:rPr>
          <w:rFonts w:cstheme="minorHAnsi"/>
          <w:sz w:val="24"/>
          <w:szCs w:val="24"/>
          <w:lang w:val="it-IT"/>
        </w:rPr>
        <w:t>k</w:t>
      </w:r>
      <w:r w:rsidR="009D18D2">
        <w:rPr>
          <w:rFonts w:cstheme="minorHAnsi"/>
          <w:sz w:val="24"/>
          <w:szCs w:val="24"/>
          <w:lang w:val="it-IT"/>
        </w:rPr>
        <w:t>ë</w:t>
      </w:r>
      <w:r w:rsidR="00622E34">
        <w:rPr>
          <w:rFonts w:cstheme="minorHAnsi"/>
          <w:sz w:val="24"/>
          <w:szCs w:val="24"/>
          <w:lang w:val="it-IT"/>
        </w:rPr>
        <w:t xml:space="preserve">tyre </w:t>
      </w:r>
      <w:r>
        <w:rPr>
          <w:rFonts w:cstheme="minorHAnsi"/>
          <w:sz w:val="24"/>
          <w:szCs w:val="24"/>
          <w:lang w:val="it-IT"/>
        </w:rPr>
        <w:t>veprimeve të ndërmarra</w:t>
      </w:r>
      <w:r w:rsidR="00622E34">
        <w:rPr>
          <w:rFonts w:cstheme="minorHAnsi"/>
          <w:sz w:val="24"/>
          <w:szCs w:val="24"/>
          <w:lang w:val="it-IT"/>
        </w:rPr>
        <w:t>, si dhe p</w:t>
      </w:r>
      <w:r w:rsidR="009D18D2">
        <w:rPr>
          <w:rFonts w:cstheme="minorHAnsi"/>
          <w:sz w:val="24"/>
          <w:szCs w:val="24"/>
          <w:lang w:val="it-IT"/>
        </w:rPr>
        <w:t>ë</w:t>
      </w:r>
      <w:r w:rsidR="00622E34">
        <w:rPr>
          <w:rFonts w:cstheme="minorHAnsi"/>
          <w:sz w:val="24"/>
          <w:szCs w:val="24"/>
          <w:lang w:val="it-IT"/>
        </w:rPr>
        <w:t>r t’i dh</w:t>
      </w:r>
      <w:r w:rsidR="009D18D2">
        <w:rPr>
          <w:rFonts w:cstheme="minorHAnsi"/>
          <w:sz w:val="24"/>
          <w:szCs w:val="24"/>
          <w:lang w:val="it-IT"/>
        </w:rPr>
        <w:t>ë</w:t>
      </w:r>
      <w:r w:rsidR="00622E34">
        <w:rPr>
          <w:rFonts w:cstheme="minorHAnsi"/>
          <w:sz w:val="24"/>
          <w:szCs w:val="24"/>
          <w:lang w:val="it-IT"/>
        </w:rPr>
        <w:t>n</w:t>
      </w:r>
      <w:r w:rsidR="009D18D2">
        <w:rPr>
          <w:rFonts w:cstheme="minorHAnsi"/>
          <w:sz w:val="24"/>
          <w:szCs w:val="24"/>
          <w:lang w:val="it-IT"/>
        </w:rPr>
        <w:t>ë</w:t>
      </w:r>
      <w:r w:rsidR="00622E34">
        <w:rPr>
          <w:rFonts w:cstheme="minorHAnsi"/>
          <w:sz w:val="24"/>
          <w:szCs w:val="24"/>
          <w:lang w:val="it-IT"/>
        </w:rPr>
        <w:t xml:space="preserve"> fokus t</w:t>
      </w:r>
      <w:r w:rsidR="009D18D2">
        <w:rPr>
          <w:rFonts w:cstheme="minorHAnsi"/>
          <w:sz w:val="24"/>
          <w:szCs w:val="24"/>
          <w:lang w:val="it-IT"/>
        </w:rPr>
        <w:t>ë</w:t>
      </w:r>
      <w:r w:rsidR="00622E34">
        <w:rPr>
          <w:rFonts w:cstheme="minorHAnsi"/>
          <w:sz w:val="24"/>
          <w:szCs w:val="24"/>
          <w:lang w:val="it-IT"/>
        </w:rPr>
        <w:t xml:space="preserve"> drejtp</w:t>
      </w:r>
      <w:r w:rsidR="009D18D2">
        <w:rPr>
          <w:rFonts w:cstheme="minorHAnsi"/>
          <w:sz w:val="24"/>
          <w:szCs w:val="24"/>
          <w:lang w:val="it-IT"/>
        </w:rPr>
        <w:t>ë</w:t>
      </w:r>
      <w:r w:rsidR="00622E34">
        <w:rPr>
          <w:rFonts w:cstheme="minorHAnsi"/>
          <w:sz w:val="24"/>
          <w:szCs w:val="24"/>
          <w:lang w:val="it-IT"/>
        </w:rPr>
        <w:t>rdrejt</w:t>
      </w:r>
      <w:r w:rsidR="009D18D2">
        <w:rPr>
          <w:rFonts w:cstheme="minorHAnsi"/>
          <w:sz w:val="24"/>
          <w:szCs w:val="24"/>
          <w:lang w:val="it-IT"/>
        </w:rPr>
        <w:t>ë</w:t>
      </w:r>
      <w:r w:rsidR="00622E34">
        <w:rPr>
          <w:rFonts w:cstheme="minorHAnsi"/>
          <w:sz w:val="24"/>
          <w:szCs w:val="24"/>
          <w:lang w:val="it-IT"/>
        </w:rPr>
        <w:t xml:space="preserve"> zbatimit t</w:t>
      </w:r>
      <w:r w:rsidR="009D18D2">
        <w:rPr>
          <w:rFonts w:cstheme="minorHAnsi"/>
          <w:sz w:val="24"/>
          <w:szCs w:val="24"/>
          <w:lang w:val="it-IT"/>
        </w:rPr>
        <w:t>ë</w:t>
      </w:r>
      <w:r w:rsidR="00622E34">
        <w:rPr>
          <w:rFonts w:cstheme="minorHAnsi"/>
          <w:sz w:val="24"/>
          <w:szCs w:val="24"/>
          <w:lang w:val="it-IT"/>
        </w:rPr>
        <w:t xml:space="preserve"> </w:t>
      </w:r>
      <w:r>
        <w:rPr>
          <w:rFonts w:cstheme="minorHAnsi"/>
          <w:sz w:val="24"/>
          <w:szCs w:val="24"/>
          <w:lang w:val="it-IT"/>
        </w:rPr>
        <w:t>Kartës</w:t>
      </w:r>
      <w:r w:rsidR="00622E34">
        <w:rPr>
          <w:rFonts w:cstheme="minorHAnsi"/>
          <w:sz w:val="24"/>
          <w:szCs w:val="24"/>
          <w:lang w:val="it-IT"/>
        </w:rPr>
        <w:t xml:space="preserve"> Evropiane p</w:t>
      </w:r>
      <w:r w:rsidR="009D18D2">
        <w:rPr>
          <w:rFonts w:cstheme="minorHAnsi"/>
          <w:sz w:val="24"/>
          <w:szCs w:val="24"/>
          <w:lang w:val="it-IT"/>
        </w:rPr>
        <w:t>ë</w:t>
      </w:r>
      <w:r w:rsidR="00622E34">
        <w:rPr>
          <w:rFonts w:cstheme="minorHAnsi"/>
          <w:sz w:val="24"/>
          <w:szCs w:val="24"/>
          <w:lang w:val="it-IT"/>
        </w:rPr>
        <w:t>r Barazi</w:t>
      </w:r>
      <w:r>
        <w:rPr>
          <w:rFonts w:cstheme="minorHAnsi"/>
          <w:sz w:val="24"/>
          <w:szCs w:val="24"/>
          <w:lang w:val="it-IT"/>
        </w:rPr>
        <w:t xml:space="preserve">, Kryetari aktual i Bashkisë z. Flamur Golemi, u angazhua së bashku me të gjithë stafin e bashkisë si dhe me institucionet dhe organizatat partnere e bashkëpunëtore, për të përgatitur dhe miratuar këtë PVVBGJ 2022 – 2024, për të </w:t>
      </w:r>
      <w:r w:rsidR="00E16E31">
        <w:rPr>
          <w:rFonts w:cstheme="minorHAnsi"/>
          <w:sz w:val="24"/>
          <w:szCs w:val="24"/>
          <w:lang w:val="it-IT"/>
        </w:rPr>
        <w:t>p</w:t>
      </w:r>
      <w:r w:rsidR="009D18D2">
        <w:rPr>
          <w:rFonts w:cstheme="minorHAnsi"/>
          <w:sz w:val="24"/>
          <w:szCs w:val="24"/>
          <w:lang w:val="it-IT"/>
        </w:rPr>
        <w:t>ë</w:t>
      </w:r>
      <w:r w:rsidR="00E16E31">
        <w:rPr>
          <w:rFonts w:cstheme="minorHAnsi"/>
          <w:sz w:val="24"/>
          <w:szCs w:val="24"/>
          <w:lang w:val="it-IT"/>
        </w:rPr>
        <w:t xml:space="preserve">rparuar </w:t>
      </w:r>
      <w:r>
        <w:rPr>
          <w:rFonts w:cstheme="minorHAnsi"/>
          <w:sz w:val="24"/>
          <w:szCs w:val="24"/>
          <w:lang w:val="it-IT"/>
        </w:rPr>
        <w:t>më tej në fuqizimin</w:t>
      </w:r>
      <w:r w:rsidR="00E16E31">
        <w:rPr>
          <w:rFonts w:cstheme="minorHAnsi"/>
          <w:sz w:val="24"/>
          <w:szCs w:val="24"/>
          <w:lang w:val="it-IT"/>
        </w:rPr>
        <w:t xml:space="preserve"> </w:t>
      </w:r>
      <w:r>
        <w:rPr>
          <w:rFonts w:cstheme="minorHAnsi"/>
          <w:sz w:val="24"/>
          <w:szCs w:val="24"/>
          <w:lang w:val="it-IT"/>
        </w:rPr>
        <w:t>e  g</w:t>
      </w:r>
      <w:r w:rsidR="00E16E31">
        <w:rPr>
          <w:rFonts w:cstheme="minorHAnsi"/>
          <w:sz w:val="24"/>
          <w:szCs w:val="24"/>
          <w:lang w:val="it-IT"/>
        </w:rPr>
        <w:t>r</w:t>
      </w:r>
      <w:r>
        <w:rPr>
          <w:rFonts w:cstheme="minorHAnsi"/>
          <w:sz w:val="24"/>
          <w:szCs w:val="24"/>
          <w:lang w:val="it-IT"/>
        </w:rPr>
        <w:t>ave</w:t>
      </w:r>
      <w:r w:rsidR="001A7A8B">
        <w:rPr>
          <w:rFonts w:cstheme="minorHAnsi"/>
          <w:sz w:val="24"/>
          <w:szCs w:val="24"/>
          <w:lang w:val="it-IT"/>
        </w:rPr>
        <w:t>, t</w:t>
      </w:r>
      <w:r w:rsidR="009D18D2">
        <w:rPr>
          <w:rFonts w:cstheme="minorHAnsi"/>
          <w:sz w:val="24"/>
          <w:szCs w:val="24"/>
          <w:lang w:val="it-IT"/>
        </w:rPr>
        <w:t>ë</w:t>
      </w:r>
      <w:r w:rsidR="001A7A8B">
        <w:rPr>
          <w:rFonts w:cstheme="minorHAnsi"/>
          <w:sz w:val="24"/>
          <w:szCs w:val="24"/>
          <w:lang w:val="it-IT"/>
        </w:rPr>
        <w:t xml:space="preserve"> rejave e vajzave</w:t>
      </w:r>
      <w:r>
        <w:rPr>
          <w:rFonts w:cstheme="minorHAnsi"/>
          <w:sz w:val="24"/>
          <w:szCs w:val="24"/>
          <w:lang w:val="it-IT"/>
        </w:rPr>
        <w:t xml:space="preserve"> dhe arritjen</w:t>
      </w:r>
      <w:r w:rsidR="001A7A8B">
        <w:rPr>
          <w:rFonts w:cstheme="minorHAnsi"/>
          <w:sz w:val="24"/>
          <w:szCs w:val="24"/>
          <w:lang w:val="it-IT"/>
        </w:rPr>
        <w:t xml:space="preserve"> </w:t>
      </w:r>
      <w:r>
        <w:rPr>
          <w:rFonts w:cstheme="minorHAnsi"/>
          <w:sz w:val="24"/>
          <w:szCs w:val="24"/>
          <w:lang w:val="it-IT"/>
        </w:rPr>
        <w:t xml:space="preserve">e barazisë gjinore. </w:t>
      </w:r>
      <w:r w:rsidR="0040527C">
        <w:rPr>
          <w:rFonts w:cstheme="minorHAnsi"/>
          <w:sz w:val="24"/>
          <w:szCs w:val="24"/>
          <w:lang w:val="it-IT"/>
        </w:rPr>
        <w:t>Procesi gjith</w:t>
      </w:r>
      <w:r w:rsidR="009D18D2">
        <w:rPr>
          <w:rFonts w:cstheme="minorHAnsi"/>
          <w:sz w:val="24"/>
          <w:szCs w:val="24"/>
          <w:lang w:val="it-IT"/>
        </w:rPr>
        <w:t>ë</w:t>
      </w:r>
      <w:r w:rsidR="0040527C">
        <w:rPr>
          <w:rFonts w:cstheme="minorHAnsi"/>
          <w:sz w:val="24"/>
          <w:szCs w:val="24"/>
          <w:lang w:val="it-IT"/>
        </w:rPr>
        <w:t>p</w:t>
      </w:r>
      <w:r w:rsidR="009D18D2">
        <w:rPr>
          <w:rFonts w:cstheme="minorHAnsi"/>
          <w:sz w:val="24"/>
          <w:szCs w:val="24"/>
          <w:lang w:val="it-IT"/>
        </w:rPr>
        <w:t>ë</w:t>
      </w:r>
      <w:r w:rsidR="0040527C">
        <w:rPr>
          <w:rFonts w:cstheme="minorHAnsi"/>
          <w:sz w:val="24"/>
          <w:szCs w:val="24"/>
          <w:lang w:val="it-IT"/>
        </w:rPr>
        <w:t>rfshir</w:t>
      </w:r>
      <w:r w:rsidR="009D18D2">
        <w:rPr>
          <w:rFonts w:cstheme="minorHAnsi"/>
          <w:sz w:val="24"/>
          <w:szCs w:val="24"/>
          <w:lang w:val="it-IT"/>
        </w:rPr>
        <w:t>ë</w:t>
      </w:r>
      <w:r w:rsidR="0040527C">
        <w:rPr>
          <w:rFonts w:cstheme="minorHAnsi"/>
          <w:sz w:val="24"/>
          <w:szCs w:val="24"/>
          <w:lang w:val="it-IT"/>
        </w:rPr>
        <w:t>s i p</w:t>
      </w:r>
      <w:r w:rsidR="009D18D2">
        <w:rPr>
          <w:rFonts w:cstheme="minorHAnsi"/>
          <w:sz w:val="24"/>
          <w:szCs w:val="24"/>
          <w:lang w:val="it-IT"/>
        </w:rPr>
        <w:t>ë</w:t>
      </w:r>
      <w:r w:rsidR="0040527C">
        <w:rPr>
          <w:rFonts w:cstheme="minorHAnsi"/>
          <w:sz w:val="24"/>
          <w:szCs w:val="24"/>
          <w:lang w:val="it-IT"/>
        </w:rPr>
        <w:t>rgatitjes s</w:t>
      </w:r>
      <w:r w:rsidR="009D18D2">
        <w:rPr>
          <w:rFonts w:cstheme="minorHAnsi"/>
          <w:sz w:val="24"/>
          <w:szCs w:val="24"/>
          <w:lang w:val="it-IT"/>
        </w:rPr>
        <w:t>ë</w:t>
      </w:r>
      <w:r w:rsidR="0040527C">
        <w:rPr>
          <w:rFonts w:cstheme="minorHAnsi"/>
          <w:sz w:val="24"/>
          <w:szCs w:val="24"/>
          <w:lang w:val="it-IT"/>
        </w:rPr>
        <w:t xml:space="preserve"> PVVBGJ 2022 – 2024 synonte dh</w:t>
      </w:r>
      <w:r w:rsidR="009D18D2">
        <w:rPr>
          <w:rFonts w:cstheme="minorHAnsi"/>
          <w:sz w:val="24"/>
          <w:szCs w:val="24"/>
          <w:lang w:val="it-IT"/>
        </w:rPr>
        <w:t>ë</w:t>
      </w:r>
      <w:r w:rsidR="0040527C">
        <w:rPr>
          <w:rFonts w:cstheme="minorHAnsi"/>
          <w:sz w:val="24"/>
          <w:szCs w:val="24"/>
          <w:lang w:val="it-IT"/>
        </w:rPr>
        <w:t>nien e mesazhit t</w:t>
      </w:r>
      <w:r w:rsidR="009D18D2">
        <w:rPr>
          <w:rFonts w:cstheme="minorHAnsi"/>
          <w:sz w:val="24"/>
          <w:szCs w:val="24"/>
          <w:lang w:val="it-IT"/>
        </w:rPr>
        <w:t>ë</w:t>
      </w:r>
      <w:r w:rsidR="0040527C">
        <w:rPr>
          <w:rFonts w:cstheme="minorHAnsi"/>
          <w:sz w:val="24"/>
          <w:szCs w:val="24"/>
          <w:lang w:val="it-IT"/>
        </w:rPr>
        <w:t xml:space="preserve"> bashk</w:t>
      </w:r>
      <w:r w:rsidR="009D18D2">
        <w:rPr>
          <w:rFonts w:cstheme="minorHAnsi"/>
          <w:sz w:val="24"/>
          <w:szCs w:val="24"/>
          <w:lang w:val="it-IT"/>
        </w:rPr>
        <w:t>ë</w:t>
      </w:r>
      <w:r w:rsidR="0040527C">
        <w:rPr>
          <w:rFonts w:cstheme="minorHAnsi"/>
          <w:sz w:val="24"/>
          <w:szCs w:val="24"/>
          <w:lang w:val="it-IT"/>
        </w:rPr>
        <w:t xml:space="preserve">punimit dhe </w:t>
      </w:r>
      <w:r w:rsidR="00943F55">
        <w:rPr>
          <w:rFonts w:cstheme="minorHAnsi"/>
          <w:sz w:val="24"/>
          <w:szCs w:val="24"/>
          <w:lang w:val="it-IT"/>
        </w:rPr>
        <w:t>koordinimit t</w:t>
      </w:r>
      <w:r w:rsidR="009D18D2">
        <w:rPr>
          <w:rFonts w:cstheme="minorHAnsi"/>
          <w:sz w:val="24"/>
          <w:szCs w:val="24"/>
          <w:lang w:val="it-IT"/>
        </w:rPr>
        <w:t>ë</w:t>
      </w:r>
      <w:r w:rsidR="00943F55">
        <w:rPr>
          <w:rFonts w:cstheme="minorHAnsi"/>
          <w:sz w:val="24"/>
          <w:szCs w:val="24"/>
          <w:lang w:val="it-IT"/>
        </w:rPr>
        <w:t xml:space="preserve"> veprimeve institucionale, pasi a</w:t>
      </w:r>
      <w:r w:rsidR="00635640" w:rsidRPr="00B16D04">
        <w:rPr>
          <w:rFonts w:cstheme="minorHAnsi"/>
          <w:sz w:val="24"/>
          <w:szCs w:val="24"/>
          <w:lang w:val="it-IT"/>
        </w:rPr>
        <w:t>snj</w:t>
      </w:r>
      <w:r w:rsidR="008E1A30" w:rsidRPr="00B16D04">
        <w:rPr>
          <w:rFonts w:cstheme="minorHAnsi"/>
          <w:sz w:val="24"/>
          <w:szCs w:val="24"/>
          <w:lang w:val="it-IT"/>
        </w:rPr>
        <w:t>ë</w:t>
      </w:r>
      <w:r w:rsidR="00635640" w:rsidRPr="00B16D04">
        <w:rPr>
          <w:rFonts w:cstheme="minorHAnsi"/>
          <w:sz w:val="24"/>
          <w:szCs w:val="24"/>
          <w:lang w:val="it-IT"/>
        </w:rPr>
        <w:t xml:space="preserve"> nd</w:t>
      </w:r>
      <w:r w:rsidR="008E1A30" w:rsidRPr="00B16D04">
        <w:rPr>
          <w:rFonts w:cstheme="minorHAnsi"/>
          <w:sz w:val="24"/>
          <w:szCs w:val="24"/>
          <w:lang w:val="it-IT"/>
        </w:rPr>
        <w:t>ë</w:t>
      </w:r>
      <w:r w:rsidR="00635640" w:rsidRPr="00B16D04">
        <w:rPr>
          <w:rFonts w:cstheme="minorHAnsi"/>
          <w:sz w:val="24"/>
          <w:szCs w:val="24"/>
          <w:lang w:val="it-IT"/>
        </w:rPr>
        <w:t>rhyrje e b</w:t>
      </w:r>
      <w:r w:rsidR="008E1A30" w:rsidRPr="00B16D04">
        <w:rPr>
          <w:rFonts w:cstheme="minorHAnsi"/>
          <w:sz w:val="24"/>
          <w:szCs w:val="24"/>
          <w:lang w:val="it-IT"/>
        </w:rPr>
        <w:t>ë</w:t>
      </w:r>
      <w:r w:rsidR="00635640" w:rsidRPr="00B16D04">
        <w:rPr>
          <w:rFonts w:cstheme="minorHAnsi"/>
          <w:sz w:val="24"/>
          <w:szCs w:val="24"/>
          <w:lang w:val="it-IT"/>
        </w:rPr>
        <w:t>r</w:t>
      </w:r>
      <w:r w:rsidR="008E1A30" w:rsidRPr="00B16D04">
        <w:rPr>
          <w:rFonts w:cstheme="minorHAnsi"/>
          <w:sz w:val="24"/>
          <w:szCs w:val="24"/>
          <w:lang w:val="it-IT"/>
        </w:rPr>
        <w:t>ë</w:t>
      </w:r>
      <w:r w:rsidR="00635640" w:rsidRPr="00B16D04">
        <w:rPr>
          <w:rFonts w:cstheme="minorHAnsi"/>
          <w:sz w:val="24"/>
          <w:szCs w:val="24"/>
          <w:lang w:val="it-IT"/>
        </w:rPr>
        <w:t xml:space="preserve"> me sado kujdes dhe burime n</w:t>
      </w:r>
      <w:r w:rsidR="008E1A30" w:rsidRPr="00B16D04">
        <w:rPr>
          <w:rFonts w:cstheme="minorHAnsi"/>
          <w:sz w:val="24"/>
          <w:szCs w:val="24"/>
          <w:lang w:val="it-IT"/>
        </w:rPr>
        <w:t>ë</w:t>
      </w:r>
      <w:r w:rsidR="00635640" w:rsidRPr="00B16D04">
        <w:rPr>
          <w:rFonts w:cstheme="minorHAnsi"/>
          <w:sz w:val="24"/>
          <w:szCs w:val="24"/>
          <w:lang w:val="it-IT"/>
        </w:rPr>
        <w:t xml:space="preserve"> dispozicion, nuk mund t</w:t>
      </w:r>
      <w:r w:rsidR="008E1A30" w:rsidRPr="00B16D04">
        <w:rPr>
          <w:rFonts w:cstheme="minorHAnsi"/>
          <w:sz w:val="24"/>
          <w:szCs w:val="24"/>
          <w:lang w:val="it-IT"/>
        </w:rPr>
        <w:t>ë</w:t>
      </w:r>
      <w:r w:rsidR="00635640" w:rsidRPr="00B16D04">
        <w:rPr>
          <w:rFonts w:cstheme="minorHAnsi"/>
          <w:sz w:val="24"/>
          <w:szCs w:val="24"/>
          <w:lang w:val="it-IT"/>
        </w:rPr>
        <w:t xml:space="preserve"> jet</w:t>
      </w:r>
      <w:r w:rsidR="008E1A30" w:rsidRPr="00B16D04">
        <w:rPr>
          <w:rFonts w:cstheme="minorHAnsi"/>
          <w:sz w:val="24"/>
          <w:szCs w:val="24"/>
          <w:lang w:val="it-IT"/>
        </w:rPr>
        <w:t>ë</w:t>
      </w:r>
      <w:r w:rsidR="00635640" w:rsidRPr="00B16D04">
        <w:rPr>
          <w:rFonts w:cstheme="minorHAnsi"/>
          <w:sz w:val="24"/>
          <w:szCs w:val="24"/>
          <w:lang w:val="it-IT"/>
        </w:rPr>
        <w:t xml:space="preserve"> e suksesshme n</w:t>
      </w:r>
      <w:r w:rsidR="008E1A30" w:rsidRPr="00B16D04">
        <w:rPr>
          <w:rFonts w:cstheme="minorHAnsi"/>
          <w:sz w:val="24"/>
          <w:szCs w:val="24"/>
          <w:lang w:val="it-IT"/>
        </w:rPr>
        <w:t>ë</w:t>
      </w:r>
      <w:r w:rsidR="00635640" w:rsidRPr="00B16D04">
        <w:rPr>
          <w:rFonts w:cstheme="minorHAnsi"/>
          <w:sz w:val="24"/>
          <w:szCs w:val="24"/>
          <w:lang w:val="it-IT"/>
        </w:rPr>
        <w:t xml:space="preserve">se </w:t>
      </w:r>
      <w:r w:rsidR="00943F55">
        <w:rPr>
          <w:rFonts w:cstheme="minorHAnsi"/>
          <w:sz w:val="24"/>
          <w:szCs w:val="24"/>
          <w:lang w:val="it-IT"/>
        </w:rPr>
        <w:t>nd</w:t>
      </w:r>
      <w:r w:rsidR="009D18D2">
        <w:rPr>
          <w:rFonts w:cstheme="minorHAnsi"/>
          <w:sz w:val="24"/>
          <w:szCs w:val="24"/>
          <w:lang w:val="it-IT"/>
        </w:rPr>
        <w:t>ë</w:t>
      </w:r>
      <w:r w:rsidR="00943F55">
        <w:rPr>
          <w:rFonts w:cstheme="minorHAnsi"/>
          <w:sz w:val="24"/>
          <w:szCs w:val="24"/>
          <w:lang w:val="it-IT"/>
        </w:rPr>
        <w:t>rmerret nga nj</w:t>
      </w:r>
      <w:r w:rsidR="009D18D2">
        <w:rPr>
          <w:rFonts w:cstheme="minorHAnsi"/>
          <w:sz w:val="24"/>
          <w:szCs w:val="24"/>
          <w:lang w:val="it-IT"/>
        </w:rPr>
        <w:t>ë</w:t>
      </w:r>
      <w:r w:rsidR="00943F55">
        <w:rPr>
          <w:rFonts w:cstheme="minorHAnsi"/>
          <w:sz w:val="24"/>
          <w:szCs w:val="24"/>
          <w:lang w:val="it-IT"/>
        </w:rPr>
        <w:t xml:space="preserve"> institucion i vet</w:t>
      </w:r>
      <w:r w:rsidR="009D18D2">
        <w:rPr>
          <w:rFonts w:cstheme="minorHAnsi"/>
          <w:sz w:val="24"/>
          <w:szCs w:val="24"/>
          <w:lang w:val="it-IT"/>
        </w:rPr>
        <w:t>ë</w:t>
      </w:r>
      <w:r w:rsidR="00943F55">
        <w:rPr>
          <w:rFonts w:cstheme="minorHAnsi"/>
          <w:sz w:val="24"/>
          <w:szCs w:val="24"/>
          <w:lang w:val="it-IT"/>
        </w:rPr>
        <w:t>m. Gjithashtu, suksesi n</w:t>
      </w:r>
      <w:r w:rsidR="009D18D2">
        <w:rPr>
          <w:rFonts w:cstheme="minorHAnsi"/>
          <w:sz w:val="24"/>
          <w:szCs w:val="24"/>
          <w:lang w:val="it-IT"/>
        </w:rPr>
        <w:t>ë</w:t>
      </w:r>
      <w:r w:rsidR="00943F55">
        <w:rPr>
          <w:rFonts w:cstheme="minorHAnsi"/>
          <w:sz w:val="24"/>
          <w:szCs w:val="24"/>
          <w:lang w:val="it-IT"/>
        </w:rPr>
        <w:t xml:space="preserve"> arritjen e rezultateve t</w:t>
      </w:r>
      <w:r w:rsidR="009D18D2">
        <w:rPr>
          <w:rFonts w:cstheme="minorHAnsi"/>
          <w:sz w:val="24"/>
          <w:szCs w:val="24"/>
          <w:lang w:val="it-IT"/>
        </w:rPr>
        <w:t>ë</w:t>
      </w:r>
      <w:r w:rsidR="00943F55">
        <w:rPr>
          <w:rFonts w:cstheme="minorHAnsi"/>
          <w:sz w:val="24"/>
          <w:szCs w:val="24"/>
          <w:lang w:val="it-IT"/>
        </w:rPr>
        <w:t xml:space="preserve"> d</w:t>
      </w:r>
      <w:r w:rsidR="009D18D2">
        <w:rPr>
          <w:rFonts w:cstheme="minorHAnsi"/>
          <w:sz w:val="24"/>
          <w:szCs w:val="24"/>
          <w:lang w:val="it-IT"/>
        </w:rPr>
        <w:t>ë</w:t>
      </w:r>
      <w:r w:rsidR="00943F55">
        <w:rPr>
          <w:rFonts w:cstheme="minorHAnsi"/>
          <w:sz w:val="24"/>
          <w:szCs w:val="24"/>
          <w:lang w:val="it-IT"/>
        </w:rPr>
        <w:t>shiruara vj</w:t>
      </w:r>
      <w:r w:rsidR="009D18D2">
        <w:rPr>
          <w:rFonts w:cstheme="minorHAnsi"/>
          <w:sz w:val="24"/>
          <w:szCs w:val="24"/>
          <w:lang w:val="it-IT"/>
        </w:rPr>
        <w:t>e</w:t>
      </w:r>
      <w:r w:rsidR="00943F55">
        <w:rPr>
          <w:rFonts w:cstheme="minorHAnsi"/>
          <w:sz w:val="24"/>
          <w:szCs w:val="24"/>
          <w:lang w:val="it-IT"/>
        </w:rPr>
        <w:t>n vet</w:t>
      </w:r>
      <w:r w:rsidR="009D18D2">
        <w:rPr>
          <w:rFonts w:cstheme="minorHAnsi"/>
          <w:sz w:val="24"/>
          <w:szCs w:val="24"/>
          <w:lang w:val="it-IT"/>
        </w:rPr>
        <w:t>ë</w:t>
      </w:r>
      <w:r w:rsidR="00943F55">
        <w:rPr>
          <w:rFonts w:cstheme="minorHAnsi"/>
          <w:sz w:val="24"/>
          <w:szCs w:val="24"/>
          <w:lang w:val="it-IT"/>
        </w:rPr>
        <w:t>m n</w:t>
      </w:r>
      <w:r w:rsidR="009D18D2">
        <w:rPr>
          <w:rFonts w:cstheme="minorHAnsi"/>
          <w:sz w:val="24"/>
          <w:szCs w:val="24"/>
          <w:lang w:val="it-IT"/>
        </w:rPr>
        <w:t>ë</w:t>
      </w:r>
      <w:r w:rsidR="00943F55">
        <w:rPr>
          <w:rFonts w:cstheme="minorHAnsi"/>
          <w:sz w:val="24"/>
          <w:szCs w:val="24"/>
          <w:lang w:val="it-IT"/>
        </w:rPr>
        <w:t xml:space="preserve">se </w:t>
      </w:r>
      <w:r w:rsidR="00635640" w:rsidRPr="00B16D04">
        <w:rPr>
          <w:rFonts w:cstheme="minorHAnsi"/>
          <w:sz w:val="24"/>
          <w:szCs w:val="24"/>
          <w:lang w:val="it-IT"/>
        </w:rPr>
        <w:t>merr</w:t>
      </w:r>
      <w:r w:rsidR="00943F55">
        <w:rPr>
          <w:rFonts w:cstheme="minorHAnsi"/>
          <w:sz w:val="24"/>
          <w:szCs w:val="24"/>
          <w:lang w:val="it-IT"/>
        </w:rPr>
        <w:t>en</w:t>
      </w:r>
      <w:r w:rsidR="00635640" w:rsidRPr="00B16D04">
        <w:rPr>
          <w:rFonts w:cstheme="minorHAnsi"/>
          <w:sz w:val="24"/>
          <w:szCs w:val="24"/>
          <w:lang w:val="it-IT"/>
        </w:rPr>
        <w:t xml:space="preserve"> n</w:t>
      </w:r>
      <w:r w:rsidR="008E1A30" w:rsidRPr="00B16D04">
        <w:rPr>
          <w:rFonts w:cstheme="minorHAnsi"/>
          <w:sz w:val="24"/>
          <w:szCs w:val="24"/>
          <w:lang w:val="it-IT"/>
        </w:rPr>
        <w:t>ë</w:t>
      </w:r>
      <w:r w:rsidR="00635640" w:rsidRPr="00B16D04">
        <w:rPr>
          <w:rFonts w:cstheme="minorHAnsi"/>
          <w:sz w:val="24"/>
          <w:szCs w:val="24"/>
          <w:lang w:val="it-IT"/>
        </w:rPr>
        <w:t xml:space="preserve"> konsiderat</w:t>
      </w:r>
      <w:r w:rsidR="008E1A30" w:rsidRPr="00B16D04">
        <w:rPr>
          <w:rFonts w:cstheme="minorHAnsi"/>
          <w:sz w:val="24"/>
          <w:szCs w:val="24"/>
          <w:lang w:val="it-IT"/>
        </w:rPr>
        <w:t>ë</w:t>
      </w:r>
      <w:r w:rsidR="00635640" w:rsidRPr="00B16D04">
        <w:rPr>
          <w:rFonts w:cstheme="minorHAnsi"/>
          <w:sz w:val="24"/>
          <w:szCs w:val="24"/>
          <w:lang w:val="it-IT"/>
        </w:rPr>
        <w:t xml:space="preserve"> dhe adreso</w:t>
      </w:r>
      <w:r w:rsidR="00943F55">
        <w:rPr>
          <w:rFonts w:cstheme="minorHAnsi"/>
          <w:sz w:val="24"/>
          <w:szCs w:val="24"/>
          <w:lang w:val="it-IT"/>
        </w:rPr>
        <w:t>he</w:t>
      </w:r>
      <w:r w:rsidR="00635640" w:rsidRPr="00B16D04">
        <w:rPr>
          <w:rFonts w:cstheme="minorHAnsi"/>
          <w:sz w:val="24"/>
          <w:szCs w:val="24"/>
          <w:lang w:val="it-IT"/>
        </w:rPr>
        <w:t>n siç duhet e n</w:t>
      </w:r>
      <w:r w:rsidR="008E1A30" w:rsidRPr="00B16D04">
        <w:rPr>
          <w:rFonts w:cstheme="minorHAnsi"/>
          <w:sz w:val="24"/>
          <w:szCs w:val="24"/>
          <w:lang w:val="it-IT"/>
        </w:rPr>
        <w:t>ë</w:t>
      </w:r>
      <w:r w:rsidR="00635640" w:rsidRPr="00B16D04">
        <w:rPr>
          <w:rFonts w:cstheme="minorHAnsi"/>
          <w:sz w:val="24"/>
          <w:szCs w:val="24"/>
          <w:lang w:val="it-IT"/>
        </w:rPr>
        <w:t xml:space="preserve"> m</w:t>
      </w:r>
      <w:r w:rsidR="008E1A30" w:rsidRPr="00B16D04">
        <w:rPr>
          <w:rFonts w:cstheme="minorHAnsi"/>
          <w:sz w:val="24"/>
          <w:szCs w:val="24"/>
          <w:lang w:val="it-IT"/>
        </w:rPr>
        <w:t>ë</w:t>
      </w:r>
      <w:r w:rsidR="00635640" w:rsidRPr="00B16D04">
        <w:rPr>
          <w:rFonts w:cstheme="minorHAnsi"/>
          <w:sz w:val="24"/>
          <w:szCs w:val="24"/>
          <w:lang w:val="it-IT"/>
        </w:rPr>
        <w:t>nyr</w:t>
      </w:r>
      <w:r w:rsidR="008E1A30" w:rsidRPr="00B16D04">
        <w:rPr>
          <w:rFonts w:cstheme="minorHAnsi"/>
          <w:sz w:val="24"/>
          <w:szCs w:val="24"/>
          <w:lang w:val="it-IT"/>
        </w:rPr>
        <w:t>ë</w:t>
      </w:r>
      <w:r w:rsidR="00635640" w:rsidRPr="00B16D04">
        <w:rPr>
          <w:rFonts w:cstheme="minorHAnsi"/>
          <w:sz w:val="24"/>
          <w:szCs w:val="24"/>
          <w:lang w:val="it-IT"/>
        </w:rPr>
        <w:t xml:space="preserve"> t</w:t>
      </w:r>
      <w:r w:rsidR="008E1A30" w:rsidRPr="00B16D04">
        <w:rPr>
          <w:rFonts w:cstheme="minorHAnsi"/>
          <w:sz w:val="24"/>
          <w:szCs w:val="24"/>
          <w:lang w:val="it-IT"/>
        </w:rPr>
        <w:t>ë</w:t>
      </w:r>
      <w:r w:rsidR="00635640" w:rsidRPr="00B16D04">
        <w:rPr>
          <w:rFonts w:cstheme="minorHAnsi"/>
          <w:sz w:val="24"/>
          <w:szCs w:val="24"/>
          <w:lang w:val="it-IT"/>
        </w:rPr>
        <w:t xml:space="preserve"> barabart</w:t>
      </w:r>
      <w:r w:rsidR="008E1A30" w:rsidRPr="00B16D04">
        <w:rPr>
          <w:rFonts w:cstheme="minorHAnsi"/>
          <w:sz w:val="24"/>
          <w:szCs w:val="24"/>
          <w:lang w:val="it-IT"/>
        </w:rPr>
        <w:t>ë</w:t>
      </w:r>
      <w:r w:rsidR="00635640" w:rsidRPr="00B16D04">
        <w:rPr>
          <w:rFonts w:cstheme="minorHAnsi"/>
          <w:sz w:val="24"/>
          <w:szCs w:val="24"/>
          <w:lang w:val="it-IT"/>
        </w:rPr>
        <w:t>, nevojat e ndryshme t</w:t>
      </w:r>
      <w:r w:rsidR="008E1A30" w:rsidRPr="00B16D04">
        <w:rPr>
          <w:rFonts w:cstheme="minorHAnsi"/>
          <w:sz w:val="24"/>
          <w:szCs w:val="24"/>
          <w:lang w:val="it-IT"/>
        </w:rPr>
        <w:t>ë</w:t>
      </w:r>
      <w:r w:rsidR="00635640" w:rsidRPr="00B16D04">
        <w:rPr>
          <w:rFonts w:cstheme="minorHAnsi"/>
          <w:sz w:val="24"/>
          <w:szCs w:val="24"/>
          <w:lang w:val="it-IT"/>
        </w:rPr>
        <w:t xml:space="preserve"> grave e burrave, </w:t>
      </w:r>
      <w:r w:rsidR="008E483B" w:rsidRPr="00B16D04">
        <w:rPr>
          <w:rFonts w:cstheme="minorHAnsi"/>
          <w:sz w:val="24"/>
          <w:szCs w:val="24"/>
          <w:lang w:val="it-IT"/>
        </w:rPr>
        <w:t>t</w:t>
      </w:r>
      <w:r w:rsidR="00225650">
        <w:rPr>
          <w:rFonts w:cstheme="minorHAnsi"/>
          <w:sz w:val="24"/>
          <w:szCs w:val="24"/>
          <w:lang w:val="it-IT"/>
        </w:rPr>
        <w:t>ë</w:t>
      </w:r>
      <w:r w:rsidR="008E483B" w:rsidRPr="00B16D04">
        <w:rPr>
          <w:rFonts w:cstheme="minorHAnsi"/>
          <w:sz w:val="24"/>
          <w:szCs w:val="24"/>
          <w:lang w:val="it-IT"/>
        </w:rPr>
        <w:t xml:space="preserve"> rejave e t</w:t>
      </w:r>
      <w:r w:rsidR="00225650">
        <w:rPr>
          <w:rFonts w:cstheme="minorHAnsi"/>
          <w:sz w:val="24"/>
          <w:szCs w:val="24"/>
          <w:lang w:val="it-IT"/>
        </w:rPr>
        <w:t>ë</w:t>
      </w:r>
      <w:r w:rsidR="008E483B" w:rsidRPr="00B16D04">
        <w:rPr>
          <w:rFonts w:cstheme="minorHAnsi"/>
          <w:sz w:val="24"/>
          <w:szCs w:val="24"/>
          <w:lang w:val="it-IT"/>
        </w:rPr>
        <w:t xml:space="preserve"> rinjve, </w:t>
      </w:r>
      <w:r w:rsidR="00635640" w:rsidRPr="00B16D04">
        <w:rPr>
          <w:rFonts w:cstheme="minorHAnsi"/>
          <w:sz w:val="24"/>
          <w:szCs w:val="24"/>
          <w:lang w:val="it-IT"/>
        </w:rPr>
        <w:t>vajzave e djemve pra t</w:t>
      </w:r>
      <w:r w:rsidR="008E1A30" w:rsidRPr="00B16D04">
        <w:rPr>
          <w:rFonts w:cstheme="minorHAnsi"/>
          <w:sz w:val="24"/>
          <w:szCs w:val="24"/>
          <w:lang w:val="it-IT"/>
        </w:rPr>
        <w:t>ë</w:t>
      </w:r>
      <w:r w:rsidR="00635640" w:rsidRPr="00B16D04">
        <w:rPr>
          <w:rFonts w:cstheme="minorHAnsi"/>
          <w:sz w:val="24"/>
          <w:szCs w:val="24"/>
          <w:lang w:val="it-IT"/>
        </w:rPr>
        <w:t xml:space="preserve"> t</w:t>
      </w:r>
      <w:r w:rsidR="008E1A30" w:rsidRPr="00B16D04">
        <w:rPr>
          <w:rFonts w:cstheme="minorHAnsi"/>
          <w:sz w:val="24"/>
          <w:szCs w:val="24"/>
          <w:lang w:val="it-IT"/>
        </w:rPr>
        <w:t>ë</w:t>
      </w:r>
      <w:r w:rsidR="00635640" w:rsidRPr="00B16D04">
        <w:rPr>
          <w:rFonts w:cstheme="minorHAnsi"/>
          <w:sz w:val="24"/>
          <w:szCs w:val="24"/>
          <w:lang w:val="it-IT"/>
        </w:rPr>
        <w:t xml:space="preserve"> gjith</w:t>
      </w:r>
      <w:r w:rsidR="008E1A30" w:rsidRPr="00B16D04">
        <w:rPr>
          <w:rFonts w:cstheme="minorHAnsi"/>
          <w:sz w:val="24"/>
          <w:szCs w:val="24"/>
          <w:lang w:val="it-IT"/>
        </w:rPr>
        <w:t>ë</w:t>
      </w:r>
      <w:r w:rsidR="00635640" w:rsidRPr="00B16D04">
        <w:rPr>
          <w:rFonts w:cstheme="minorHAnsi"/>
          <w:sz w:val="24"/>
          <w:szCs w:val="24"/>
          <w:lang w:val="it-IT"/>
        </w:rPr>
        <w:t xml:space="preserve"> an</w:t>
      </w:r>
      <w:r w:rsidR="008E1A30" w:rsidRPr="00B16D04">
        <w:rPr>
          <w:rFonts w:cstheme="minorHAnsi"/>
          <w:sz w:val="24"/>
          <w:szCs w:val="24"/>
          <w:lang w:val="it-IT"/>
        </w:rPr>
        <w:t>ë</w:t>
      </w:r>
      <w:r w:rsidR="00635640" w:rsidRPr="00B16D04">
        <w:rPr>
          <w:rFonts w:cstheme="minorHAnsi"/>
          <w:sz w:val="24"/>
          <w:szCs w:val="24"/>
          <w:lang w:val="it-IT"/>
        </w:rPr>
        <w:t>tareve</w:t>
      </w:r>
      <w:r w:rsidR="008E483B" w:rsidRPr="00B16D04">
        <w:rPr>
          <w:rFonts w:cstheme="minorHAnsi"/>
          <w:sz w:val="24"/>
          <w:szCs w:val="24"/>
          <w:lang w:val="it-IT"/>
        </w:rPr>
        <w:t xml:space="preserve"> dhe </w:t>
      </w:r>
      <w:r w:rsidR="00635640" w:rsidRPr="00B16D04">
        <w:rPr>
          <w:rFonts w:cstheme="minorHAnsi"/>
          <w:sz w:val="24"/>
          <w:szCs w:val="24"/>
          <w:lang w:val="it-IT"/>
        </w:rPr>
        <w:t>antar</w:t>
      </w:r>
      <w:r w:rsidR="008E1A30" w:rsidRPr="00B16D04">
        <w:rPr>
          <w:rFonts w:cstheme="minorHAnsi"/>
          <w:sz w:val="24"/>
          <w:szCs w:val="24"/>
          <w:lang w:val="it-IT"/>
        </w:rPr>
        <w:t>ë</w:t>
      </w:r>
      <w:r w:rsidR="00635640" w:rsidRPr="00B16D04">
        <w:rPr>
          <w:rFonts w:cstheme="minorHAnsi"/>
          <w:sz w:val="24"/>
          <w:szCs w:val="24"/>
          <w:lang w:val="it-IT"/>
        </w:rPr>
        <w:t>ve t</w:t>
      </w:r>
      <w:r w:rsidR="008E1A30" w:rsidRPr="00B16D04">
        <w:rPr>
          <w:rFonts w:cstheme="minorHAnsi"/>
          <w:sz w:val="24"/>
          <w:szCs w:val="24"/>
          <w:lang w:val="it-IT"/>
        </w:rPr>
        <w:t>ë</w:t>
      </w:r>
      <w:r w:rsidR="00635640" w:rsidRPr="00B16D04">
        <w:rPr>
          <w:rFonts w:cstheme="minorHAnsi"/>
          <w:sz w:val="24"/>
          <w:szCs w:val="24"/>
          <w:lang w:val="it-IT"/>
        </w:rPr>
        <w:t xml:space="preserve"> komunitetit.</w:t>
      </w:r>
      <w:r w:rsidR="00D627AC" w:rsidRPr="00D627AC">
        <w:t xml:space="preserve"> </w:t>
      </w:r>
      <w:r w:rsidR="00D627AC" w:rsidRPr="00D627AC">
        <w:rPr>
          <w:rFonts w:cstheme="minorHAnsi"/>
          <w:sz w:val="24"/>
          <w:szCs w:val="24"/>
          <w:lang w:val="it-IT"/>
        </w:rPr>
        <w:t>Megjithatë, fuqizimi i grave, të rejave e vajzave mbetet një ndër synimet kryesore, për përmbushjen e objektivave të barazisë gjinore. Për të shprehur sa më qartë domosdoshmërinë e gjithëpërfshirjes</w:t>
      </w:r>
      <w:r w:rsidR="00B16D04">
        <w:rPr>
          <w:rFonts w:cstheme="minorHAnsi"/>
          <w:sz w:val="24"/>
          <w:szCs w:val="24"/>
          <w:lang w:val="it-IT"/>
        </w:rPr>
        <w:t>, n</w:t>
      </w:r>
      <w:r w:rsidR="00225650">
        <w:rPr>
          <w:rFonts w:cstheme="minorHAnsi"/>
          <w:sz w:val="24"/>
          <w:szCs w:val="24"/>
          <w:lang w:val="it-IT"/>
        </w:rPr>
        <w:t>ë</w:t>
      </w:r>
      <w:r w:rsidR="00B16D04">
        <w:rPr>
          <w:rFonts w:cstheme="minorHAnsi"/>
          <w:sz w:val="24"/>
          <w:szCs w:val="24"/>
          <w:lang w:val="it-IT"/>
        </w:rPr>
        <w:t xml:space="preserve"> t</w:t>
      </w:r>
      <w:r w:rsidR="00225650">
        <w:rPr>
          <w:rFonts w:cstheme="minorHAnsi"/>
          <w:sz w:val="24"/>
          <w:szCs w:val="24"/>
          <w:lang w:val="it-IT"/>
        </w:rPr>
        <w:t>ë</w:t>
      </w:r>
      <w:r w:rsidR="00B16D04">
        <w:rPr>
          <w:rFonts w:cstheme="minorHAnsi"/>
          <w:sz w:val="24"/>
          <w:szCs w:val="24"/>
          <w:lang w:val="it-IT"/>
        </w:rPr>
        <w:t xml:space="preserve"> gjith</w:t>
      </w:r>
      <w:r w:rsidR="00225650">
        <w:rPr>
          <w:rFonts w:cstheme="minorHAnsi"/>
          <w:sz w:val="24"/>
          <w:szCs w:val="24"/>
          <w:lang w:val="it-IT"/>
        </w:rPr>
        <w:t>ë</w:t>
      </w:r>
      <w:r w:rsidR="00B16D04">
        <w:rPr>
          <w:rFonts w:cstheme="minorHAnsi"/>
          <w:sz w:val="24"/>
          <w:szCs w:val="24"/>
          <w:lang w:val="it-IT"/>
        </w:rPr>
        <w:t xml:space="preserve"> tekstin n</w:t>
      </w:r>
      <w:r w:rsidR="00225650">
        <w:rPr>
          <w:rFonts w:cstheme="minorHAnsi"/>
          <w:sz w:val="24"/>
          <w:szCs w:val="24"/>
          <w:lang w:val="it-IT"/>
        </w:rPr>
        <w:t>ë</w:t>
      </w:r>
      <w:r w:rsidR="00B16D04">
        <w:rPr>
          <w:rFonts w:cstheme="minorHAnsi"/>
          <w:sz w:val="24"/>
          <w:szCs w:val="24"/>
          <w:lang w:val="it-IT"/>
        </w:rPr>
        <w:t xml:space="preserve"> vijim n</w:t>
      </w:r>
      <w:r w:rsidR="00225650">
        <w:rPr>
          <w:rFonts w:cstheme="minorHAnsi"/>
          <w:sz w:val="24"/>
          <w:szCs w:val="24"/>
          <w:lang w:val="it-IT"/>
        </w:rPr>
        <w:t>ë</w:t>
      </w:r>
      <w:r w:rsidR="00B16D04">
        <w:rPr>
          <w:rFonts w:cstheme="minorHAnsi"/>
          <w:sz w:val="24"/>
          <w:szCs w:val="24"/>
          <w:lang w:val="it-IT"/>
        </w:rPr>
        <w:t xml:space="preserve"> k</w:t>
      </w:r>
      <w:r w:rsidR="00225650">
        <w:rPr>
          <w:rFonts w:cstheme="minorHAnsi"/>
          <w:sz w:val="24"/>
          <w:szCs w:val="24"/>
          <w:lang w:val="it-IT"/>
        </w:rPr>
        <w:t>ë</w:t>
      </w:r>
      <w:r w:rsidR="00B16D04">
        <w:rPr>
          <w:rFonts w:cstheme="minorHAnsi"/>
          <w:sz w:val="24"/>
          <w:szCs w:val="24"/>
          <w:lang w:val="it-IT"/>
        </w:rPr>
        <w:t>t</w:t>
      </w:r>
      <w:r w:rsidR="00225650">
        <w:rPr>
          <w:rFonts w:cstheme="minorHAnsi"/>
          <w:sz w:val="24"/>
          <w:szCs w:val="24"/>
          <w:lang w:val="it-IT"/>
        </w:rPr>
        <w:t>ë</w:t>
      </w:r>
      <w:r w:rsidR="00B16D04">
        <w:rPr>
          <w:rFonts w:cstheme="minorHAnsi"/>
          <w:sz w:val="24"/>
          <w:szCs w:val="24"/>
          <w:lang w:val="it-IT"/>
        </w:rPr>
        <w:t xml:space="preserve"> PVVBGJ, </w:t>
      </w:r>
      <w:r w:rsidR="00225650">
        <w:rPr>
          <w:rFonts w:cstheme="minorHAnsi"/>
          <w:sz w:val="24"/>
          <w:szCs w:val="24"/>
          <w:lang w:val="it-IT"/>
        </w:rPr>
        <w:t>ë</w:t>
      </w:r>
      <w:r w:rsidR="00B16D04">
        <w:rPr>
          <w:rFonts w:cstheme="minorHAnsi"/>
          <w:sz w:val="24"/>
          <w:szCs w:val="24"/>
          <w:lang w:val="it-IT"/>
        </w:rPr>
        <w:t>sht</w:t>
      </w:r>
      <w:r w:rsidR="00225650">
        <w:rPr>
          <w:rFonts w:cstheme="minorHAnsi"/>
          <w:sz w:val="24"/>
          <w:szCs w:val="24"/>
          <w:lang w:val="it-IT"/>
        </w:rPr>
        <w:t>ë</w:t>
      </w:r>
      <w:r w:rsidR="00B16D04">
        <w:rPr>
          <w:rFonts w:cstheme="minorHAnsi"/>
          <w:sz w:val="24"/>
          <w:szCs w:val="24"/>
          <w:lang w:val="it-IT"/>
        </w:rPr>
        <w:t xml:space="preserve"> p</w:t>
      </w:r>
      <w:r w:rsidR="00225650">
        <w:rPr>
          <w:rFonts w:cstheme="minorHAnsi"/>
          <w:sz w:val="24"/>
          <w:szCs w:val="24"/>
          <w:lang w:val="it-IT"/>
        </w:rPr>
        <w:t>ë</w:t>
      </w:r>
      <w:r w:rsidR="00B16D04">
        <w:rPr>
          <w:rFonts w:cstheme="minorHAnsi"/>
          <w:sz w:val="24"/>
          <w:szCs w:val="24"/>
          <w:lang w:val="it-IT"/>
        </w:rPr>
        <w:t>rdorur n</w:t>
      </w:r>
      <w:r w:rsidR="00225650">
        <w:rPr>
          <w:rFonts w:cstheme="minorHAnsi"/>
          <w:sz w:val="24"/>
          <w:szCs w:val="24"/>
          <w:lang w:val="it-IT"/>
        </w:rPr>
        <w:t>ë</w:t>
      </w:r>
      <w:r w:rsidR="00B16D04">
        <w:rPr>
          <w:rFonts w:cstheme="minorHAnsi"/>
          <w:sz w:val="24"/>
          <w:szCs w:val="24"/>
          <w:lang w:val="it-IT"/>
        </w:rPr>
        <w:t xml:space="preserve"> m</w:t>
      </w:r>
      <w:r w:rsidR="00225650">
        <w:rPr>
          <w:rFonts w:cstheme="minorHAnsi"/>
          <w:sz w:val="24"/>
          <w:szCs w:val="24"/>
          <w:lang w:val="it-IT"/>
        </w:rPr>
        <w:t>ë</w:t>
      </w:r>
      <w:r w:rsidR="00B16D04">
        <w:rPr>
          <w:rFonts w:cstheme="minorHAnsi"/>
          <w:sz w:val="24"/>
          <w:szCs w:val="24"/>
          <w:lang w:val="it-IT"/>
        </w:rPr>
        <w:t>nyr</w:t>
      </w:r>
      <w:r w:rsidR="00225650">
        <w:rPr>
          <w:rFonts w:cstheme="minorHAnsi"/>
          <w:sz w:val="24"/>
          <w:szCs w:val="24"/>
          <w:lang w:val="it-IT"/>
        </w:rPr>
        <w:t>ë</w:t>
      </w:r>
      <w:r w:rsidR="00B16D04">
        <w:rPr>
          <w:rFonts w:cstheme="minorHAnsi"/>
          <w:sz w:val="24"/>
          <w:szCs w:val="24"/>
          <w:lang w:val="it-IT"/>
        </w:rPr>
        <w:t xml:space="preserve"> t</w:t>
      </w:r>
      <w:r w:rsidR="00225650">
        <w:rPr>
          <w:rFonts w:cstheme="minorHAnsi"/>
          <w:sz w:val="24"/>
          <w:szCs w:val="24"/>
          <w:lang w:val="it-IT"/>
        </w:rPr>
        <w:t>ë</w:t>
      </w:r>
      <w:r w:rsidR="00B16D04">
        <w:rPr>
          <w:rFonts w:cstheme="minorHAnsi"/>
          <w:sz w:val="24"/>
          <w:szCs w:val="24"/>
          <w:lang w:val="it-IT"/>
        </w:rPr>
        <w:t xml:space="preserve"> vazhdueshme shprehja </w:t>
      </w:r>
      <w:r w:rsidR="00B16D04" w:rsidRPr="00D80FA4">
        <w:rPr>
          <w:rFonts w:cstheme="minorHAnsi"/>
          <w:b/>
          <w:bCs/>
          <w:sz w:val="24"/>
          <w:szCs w:val="24"/>
          <w:lang w:val="it-IT"/>
        </w:rPr>
        <w:t>“nga t</w:t>
      </w:r>
      <w:r w:rsidR="00225650" w:rsidRPr="00D80FA4">
        <w:rPr>
          <w:rFonts w:cstheme="minorHAnsi"/>
          <w:b/>
          <w:bCs/>
          <w:sz w:val="24"/>
          <w:szCs w:val="24"/>
          <w:lang w:val="it-IT"/>
        </w:rPr>
        <w:t>ë</w:t>
      </w:r>
      <w:r w:rsidR="00B16D04" w:rsidRPr="00D80FA4">
        <w:rPr>
          <w:rFonts w:cstheme="minorHAnsi"/>
          <w:b/>
          <w:bCs/>
          <w:sz w:val="24"/>
          <w:szCs w:val="24"/>
          <w:lang w:val="it-IT"/>
        </w:rPr>
        <w:t xml:space="preserve"> gjit</w:t>
      </w:r>
      <w:r w:rsidR="00D53E10" w:rsidRPr="00D80FA4">
        <w:rPr>
          <w:rFonts w:cstheme="minorHAnsi"/>
          <w:b/>
          <w:bCs/>
          <w:sz w:val="24"/>
          <w:szCs w:val="24"/>
          <w:lang w:val="it-IT"/>
        </w:rPr>
        <w:t>h</w:t>
      </w:r>
      <w:r w:rsidR="00225650" w:rsidRPr="00D80FA4">
        <w:rPr>
          <w:rFonts w:cstheme="minorHAnsi"/>
          <w:b/>
          <w:bCs/>
          <w:sz w:val="24"/>
          <w:szCs w:val="24"/>
          <w:lang w:val="it-IT"/>
        </w:rPr>
        <w:t>ë</w:t>
      </w:r>
      <w:r w:rsidR="00B16D04" w:rsidRPr="00D80FA4">
        <w:rPr>
          <w:rFonts w:cstheme="minorHAnsi"/>
          <w:b/>
          <w:bCs/>
          <w:sz w:val="24"/>
          <w:szCs w:val="24"/>
          <w:lang w:val="it-IT"/>
        </w:rPr>
        <w:t xml:space="preserve"> grupet”</w:t>
      </w:r>
      <w:r w:rsidR="00B16D04" w:rsidRPr="00D53E10">
        <w:rPr>
          <w:sz w:val="24"/>
          <w:szCs w:val="24"/>
          <w:lang w:val="it-IT"/>
        </w:rPr>
        <w:t xml:space="preserve"> q</w:t>
      </w:r>
      <w:r w:rsidR="00225650">
        <w:rPr>
          <w:sz w:val="24"/>
          <w:szCs w:val="24"/>
          <w:lang w:val="it-IT"/>
        </w:rPr>
        <w:t>ë</w:t>
      </w:r>
      <w:r w:rsidR="00B16D04" w:rsidRPr="00D53E10">
        <w:rPr>
          <w:sz w:val="24"/>
          <w:szCs w:val="24"/>
          <w:lang w:val="it-IT"/>
        </w:rPr>
        <w:t xml:space="preserve"> t</w:t>
      </w:r>
      <w:r w:rsidR="00225650">
        <w:rPr>
          <w:sz w:val="24"/>
          <w:szCs w:val="24"/>
          <w:lang w:val="it-IT"/>
        </w:rPr>
        <w:t>ë</w:t>
      </w:r>
      <w:r w:rsidR="00B16D04">
        <w:rPr>
          <w:lang w:val="it-IT"/>
        </w:rPr>
        <w:t xml:space="preserve"> </w:t>
      </w:r>
      <w:r w:rsidR="00B16D04" w:rsidRPr="00B16D04">
        <w:rPr>
          <w:rFonts w:cstheme="minorHAnsi"/>
          <w:sz w:val="24"/>
          <w:szCs w:val="24"/>
          <w:lang w:val="it-IT"/>
        </w:rPr>
        <w:t xml:space="preserve">theksohet rëndësia e mbështetjes, trajtimit dhe fuqizimit të </w:t>
      </w:r>
      <w:r w:rsidR="00943F55">
        <w:rPr>
          <w:rFonts w:cstheme="minorHAnsi"/>
          <w:sz w:val="24"/>
          <w:szCs w:val="24"/>
          <w:lang w:val="it-IT"/>
        </w:rPr>
        <w:t>t</w:t>
      </w:r>
      <w:r w:rsidR="009D18D2">
        <w:rPr>
          <w:rFonts w:cstheme="minorHAnsi"/>
          <w:sz w:val="24"/>
          <w:szCs w:val="24"/>
          <w:lang w:val="it-IT"/>
        </w:rPr>
        <w:t>ë</w:t>
      </w:r>
      <w:r w:rsidR="00943F55">
        <w:rPr>
          <w:rFonts w:cstheme="minorHAnsi"/>
          <w:sz w:val="24"/>
          <w:szCs w:val="24"/>
          <w:lang w:val="it-IT"/>
        </w:rPr>
        <w:t xml:space="preserve"> gjith</w:t>
      </w:r>
      <w:r w:rsidR="009D18D2">
        <w:rPr>
          <w:rFonts w:cstheme="minorHAnsi"/>
          <w:sz w:val="24"/>
          <w:szCs w:val="24"/>
          <w:lang w:val="it-IT"/>
        </w:rPr>
        <w:t>ë</w:t>
      </w:r>
      <w:r w:rsidR="00943F55">
        <w:rPr>
          <w:rFonts w:cstheme="minorHAnsi"/>
          <w:sz w:val="24"/>
          <w:szCs w:val="24"/>
          <w:lang w:val="it-IT"/>
        </w:rPr>
        <w:t xml:space="preserve"> individ</w:t>
      </w:r>
      <w:r w:rsidR="009D18D2">
        <w:rPr>
          <w:rFonts w:cstheme="minorHAnsi"/>
          <w:sz w:val="24"/>
          <w:szCs w:val="24"/>
          <w:lang w:val="it-IT"/>
        </w:rPr>
        <w:t>ë</w:t>
      </w:r>
      <w:r w:rsidR="00943F55">
        <w:rPr>
          <w:rFonts w:cstheme="minorHAnsi"/>
          <w:sz w:val="24"/>
          <w:szCs w:val="24"/>
          <w:lang w:val="it-IT"/>
        </w:rPr>
        <w:t>ve, e n</w:t>
      </w:r>
      <w:r w:rsidR="009D18D2">
        <w:rPr>
          <w:rFonts w:cstheme="minorHAnsi"/>
          <w:sz w:val="24"/>
          <w:szCs w:val="24"/>
          <w:lang w:val="it-IT"/>
        </w:rPr>
        <w:t>ë</w:t>
      </w:r>
      <w:r w:rsidR="00943F55">
        <w:rPr>
          <w:rFonts w:cstheme="minorHAnsi"/>
          <w:sz w:val="24"/>
          <w:szCs w:val="24"/>
          <w:lang w:val="it-IT"/>
        </w:rPr>
        <w:t xml:space="preserve"> m</w:t>
      </w:r>
      <w:r w:rsidR="009D18D2">
        <w:rPr>
          <w:rFonts w:cstheme="minorHAnsi"/>
          <w:sz w:val="24"/>
          <w:szCs w:val="24"/>
          <w:lang w:val="it-IT"/>
        </w:rPr>
        <w:t>ë</w:t>
      </w:r>
      <w:r w:rsidR="00943F55">
        <w:rPr>
          <w:rFonts w:cstheme="minorHAnsi"/>
          <w:sz w:val="24"/>
          <w:szCs w:val="24"/>
          <w:lang w:val="it-IT"/>
        </w:rPr>
        <w:t>nyr</w:t>
      </w:r>
      <w:r w:rsidR="009D18D2">
        <w:rPr>
          <w:rFonts w:cstheme="minorHAnsi"/>
          <w:sz w:val="24"/>
          <w:szCs w:val="24"/>
          <w:lang w:val="it-IT"/>
        </w:rPr>
        <w:t>ë</w:t>
      </w:r>
      <w:r w:rsidR="00943F55">
        <w:rPr>
          <w:rFonts w:cstheme="minorHAnsi"/>
          <w:sz w:val="24"/>
          <w:szCs w:val="24"/>
          <w:lang w:val="it-IT"/>
        </w:rPr>
        <w:t xml:space="preserve"> t</w:t>
      </w:r>
      <w:r w:rsidR="009D18D2">
        <w:rPr>
          <w:rFonts w:cstheme="minorHAnsi"/>
          <w:sz w:val="24"/>
          <w:szCs w:val="24"/>
          <w:lang w:val="it-IT"/>
        </w:rPr>
        <w:t>ë</w:t>
      </w:r>
      <w:r w:rsidR="00943F55">
        <w:rPr>
          <w:rFonts w:cstheme="minorHAnsi"/>
          <w:sz w:val="24"/>
          <w:szCs w:val="24"/>
          <w:lang w:val="it-IT"/>
        </w:rPr>
        <w:t xml:space="preserve"> v</w:t>
      </w:r>
      <w:r w:rsidR="00943F55" w:rsidRPr="00943F55">
        <w:rPr>
          <w:rFonts w:cstheme="minorHAnsi"/>
          <w:sz w:val="24"/>
          <w:szCs w:val="24"/>
          <w:lang w:val="it-IT"/>
        </w:rPr>
        <w:t>e</w:t>
      </w:r>
      <w:r w:rsidR="00943F55" w:rsidRPr="007870C0">
        <w:rPr>
          <w:rFonts w:cstheme="minorHAnsi"/>
          <w:sz w:val="24"/>
          <w:szCs w:val="24"/>
          <w:lang w:val="it-IT"/>
        </w:rPr>
        <w:t>ç</w:t>
      </w:r>
      <w:r w:rsidR="00943F55" w:rsidRPr="00943F55">
        <w:rPr>
          <w:rFonts w:cstheme="minorHAnsi"/>
          <w:sz w:val="24"/>
          <w:szCs w:val="24"/>
          <w:lang w:val="it-IT"/>
        </w:rPr>
        <w:t>an</w:t>
      </w:r>
      <w:r w:rsidR="00943F55">
        <w:rPr>
          <w:rFonts w:cstheme="minorHAnsi"/>
          <w:sz w:val="24"/>
          <w:szCs w:val="24"/>
          <w:lang w:val="it-IT"/>
        </w:rPr>
        <w:t>t</w:t>
      </w:r>
      <w:r w:rsidR="009D18D2">
        <w:rPr>
          <w:rFonts w:cstheme="minorHAnsi"/>
          <w:sz w:val="24"/>
          <w:szCs w:val="24"/>
          <w:lang w:val="it-IT"/>
        </w:rPr>
        <w:t>ë</w:t>
      </w:r>
      <w:r w:rsidR="00943F55">
        <w:rPr>
          <w:rFonts w:cstheme="minorHAnsi"/>
          <w:sz w:val="24"/>
          <w:szCs w:val="24"/>
          <w:lang w:val="it-IT"/>
        </w:rPr>
        <w:t xml:space="preserve"> t</w:t>
      </w:r>
      <w:r w:rsidR="009D18D2">
        <w:rPr>
          <w:rFonts w:cstheme="minorHAnsi"/>
          <w:sz w:val="24"/>
          <w:szCs w:val="24"/>
          <w:lang w:val="it-IT"/>
        </w:rPr>
        <w:t>ë</w:t>
      </w:r>
      <w:r w:rsidR="00943F55">
        <w:rPr>
          <w:rFonts w:cstheme="minorHAnsi"/>
          <w:sz w:val="24"/>
          <w:szCs w:val="24"/>
          <w:lang w:val="it-IT"/>
        </w:rPr>
        <w:t xml:space="preserve"> </w:t>
      </w:r>
      <w:r w:rsidR="00B16D04" w:rsidRPr="00B16D04">
        <w:rPr>
          <w:rFonts w:cstheme="minorHAnsi"/>
          <w:sz w:val="24"/>
          <w:szCs w:val="24"/>
          <w:lang w:val="it-IT"/>
        </w:rPr>
        <w:t xml:space="preserve">grave, të rejave dhe vajzave përfshirë edhe nga grupe të cenueshme e që pësojnë diskriminim të shumëfishtë si: gra, të reja dhe vajza nga zonat rurale, nga minoritetet etnike, me aftësi të kufizuara, LBTI+, nëna të vetme, të dhunuara, të trafikuara, të moshuara, </w:t>
      </w:r>
      <w:r w:rsidR="00B16D04">
        <w:rPr>
          <w:rFonts w:cstheme="minorHAnsi"/>
          <w:sz w:val="24"/>
          <w:szCs w:val="24"/>
          <w:lang w:val="it-IT"/>
        </w:rPr>
        <w:t xml:space="preserve">migrante, </w:t>
      </w:r>
      <w:r w:rsidR="00B16D04" w:rsidRPr="00B16D04">
        <w:rPr>
          <w:rFonts w:cstheme="minorHAnsi"/>
          <w:sz w:val="24"/>
          <w:szCs w:val="24"/>
          <w:lang w:val="it-IT"/>
        </w:rPr>
        <w:t>azilkërkuese, etj., pra nga të gjitha grupet në shoqëri.</w:t>
      </w:r>
    </w:p>
    <w:p w14:paraId="62E50F51" w14:textId="77777777" w:rsidR="00B16D04" w:rsidRDefault="00B16D04" w:rsidP="007870C0">
      <w:pPr>
        <w:jc w:val="both"/>
        <w:rPr>
          <w:rFonts w:cstheme="minorHAnsi"/>
          <w:sz w:val="24"/>
          <w:szCs w:val="24"/>
          <w:lang w:val="it-IT"/>
        </w:rPr>
      </w:pPr>
    </w:p>
    <w:p w14:paraId="4162FD74" w14:textId="2B55E68A" w:rsidR="00813809" w:rsidRDefault="00B16D04" w:rsidP="007870C0">
      <w:pPr>
        <w:jc w:val="both"/>
        <w:rPr>
          <w:rFonts w:cstheme="minorHAnsi"/>
          <w:sz w:val="24"/>
          <w:szCs w:val="24"/>
          <w:lang w:val="it-IT"/>
        </w:rPr>
      </w:pPr>
      <w:r>
        <w:rPr>
          <w:rFonts w:cstheme="minorHAnsi"/>
          <w:sz w:val="24"/>
          <w:szCs w:val="24"/>
          <w:lang w:val="it-IT"/>
        </w:rPr>
        <w:t>T</w:t>
      </w:r>
      <w:r w:rsidR="00225650">
        <w:rPr>
          <w:rFonts w:cstheme="minorHAnsi"/>
          <w:sz w:val="24"/>
          <w:szCs w:val="24"/>
          <w:lang w:val="it-IT"/>
        </w:rPr>
        <w:t>ë</w:t>
      </w:r>
      <w:r>
        <w:rPr>
          <w:rFonts w:cstheme="minorHAnsi"/>
          <w:sz w:val="24"/>
          <w:szCs w:val="24"/>
          <w:lang w:val="it-IT"/>
        </w:rPr>
        <w:t xml:space="preserve"> gjitha masat dhe veprimet e </w:t>
      </w:r>
      <w:r w:rsidR="00E3055F">
        <w:rPr>
          <w:rFonts w:cstheme="minorHAnsi"/>
          <w:sz w:val="24"/>
          <w:szCs w:val="24"/>
          <w:lang w:val="it-IT"/>
        </w:rPr>
        <w:t>paraqitura si pjes</w:t>
      </w:r>
      <w:r w:rsidR="00225650">
        <w:rPr>
          <w:rFonts w:cstheme="minorHAnsi"/>
          <w:sz w:val="24"/>
          <w:szCs w:val="24"/>
          <w:lang w:val="it-IT"/>
        </w:rPr>
        <w:t>ë</w:t>
      </w:r>
      <w:r w:rsidR="00E3055F">
        <w:rPr>
          <w:rFonts w:cstheme="minorHAnsi"/>
          <w:sz w:val="24"/>
          <w:szCs w:val="24"/>
          <w:lang w:val="it-IT"/>
        </w:rPr>
        <w:t xml:space="preserve"> e</w:t>
      </w:r>
      <w:r>
        <w:rPr>
          <w:rFonts w:cstheme="minorHAnsi"/>
          <w:sz w:val="24"/>
          <w:szCs w:val="24"/>
          <w:lang w:val="it-IT"/>
        </w:rPr>
        <w:t xml:space="preserve"> PVVBGJ 2022 – 2024, jan</w:t>
      </w:r>
      <w:r w:rsidR="00225650">
        <w:rPr>
          <w:rFonts w:cstheme="minorHAnsi"/>
          <w:sz w:val="24"/>
          <w:szCs w:val="24"/>
          <w:lang w:val="it-IT"/>
        </w:rPr>
        <w:t>ë</w:t>
      </w:r>
      <w:r>
        <w:rPr>
          <w:rFonts w:cstheme="minorHAnsi"/>
          <w:sz w:val="24"/>
          <w:szCs w:val="24"/>
          <w:lang w:val="it-IT"/>
        </w:rPr>
        <w:t xml:space="preserve"> shoq</w:t>
      </w:r>
      <w:r w:rsidR="00225650">
        <w:rPr>
          <w:rFonts w:cstheme="minorHAnsi"/>
          <w:sz w:val="24"/>
          <w:szCs w:val="24"/>
          <w:lang w:val="it-IT"/>
        </w:rPr>
        <w:t>ë</w:t>
      </w:r>
      <w:r>
        <w:rPr>
          <w:rFonts w:cstheme="minorHAnsi"/>
          <w:sz w:val="24"/>
          <w:szCs w:val="24"/>
          <w:lang w:val="it-IT"/>
        </w:rPr>
        <w:t>ruar me t</w:t>
      </w:r>
      <w:r w:rsidR="00225650">
        <w:rPr>
          <w:rFonts w:cstheme="minorHAnsi"/>
          <w:sz w:val="24"/>
          <w:szCs w:val="24"/>
          <w:lang w:val="it-IT"/>
        </w:rPr>
        <w:t>ë</w:t>
      </w:r>
      <w:r>
        <w:rPr>
          <w:rFonts w:cstheme="minorHAnsi"/>
          <w:sz w:val="24"/>
          <w:szCs w:val="24"/>
          <w:lang w:val="it-IT"/>
        </w:rPr>
        <w:t xml:space="preserve"> dh</w:t>
      </w:r>
      <w:r w:rsidR="00225650">
        <w:rPr>
          <w:rFonts w:cstheme="minorHAnsi"/>
          <w:sz w:val="24"/>
          <w:szCs w:val="24"/>
          <w:lang w:val="it-IT"/>
        </w:rPr>
        <w:t>ë</w:t>
      </w:r>
      <w:r>
        <w:rPr>
          <w:rFonts w:cstheme="minorHAnsi"/>
          <w:sz w:val="24"/>
          <w:szCs w:val="24"/>
          <w:lang w:val="it-IT"/>
        </w:rPr>
        <w:t xml:space="preserve">na lidhur me treguesit e rezultateve, </w:t>
      </w:r>
      <w:r w:rsidR="006540CB">
        <w:rPr>
          <w:rFonts w:cstheme="minorHAnsi"/>
          <w:sz w:val="24"/>
          <w:szCs w:val="24"/>
          <w:lang w:val="it-IT"/>
        </w:rPr>
        <w:t>sektor</w:t>
      </w:r>
      <w:r w:rsidR="008C39E9">
        <w:rPr>
          <w:rFonts w:cstheme="minorHAnsi"/>
          <w:sz w:val="24"/>
          <w:szCs w:val="24"/>
          <w:lang w:val="it-IT"/>
        </w:rPr>
        <w:t>ë</w:t>
      </w:r>
      <w:r w:rsidR="006540CB">
        <w:rPr>
          <w:rFonts w:cstheme="minorHAnsi"/>
          <w:sz w:val="24"/>
          <w:szCs w:val="24"/>
          <w:lang w:val="it-IT"/>
        </w:rPr>
        <w:t>t</w:t>
      </w:r>
      <w:r>
        <w:rPr>
          <w:rFonts w:cstheme="minorHAnsi"/>
          <w:sz w:val="24"/>
          <w:szCs w:val="24"/>
          <w:lang w:val="it-IT"/>
        </w:rPr>
        <w:t xml:space="preserve"> kryesor</w:t>
      </w:r>
      <w:r w:rsidR="008C39E9">
        <w:rPr>
          <w:rFonts w:cstheme="minorHAnsi"/>
          <w:sz w:val="24"/>
          <w:szCs w:val="24"/>
          <w:lang w:val="it-IT"/>
        </w:rPr>
        <w:t>ë</w:t>
      </w:r>
      <w:r>
        <w:rPr>
          <w:rFonts w:cstheme="minorHAnsi"/>
          <w:sz w:val="24"/>
          <w:szCs w:val="24"/>
          <w:lang w:val="it-IT"/>
        </w:rPr>
        <w:t xml:space="preserve"> p</w:t>
      </w:r>
      <w:r w:rsidR="00225650">
        <w:rPr>
          <w:rFonts w:cstheme="minorHAnsi"/>
          <w:sz w:val="24"/>
          <w:szCs w:val="24"/>
          <w:lang w:val="it-IT"/>
        </w:rPr>
        <w:t>ë</w:t>
      </w:r>
      <w:r>
        <w:rPr>
          <w:rFonts w:cstheme="minorHAnsi"/>
          <w:sz w:val="24"/>
          <w:szCs w:val="24"/>
          <w:lang w:val="it-IT"/>
        </w:rPr>
        <w:t>rgjegj</w:t>
      </w:r>
      <w:r w:rsidR="00225650">
        <w:rPr>
          <w:rFonts w:cstheme="minorHAnsi"/>
          <w:sz w:val="24"/>
          <w:szCs w:val="24"/>
          <w:lang w:val="it-IT"/>
        </w:rPr>
        <w:t>ë</w:t>
      </w:r>
      <w:r>
        <w:rPr>
          <w:rFonts w:cstheme="minorHAnsi"/>
          <w:sz w:val="24"/>
          <w:szCs w:val="24"/>
          <w:lang w:val="it-IT"/>
        </w:rPr>
        <w:t>s</w:t>
      </w:r>
      <w:r w:rsidR="00225650">
        <w:rPr>
          <w:rStyle w:val="FootnoteReference"/>
          <w:rFonts w:cstheme="minorHAnsi"/>
          <w:sz w:val="24"/>
          <w:szCs w:val="24"/>
          <w:lang w:val="it-IT"/>
        </w:rPr>
        <w:footnoteReference w:id="7"/>
      </w:r>
      <w:r>
        <w:rPr>
          <w:rFonts w:cstheme="minorHAnsi"/>
          <w:sz w:val="24"/>
          <w:szCs w:val="24"/>
          <w:lang w:val="it-IT"/>
        </w:rPr>
        <w:t xml:space="preserve"> dhe institucionet e organizatat partnere n</w:t>
      </w:r>
      <w:r w:rsidR="00225650">
        <w:rPr>
          <w:rFonts w:cstheme="minorHAnsi"/>
          <w:sz w:val="24"/>
          <w:szCs w:val="24"/>
          <w:lang w:val="it-IT"/>
        </w:rPr>
        <w:t>ë</w:t>
      </w:r>
      <w:r>
        <w:rPr>
          <w:rFonts w:cstheme="minorHAnsi"/>
          <w:sz w:val="24"/>
          <w:szCs w:val="24"/>
          <w:lang w:val="it-IT"/>
        </w:rPr>
        <w:t xml:space="preserve"> zbatim</w:t>
      </w:r>
      <w:r w:rsidR="00BF19AD">
        <w:rPr>
          <w:rStyle w:val="FootnoteReference"/>
          <w:rFonts w:cstheme="minorHAnsi"/>
          <w:sz w:val="24"/>
          <w:szCs w:val="24"/>
          <w:lang w:val="it-IT"/>
        </w:rPr>
        <w:footnoteReference w:id="8"/>
      </w:r>
      <w:r>
        <w:rPr>
          <w:rFonts w:cstheme="minorHAnsi"/>
          <w:sz w:val="24"/>
          <w:szCs w:val="24"/>
          <w:lang w:val="it-IT"/>
        </w:rPr>
        <w:t>, afatet kohore, p</w:t>
      </w:r>
      <w:r w:rsidR="00225650">
        <w:rPr>
          <w:rFonts w:cstheme="minorHAnsi"/>
          <w:sz w:val="24"/>
          <w:szCs w:val="24"/>
          <w:lang w:val="it-IT"/>
        </w:rPr>
        <w:t>ë</w:t>
      </w:r>
      <w:r>
        <w:rPr>
          <w:rFonts w:cstheme="minorHAnsi"/>
          <w:sz w:val="24"/>
          <w:szCs w:val="24"/>
          <w:lang w:val="it-IT"/>
        </w:rPr>
        <w:t>rgjegj</w:t>
      </w:r>
      <w:r w:rsidR="00225650">
        <w:rPr>
          <w:rFonts w:cstheme="minorHAnsi"/>
          <w:sz w:val="24"/>
          <w:szCs w:val="24"/>
          <w:lang w:val="it-IT"/>
        </w:rPr>
        <w:t>ë</w:t>
      </w:r>
      <w:r>
        <w:rPr>
          <w:rFonts w:cstheme="minorHAnsi"/>
          <w:sz w:val="24"/>
          <w:szCs w:val="24"/>
          <w:lang w:val="it-IT"/>
        </w:rPr>
        <w:t>sit p</w:t>
      </w:r>
      <w:r w:rsidR="00225650">
        <w:rPr>
          <w:rFonts w:cstheme="minorHAnsi"/>
          <w:sz w:val="24"/>
          <w:szCs w:val="24"/>
          <w:lang w:val="it-IT"/>
        </w:rPr>
        <w:t>ë</w:t>
      </w:r>
      <w:r>
        <w:rPr>
          <w:rFonts w:cstheme="minorHAnsi"/>
          <w:sz w:val="24"/>
          <w:szCs w:val="24"/>
          <w:lang w:val="it-IT"/>
        </w:rPr>
        <w:t>r monitorim, si dhe kostot e nevojshme p</w:t>
      </w:r>
      <w:r w:rsidR="00451FFA">
        <w:rPr>
          <w:rFonts w:cstheme="minorHAnsi"/>
          <w:sz w:val="24"/>
          <w:szCs w:val="24"/>
          <w:lang w:val="it-IT"/>
        </w:rPr>
        <w:t>ë</w:t>
      </w:r>
      <w:r>
        <w:rPr>
          <w:rFonts w:cstheme="minorHAnsi"/>
          <w:sz w:val="24"/>
          <w:szCs w:val="24"/>
          <w:lang w:val="it-IT"/>
        </w:rPr>
        <w:t xml:space="preserve">r </w:t>
      </w:r>
      <w:r w:rsidR="00E3055F">
        <w:rPr>
          <w:rFonts w:cstheme="minorHAnsi"/>
          <w:sz w:val="24"/>
          <w:szCs w:val="24"/>
          <w:lang w:val="it-IT"/>
        </w:rPr>
        <w:t>zbatim. K</w:t>
      </w:r>
      <w:r w:rsidR="00451FFA">
        <w:rPr>
          <w:rFonts w:cstheme="minorHAnsi"/>
          <w:sz w:val="24"/>
          <w:szCs w:val="24"/>
          <w:lang w:val="it-IT"/>
        </w:rPr>
        <w:t>ë</w:t>
      </w:r>
      <w:r w:rsidR="00E3055F">
        <w:rPr>
          <w:rFonts w:cstheme="minorHAnsi"/>
          <w:sz w:val="24"/>
          <w:szCs w:val="24"/>
          <w:lang w:val="it-IT"/>
        </w:rPr>
        <w:t>to patjet</w:t>
      </w:r>
      <w:r w:rsidR="00451FFA">
        <w:rPr>
          <w:rFonts w:cstheme="minorHAnsi"/>
          <w:sz w:val="24"/>
          <w:szCs w:val="24"/>
          <w:lang w:val="it-IT"/>
        </w:rPr>
        <w:t>ë</w:t>
      </w:r>
      <w:r w:rsidR="00E3055F">
        <w:rPr>
          <w:rFonts w:cstheme="minorHAnsi"/>
          <w:sz w:val="24"/>
          <w:szCs w:val="24"/>
          <w:lang w:val="it-IT"/>
        </w:rPr>
        <w:t>r q</w:t>
      </w:r>
      <w:r w:rsidR="00451FFA">
        <w:rPr>
          <w:rFonts w:cstheme="minorHAnsi"/>
          <w:sz w:val="24"/>
          <w:szCs w:val="24"/>
          <w:lang w:val="it-IT"/>
        </w:rPr>
        <w:t>ë</w:t>
      </w:r>
      <w:r w:rsidR="00E3055F">
        <w:rPr>
          <w:rFonts w:cstheme="minorHAnsi"/>
          <w:sz w:val="24"/>
          <w:szCs w:val="24"/>
          <w:lang w:val="it-IT"/>
        </w:rPr>
        <w:t xml:space="preserve"> jan</w:t>
      </w:r>
      <w:r w:rsidR="00451FFA">
        <w:rPr>
          <w:rFonts w:cstheme="minorHAnsi"/>
          <w:sz w:val="24"/>
          <w:szCs w:val="24"/>
          <w:lang w:val="it-IT"/>
        </w:rPr>
        <w:t>ë</w:t>
      </w:r>
      <w:r w:rsidR="00E3055F">
        <w:rPr>
          <w:rFonts w:cstheme="minorHAnsi"/>
          <w:sz w:val="24"/>
          <w:szCs w:val="24"/>
          <w:lang w:val="it-IT"/>
        </w:rPr>
        <w:t xml:space="preserve"> lidhur dhe me fushat e nd</w:t>
      </w:r>
      <w:r w:rsidR="00451FFA">
        <w:rPr>
          <w:rFonts w:cstheme="minorHAnsi"/>
          <w:sz w:val="24"/>
          <w:szCs w:val="24"/>
          <w:lang w:val="it-IT"/>
        </w:rPr>
        <w:t>ë</w:t>
      </w:r>
      <w:r w:rsidR="00E3055F">
        <w:rPr>
          <w:rFonts w:cstheme="minorHAnsi"/>
          <w:sz w:val="24"/>
          <w:szCs w:val="24"/>
          <w:lang w:val="it-IT"/>
        </w:rPr>
        <w:t>rhyrjes, rezultatet e pritshme, objektivat specifik</w:t>
      </w:r>
      <w:r w:rsidR="00451FFA">
        <w:rPr>
          <w:rFonts w:cstheme="minorHAnsi"/>
          <w:sz w:val="24"/>
          <w:szCs w:val="24"/>
          <w:lang w:val="it-IT"/>
        </w:rPr>
        <w:t>ë</w:t>
      </w:r>
      <w:r w:rsidR="00E3055F">
        <w:rPr>
          <w:rFonts w:cstheme="minorHAnsi"/>
          <w:sz w:val="24"/>
          <w:szCs w:val="24"/>
          <w:lang w:val="it-IT"/>
        </w:rPr>
        <w:t>, treguesit p</w:t>
      </w:r>
      <w:r w:rsidR="00451FFA">
        <w:rPr>
          <w:rFonts w:cstheme="minorHAnsi"/>
          <w:sz w:val="24"/>
          <w:szCs w:val="24"/>
          <w:lang w:val="it-IT"/>
        </w:rPr>
        <w:t>ë</w:t>
      </w:r>
      <w:r w:rsidR="00E3055F">
        <w:rPr>
          <w:rFonts w:cstheme="minorHAnsi"/>
          <w:sz w:val="24"/>
          <w:szCs w:val="24"/>
          <w:lang w:val="it-IT"/>
        </w:rPr>
        <w:t>rkat</w:t>
      </w:r>
      <w:r w:rsidR="00451FFA">
        <w:rPr>
          <w:rFonts w:cstheme="minorHAnsi"/>
          <w:sz w:val="24"/>
          <w:szCs w:val="24"/>
          <w:lang w:val="it-IT"/>
        </w:rPr>
        <w:t>ë</w:t>
      </w:r>
      <w:r w:rsidR="00E3055F">
        <w:rPr>
          <w:rFonts w:cstheme="minorHAnsi"/>
          <w:sz w:val="24"/>
          <w:szCs w:val="24"/>
          <w:lang w:val="it-IT"/>
        </w:rPr>
        <w:t>s dhe dokumentat kryesor</w:t>
      </w:r>
      <w:r w:rsidR="00451FFA">
        <w:rPr>
          <w:rFonts w:cstheme="minorHAnsi"/>
          <w:sz w:val="24"/>
          <w:szCs w:val="24"/>
          <w:lang w:val="it-IT"/>
        </w:rPr>
        <w:t>ë</w:t>
      </w:r>
      <w:r w:rsidR="00E3055F">
        <w:rPr>
          <w:rFonts w:cstheme="minorHAnsi"/>
          <w:sz w:val="24"/>
          <w:szCs w:val="24"/>
          <w:lang w:val="it-IT"/>
        </w:rPr>
        <w:t xml:space="preserve"> ku mb</w:t>
      </w:r>
      <w:r w:rsidR="00451FFA">
        <w:rPr>
          <w:rFonts w:cstheme="minorHAnsi"/>
          <w:sz w:val="24"/>
          <w:szCs w:val="24"/>
          <w:lang w:val="it-IT"/>
        </w:rPr>
        <w:t>ë</w:t>
      </w:r>
      <w:r w:rsidR="00E3055F">
        <w:rPr>
          <w:rFonts w:cstheme="minorHAnsi"/>
          <w:sz w:val="24"/>
          <w:szCs w:val="24"/>
          <w:lang w:val="it-IT"/>
        </w:rPr>
        <w:t xml:space="preserve">shteten hapat e planifikuar. </w:t>
      </w:r>
    </w:p>
    <w:p w14:paraId="1B54305F" w14:textId="43C75E84" w:rsidR="00162F39" w:rsidRDefault="00162F39" w:rsidP="007870C0">
      <w:pPr>
        <w:jc w:val="both"/>
        <w:rPr>
          <w:rFonts w:cstheme="minorHAnsi"/>
          <w:sz w:val="24"/>
          <w:szCs w:val="24"/>
          <w:lang w:val="it-IT"/>
        </w:rPr>
      </w:pPr>
    </w:p>
    <w:p w14:paraId="5281CF22" w14:textId="77777777" w:rsidR="007870C0" w:rsidRDefault="007870C0" w:rsidP="007870C0">
      <w:pPr>
        <w:jc w:val="both"/>
        <w:rPr>
          <w:rFonts w:cstheme="minorHAnsi"/>
          <w:sz w:val="24"/>
          <w:szCs w:val="24"/>
          <w:lang w:val="it-IT"/>
        </w:rPr>
      </w:pPr>
    </w:p>
    <w:p w14:paraId="17DF9714" w14:textId="23581531" w:rsidR="00D80FA4" w:rsidRPr="00955A60" w:rsidRDefault="00162F39" w:rsidP="007870C0">
      <w:pPr>
        <w:pStyle w:val="Heading1"/>
        <w:spacing w:before="0"/>
        <w:rPr>
          <w:rFonts w:asciiTheme="minorHAnsi" w:hAnsiTheme="minorHAnsi" w:cstheme="minorHAnsi"/>
          <w:color w:val="FF0000"/>
          <w:sz w:val="32"/>
          <w:szCs w:val="32"/>
          <w:lang w:val="it-IT"/>
        </w:rPr>
      </w:pPr>
      <w:bookmarkStart w:id="12" w:name="_Toc111646463"/>
      <w:r w:rsidRPr="00955A60">
        <w:rPr>
          <w:rFonts w:asciiTheme="minorHAnsi" w:hAnsiTheme="minorHAnsi" w:cstheme="minorHAnsi"/>
          <w:color w:val="FF0000"/>
          <w:sz w:val="32"/>
          <w:szCs w:val="32"/>
          <w:lang w:val="it-IT"/>
        </w:rPr>
        <w:lastRenderedPageBreak/>
        <w:t>II. KUADRI LIGJOR DHE INSITUCIONAL</w:t>
      </w:r>
      <w:bookmarkEnd w:id="12"/>
    </w:p>
    <w:p w14:paraId="520A0968" w14:textId="77777777" w:rsidR="00664AAC" w:rsidRDefault="00664AAC" w:rsidP="007870C0">
      <w:pPr>
        <w:jc w:val="both"/>
        <w:rPr>
          <w:rFonts w:cstheme="minorHAnsi"/>
          <w:sz w:val="24"/>
          <w:szCs w:val="24"/>
          <w:lang w:val="it-IT"/>
        </w:rPr>
      </w:pPr>
      <w:r>
        <w:rPr>
          <w:rFonts w:cstheme="minorHAnsi"/>
          <w:sz w:val="24"/>
          <w:szCs w:val="24"/>
          <w:lang w:val="it-IT"/>
        </w:rPr>
        <w:t>Kur flasim për kuadrin ligjor dhe të politikave në fushën e barazisë gjinore, duhet të kemi parasysh që e drejta për barazi ndërmjet gjinive buron që në Kushtetutën e Republikës së Shqipërisë (neni 18), që është edhe dokumenti ligjor më i lartë në hierarkinë ligjore të vendit. Nën nenin 18 të kushtetutës qartësohet shprehimisht se: “</w:t>
      </w:r>
      <w:r w:rsidRPr="00A96DF7">
        <w:rPr>
          <w:rFonts w:cstheme="minorHAnsi"/>
          <w:i/>
          <w:iCs/>
          <w:sz w:val="24"/>
          <w:szCs w:val="24"/>
          <w:lang w:val="it-IT"/>
        </w:rPr>
        <w:t>1. Të gjithë janë të barabartë përpara ligjit</w:t>
      </w:r>
      <w:r>
        <w:rPr>
          <w:rFonts w:cstheme="minorHAnsi"/>
          <w:i/>
          <w:iCs/>
          <w:sz w:val="24"/>
          <w:szCs w:val="24"/>
          <w:lang w:val="it-IT"/>
        </w:rPr>
        <w:t>;</w:t>
      </w:r>
      <w:r w:rsidRPr="00A96DF7">
        <w:rPr>
          <w:rFonts w:cstheme="minorHAnsi"/>
          <w:i/>
          <w:iCs/>
          <w:sz w:val="24"/>
          <w:szCs w:val="24"/>
          <w:lang w:val="it-IT"/>
        </w:rPr>
        <w:t xml:space="preserve"> 2. Askush nuk mund të diskriminohet padrejtësisht për shkaqe të tilla si gjinia, raca, feja, etnia, gjuha, bindjet politike, fetare a filozofike, gjendja ekonomike, arsimore, sociale ose përkatësia prindërore</w:t>
      </w:r>
      <w:r>
        <w:rPr>
          <w:rFonts w:cstheme="minorHAnsi"/>
          <w:i/>
          <w:iCs/>
          <w:sz w:val="24"/>
          <w:szCs w:val="24"/>
          <w:lang w:val="it-IT"/>
        </w:rPr>
        <w:t>;</w:t>
      </w:r>
      <w:r w:rsidRPr="00A96DF7">
        <w:rPr>
          <w:rFonts w:cstheme="minorHAnsi"/>
          <w:i/>
          <w:iCs/>
          <w:sz w:val="24"/>
          <w:szCs w:val="24"/>
          <w:lang w:val="it-IT"/>
        </w:rPr>
        <w:t xml:space="preserve"> 3. Askush nuk mund të diskriminohet për shkaqet e përmendura në paragrafin 2, nëse nuk ekziston një përligjje e arsyeshme dhe objektive.”</w:t>
      </w:r>
      <w:r>
        <w:rPr>
          <w:rFonts w:cstheme="minorHAnsi"/>
          <w:i/>
          <w:iCs/>
          <w:sz w:val="24"/>
          <w:szCs w:val="24"/>
          <w:lang w:val="it-IT"/>
        </w:rPr>
        <w:t>.</w:t>
      </w:r>
      <w:r>
        <w:rPr>
          <w:rFonts w:cstheme="minorHAnsi"/>
          <w:sz w:val="24"/>
          <w:szCs w:val="24"/>
          <w:lang w:val="it-IT"/>
        </w:rPr>
        <w:t xml:space="preserve"> Kjo barazi de-jure është gjithashtu e shprehur edhe në një tërësi instrumentash ndërkombëtarë, të cilët kur ratifikohen nga Parlamenti shqiptar, zenë vend në hierarkinë ligjore të vendit menjëherë pas Kushtetutës, çfarë nënkupton që nëse për një çështje të caktuar nuk ka një parashikim të qartë në legjislacionin vendas, atëhere për zgjidhjen e saj u drejtohemi parashikimeve në instrumentat ndërkombëtarë të ratifikuar.  </w:t>
      </w:r>
    </w:p>
    <w:p w14:paraId="5541A2A9" w14:textId="77777777" w:rsidR="00664AAC" w:rsidRDefault="00664AAC" w:rsidP="007870C0">
      <w:pPr>
        <w:jc w:val="both"/>
        <w:rPr>
          <w:rFonts w:cstheme="minorHAnsi"/>
          <w:sz w:val="24"/>
          <w:szCs w:val="24"/>
          <w:lang w:val="it-IT"/>
        </w:rPr>
      </w:pPr>
    </w:p>
    <w:p w14:paraId="5158F2EA" w14:textId="510F5BCD" w:rsidR="00162F39" w:rsidRDefault="00162F39" w:rsidP="007870C0">
      <w:pPr>
        <w:jc w:val="both"/>
        <w:rPr>
          <w:rFonts w:cstheme="minorHAnsi"/>
          <w:sz w:val="24"/>
          <w:szCs w:val="24"/>
          <w:lang w:val="it-IT"/>
        </w:rPr>
      </w:pPr>
      <w:r>
        <w:rPr>
          <w:rFonts w:cstheme="minorHAnsi"/>
          <w:sz w:val="24"/>
          <w:szCs w:val="24"/>
          <w:lang w:val="it-IT"/>
        </w:rPr>
        <w:t>Plani Vendor i Veprimit p</w:t>
      </w:r>
      <w:r w:rsidR="00F0124E">
        <w:rPr>
          <w:rFonts w:cstheme="minorHAnsi"/>
          <w:sz w:val="24"/>
          <w:szCs w:val="24"/>
          <w:lang w:val="it-IT"/>
        </w:rPr>
        <w:t>ë</w:t>
      </w:r>
      <w:r>
        <w:rPr>
          <w:rFonts w:cstheme="minorHAnsi"/>
          <w:sz w:val="24"/>
          <w:szCs w:val="24"/>
          <w:lang w:val="it-IT"/>
        </w:rPr>
        <w:t>r Barazin</w:t>
      </w:r>
      <w:r w:rsidR="00F0124E">
        <w:rPr>
          <w:rFonts w:cstheme="minorHAnsi"/>
          <w:sz w:val="24"/>
          <w:szCs w:val="24"/>
          <w:lang w:val="it-IT"/>
        </w:rPr>
        <w:t>ë</w:t>
      </w:r>
      <w:r>
        <w:rPr>
          <w:rFonts w:cstheme="minorHAnsi"/>
          <w:sz w:val="24"/>
          <w:szCs w:val="24"/>
          <w:lang w:val="it-IT"/>
        </w:rPr>
        <w:t xml:space="preserve"> Gjinore 2022-2024 p</w:t>
      </w:r>
      <w:r w:rsidR="00F0124E">
        <w:rPr>
          <w:rFonts w:cstheme="minorHAnsi"/>
          <w:sz w:val="24"/>
          <w:szCs w:val="24"/>
          <w:lang w:val="it-IT"/>
        </w:rPr>
        <w:t>ë</w:t>
      </w:r>
      <w:r>
        <w:rPr>
          <w:rFonts w:cstheme="minorHAnsi"/>
          <w:sz w:val="24"/>
          <w:szCs w:val="24"/>
          <w:lang w:val="it-IT"/>
        </w:rPr>
        <w:t>rveçse si nj</w:t>
      </w:r>
      <w:r w:rsidR="00F0124E">
        <w:rPr>
          <w:rFonts w:cstheme="minorHAnsi"/>
          <w:sz w:val="24"/>
          <w:szCs w:val="24"/>
          <w:lang w:val="it-IT"/>
        </w:rPr>
        <w:t>ë</w:t>
      </w:r>
      <w:r>
        <w:rPr>
          <w:rFonts w:cstheme="minorHAnsi"/>
          <w:sz w:val="24"/>
          <w:szCs w:val="24"/>
          <w:lang w:val="it-IT"/>
        </w:rPr>
        <w:t xml:space="preserve"> instrument i zbatimit t</w:t>
      </w:r>
      <w:r w:rsidR="00F0124E">
        <w:rPr>
          <w:rFonts w:cstheme="minorHAnsi"/>
          <w:sz w:val="24"/>
          <w:szCs w:val="24"/>
          <w:lang w:val="it-IT"/>
        </w:rPr>
        <w:t>ë</w:t>
      </w:r>
      <w:r>
        <w:rPr>
          <w:rFonts w:cstheme="minorHAnsi"/>
          <w:sz w:val="24"/>
          <w:szCs w:val="24"/>
          <w:lang w:val="it-IT"/>
        </w:rPr>
        <w:t xml:space="preserve"> Kart</w:t>
      </w:r>
      <w:r w:rsidR="00F0124E">
        <w:rPr>
          <w:rFonts w:cstheme="minorHAnsi"/>
          <w:sz w:val="24"/>
          <w:szCs w:val="24"/>
          <w:lang w:val="it-IT"/>
        </w:rPr>
        <w:t>ë</w:t>
      </w:r>
      <w:r>
        <w:rPr>
          <w:rFonts w:cstheme="minorHAnsi"/>
          <w:sz w:val="24"/>
          <w:szCs w:val="24"/>
          <w:lang w:val="it-IT"/>
        </w:rPr>
        <w:t>s Evropiane p</w:t>
      </w:r>
      <w:r w:rsidR="00F0124E">
        <w:rPr>
          <w:rFonts w:cstheme="minorHAnsi"/>
          <w:sz w:val="24"/>
          <w:szCs w:val="24"/>
          <w:lang w:val="it-IT"/>
        </w:rPr>
        <w:t>ë</w:t>
      </w:r>
      <w:r>
        <w:rPr>
          <w:rFonts w:cstheme="minorHAnsi"/>
          <w:sz w:val="24"/>
          <w:szCs w:val="24"/>
          <w:lang w:val="it-IT"/>
        </w:rPr>
        <w:t>r Barazi t</w:t>
      </w:r>
      <w:r w:rsidR="00F0124E">
        <w:rPr>
          <w:rFonts w:cstheme="minorHAnsi"/>
          <w:sz w:val="24"/>
          <w:szCs w:val="24"/>
          <w:lang w:val="it-IT"/>
        </w:rPr>
        <w:t>ë</w:t>
      </w:r>
      <w:r>
        <w:rPr>
          <w:rFonts w:cstheme="minorHAnsi"/>
          <w:sz w:val="24"/>
          <w:szCs w:val="24"/>
          <w:lang w:val="it-IT"/>
        </w:rPr>
        <w:t xml:space="preserve"> grave dhe burrave n</w:t>
      </w:r>
      <w:r w:rsidR="00F0124E">
        <w:rPr>
          <w:rFonts w:cstheme="minorHAnsi"/>
          <w:sz w:val="24"/>
          <w:szCs w:val="24"/>
          <w:lang w:val="it-IT"/>
        </w:rPr>
        <w:t>ë</w:t>
      </w:r>
      <w:r>
        <w:rPr>
          <w:rFonts w:cstheme="minorHAnsi"/>
          <w:sz w:val="24"/>
          <w:szCs w:val="24"/>
          <w:lang w:val="it-IT"/>
        </w:rPr>
        <w:t xml:space="preserve"> jet</w:t>
      </w:r>
      <w:r w:rsidR="00F0124E">
        <w:rPr>
          <w:rFonts w:cstheme="minorHAnsi"/>
          <w:sz w:val="24"/>
          <w:szCs w:val="24"/>
          <w:lang w:val="it-IT"/>
        </w:rPr>
        <w:t>ë</w:t>
      </w:r>
      <w:r>
        <w:rPr>
          <w:rFonts w:cstheme="minorHAnsi"/>
          <w:sz w:val="24"/>
          <w:szCs w:val="24"/>
          <w:lang w:val="it-IT"/>
        </w:rPr>
        <w:t>n vendore, mb</w:t>
      </w:r>
      <w:r w:rsidR="00F0124E">
        <w:rPr>
          <w:rFonts w:cstheme="minorHAnsi"/>
          <w:sz w:val="24"/>
          <w:szCs w:val="24"/>
          <w:lang w:val="it-IT"/>
        </w:rPr>
        <w:t>ë</w:t>
      </w:r>
      <w:r>
        <w:rPr>
          <w:rFonts w:cstheme="minorHAnsi"/>
          <w:sz w:val="24"/>
          <w:szCs w:val="24"/>
          <w:lang w:val="it-IT"/>
        </w:rPr>
        <w:t>shtetet n</w:t>
      </w:r>
      <w:r w:rsidR="00F0124E">
        <w:rPr>
          <w:rFonts w:cstheme="minorHAnsi"/>
          <w:sz w:val="24"/>
          <w:szCs w:val="24"/>
          <w:lang w:val="it-IT"/>
        </w:rPr>
        <w:t>ë</w:t>
      </w:r>
      <w:r>
        <w:rPr>
          <w:rFonts w:cstheme="minorHAnsi"/>
          <w:sz w:val="24"/>
          <w:szCs w:val="24"/>
          <w:lang w:val="it-IT"/>
        </w:rPr>
        <w:t xml:space="preserve"> nj</w:t>
      </w:r>
      <w:r w:rsidR="00F0124E">
        <w:rPr>
          <w:rFonts w:cstheme="minorHAnsi"/>
          <w:sz w:val="24"/>
          <w:szCs w:val="24"/>
          <w:lang w:val="it-IT"/>
        </w:rPr>
        <w:t>ë</w:t>
      </w:r>
      <w:r>
        <w:rPr>
          <w:rFonts w:cstheme="minorHAnsi"/>
          <w:sz w:val="24"/>
          <w:szCs w:val="24"/>
          <w:lang w:val="it-IT"/>
        </w:rPr>
        <w:t xml:space="preserve"> t</w:t>
      </w:r>
      <w:r w:rsidR="00F0124E">
        <w:rPr>
          <w:rFonts w:cstheme="minorHAnsi"/>
          <w:sz w:val="24"/>
          <w:szCs w:val="24"/>
          <w:lang w:val="it-IT"/>
        </w:rPr>
        <w:t>ë</w:t>
      </w:r>
      <w:r>
        <w:rPr>
          <w:rFonts w:cstheme="minorHAnsi"/>
          <w:sz w:val="24"/>
          <w:szCs w:val="24"/>
          <w:lang w:val="it-IT"/>
        </w:rPr>
        <w:t>r</w:t>
      </w:r>
      <w:r w:rsidR="00F0124E">
        <w:rPr>
          <w:rFonts w:cstheme="minorHAnsi"/>
          <w:sz w:val="24"/>
          <w:szCs w:val="24"/>
          <w:lang w:val="it-IT"/>
        </w:rPr>
        <w:t>ë</w:t>
      </w:r>
      <w:r>
        <w:rPr>
          <w:rFonts w:cstheme="minorHAnsi"/>
          <w:sz w:val="24"/>
          <w:szCs w:val="24"/>
          <w:lang w:val="it-IT"/>
        </w:rPr>
        <w:t>si dokumentash t</w:t>
      </w:r>
      <w:r w:rsidR="00F0124E">
        <w:rPr>
          <w:rFonts w:cstheme="minorHAnsi"/>
          <w:sz w:val="24"/>
          <w:szCs w:val="24"/>
          <w:lang w:val="it-IT"/>
        </w:rPr>
        <w:t>ë</w:t>
      </w:r>
      <w:r>
        <w:rPr>
          <w:rFonts w:cstheme="minorHAnsi"/>
          <w:sz w:val="24"/>
          <w:szCs w:val="24"/>
          <w:lang w:val="it-IT"/>
        </w:rPr>
        <w:t xml:space="preserve"> r</w:t>
      </w:r>
      <w:r w:rsidR="00F0124E">
        <w:rPr>
          <w:rFonts w:cstheme="minorHAnsi"/>
          <w:sz w:val="24"/>
          <w:szCs w:val="24"/>
          <w:lang w:val="it-IT"/>
        </w:rPr>
        <w:t>ë</w:t>
      </w:r>
      <w:r>
        <w:rPr>
          <w:rFonts w:cstheme="minorHAnsi"/>
          <w:sz w:val="24"/>
          <w:szCs w:val="24"/>
          <w:lang w:val="it-IT"/>
        </w:rPr>
        <w:t>nd</w:t>
      </w:r>
      <w:r w:rsidR="00F0124E">
        <w:rPr>
          <w:rFonts w:cstheme="minorHAnsi"/>
          <w:sz w:val="24"/>
          <w:szCs w:val="24"/>
          <w:lang w:val="it-IT"/>
        </w:rPr>
        <w:t>ë</w:t>
      </w:r>
      <w:r>
        <w:rPr>
          <w:rFonts w:cstheme="minorHAnsi"/>
          <w:sz w:val="24"/>
          <w:szCs w:val="24"/>
          <w:lang w:val="it-IT"/>
        </w:rPr>
        <w:t>sish</w:t>
      </w:r>
      <w:r w:rsidR="00F0124E">
        <w:rPr>
          <w:rFonts w:cstheme="minorHAnsi"/>
          <w:sz w:val="24"/>
          <w:szCs w:val="24"/>
          <w:lang w:val="it-IT"/>
        </w:rPr>
        <w:t>ë</w:t>
      </w:r>
      <w:r>
        <w:rPr>
          <w:rFonts w:cstheme="minorHAnsi"/>
          <w:sz w:val="24"/>
          <w:szCs w:val="24"/>
          <w:lang w:val="it-IT"/>
        </w:rPr>
        <w:t>m ligjor</w:t>
      </w:r>
      <w:r w:rsidR="00F0124E">
        <w:rPr>
          <w:rFonts w:cstheme="minorHAnsi"/>
          <w:sz w:val="24"/>
          <w:szCs w:val="24"/>
          <w:lang w:val="it-IT"/>
        </w:rPr>
        <w:t>ë</w:t>
      </w:r>
      <w:r>
        <w:rPr>
          <w:rFonts w:cstheme="minorHAnsi"/>
          <w:sz w:val="24"/>
          <w:szCs w:val="24"/>
          <w:lang w:val="it-IT"/>
        </w:rPr>
        <w:t xml:space="preserve"> dhe institucional</w:t>
      </w:r>
      <w:r w:rsidR="00F0124E">
        <w:rPr>
          <w:rFonts w:cstheme="minorHAnsi"/>
          <w:sz w:val="24"/>
          <w:szCs w:val="24"/>
          <w:lang w:val="it-IT"/>
        </w:rPr>
        <w:t>ë</w:t>
      </w:r>
      <w:r>
        <w:rPr>
          <w:rFonts w:cstheme="minorHAnsi"/>
          <w:sz w:val="24"/>
          <w:szCs w:val="24"/>
          <w:lang w:val="it-IT"/>
        </w:rPr>
        <w:t>, t</w:t>
      </w:r>
      <w:r w:rsidR="00F0124E">
        <w:rPr>
          <w:rFonts w:cstheme="minorHAnsi"/>
          <w:sz w:val="24"/>
          <w:szCs w:val="24"/>
          <w:lang w:val="it-IT"/>
        </w:rPr>
        <w:t>ë</w:t>
      </w:r>
      <w:r>
        <w:rPr>
          <w:rFonts w:cstheme="minorHAnsi"/>
          <w:sz w:val="24"/>
          <w:szCs w:val="24"/>
          <w:lang w:val="it-IT"/>
        </w:rPr>
        <w:t xml:space="preserve"> cil</w:t>
      </w:r>
      <w:r w:rsidR="00F0124E">
        <w:rPr>
          <w:rFonts w:cstheme="minorHAnsi"/>
          <w:sz w:val="24"/>
          <w:szCs w:val="24"/>
          <w:lang w:val="it-IT"/>
        </w:rPr>
        <w:t>ë</w:t>
      </w:r>
      <w:r>
        <w:rPr>
          <w:rFonts w:cstheme="minorHAnsi"/>
          <w:sz w:val="24"/>
          <w:szCs w:val="24"/>
          <w:lang w:val="it-IT"/>
        </w:rPr>
        <w:t>t udh</w:t>
      </w:r>
      <w:r w:rsidR="00F0124E">
        <w:rPr>
          <w:rFonts w:cstheme="minorHAnsi"/>
          <w:sz w:val="24"/>
          <w:szCs w:val="24"/>
          <w:lang w:val="it-IT"/>
        </w:rPr>
        <w:t>ë</w:t>
      </w:r>
      <w:r>
        <w:rPr>
          <w:rFonts w:cstheme="minorHAnsi"/>
          <w:sz w:val="24"/>
          <w:szCs w:val="24"/>
          <w:lang w:val="it-IT"/>
        </w:rPr>
        <w:t>heqin nj</w:t>
      </w:r>
      <w:r w:rsidR="00F0124E">
        <w:rPr>
          <w:rFonts w:cstheme="minorHAnsi"/>
          <w:sz w:val="24"/>
          <w:szCs w:val="24"/>
          <w:lang w:val="it-IT"/>
        </w:rPr>
        <w:t>ë</w:t>
      </w:r>
      <w:r>
        <w:rPr>
          <w:rFonts w:cstheme="minorHAnsi"/>
          <w:sz w:val="24"/>
          <w:szCs w:val="24"/>
          <w:lang w:val="it-IT"/>
        </w:rPr>
        <w:t>koh</w:t>
      </w:r>
      <w:r w:rsidR="00F0124E">
        <w:rPr>
          <w:rFonts w:cstheme="minorHAnsi"/>
          <w:sz w:val="24"/>
          <w:szCs w:val="24"/>
          <w:lang w:val="it-IT"/>
        </w:rPr>
        <w:t>ë</w:t>
      </w:r>
      <w:r>
        <w:rPr>
          <w:rFonts w:cstheme="minorHAnsi"/>
          <w:sz w:val="24"/>
          <w:szCs w:val="24"/>
          <w:lang w:val="it-IT"/>
        </w:rPr>
        <w:t>sisht edhe veprimet mbar</w:t>
      </w:r>
      <w:r w:rsidR="00F0124E">
        <w:rPr>
          <w:rFonts w:cstheme="minorHAnsi"/>
          <w:sz w:val="24"/>
          <w:szCs w:val="24"/>
          <w:lang w:val="it-IT"/>
        </w:rPr>
        <w:t>ë</w:t>
      </w:r>
      <w:r>
        <w:rPr>
          <w:rFonts w:cstheme="minorHAnsi"/>
          <w:sz w:val="24"/>
          <w:szCs w:val="24"/>
          <w:lang w:val="it-IT"/>
        </w:rPr>
        <w:t>komb</w:t>
      </w:r>
      <w:r w:rsidR="00F0124E">
        <w:rPr>
          <w:rFonts w:cstheme="minorHAnsi"/>
          <w:sz w:val="24"/>
          <w:szCs w:val="24"/>
          <w:lang w:val="it-IT"/>
        </w:rPr>
        <w:t>ë</w:t>
      </w:r>
      <w:r>
        <w:rPr>
          <w:rFonts w:cstheme="minorHAnsi"/>
          <w:sz w:val="24"/>
          <w:szCs w:val="24"/>
          <w:lang w:val="it-IT"/>
        </w:rPr>
        <w:t>tare p</w:t>
      </w:r>
      <w:r w:rsidR="00F0124E">
        <w:rPr>
          <w:rFonts w:cstheme="minorHAnsi"/>
          <w:sz w:val="24"/>
          <w:szCs w:val="24"/>
          <w:lang w:val="it-IT"/>
        </w:rPr>
        <w:t>ë</w:t>
      </w:r>
      <w:r>
        <w:rPr>
          <w:rFonts w:cstheme="minorHAnsi"/>
          <w:sz w:val="24"/>
          <w:szCs w:val="24"/>
          <w:lang w:val="it-IT"/>
        </w:rPr>
        <w:t>r fuqizimin e gruas dhe avancimin drejt barazis</w:t>
      </w:r>
      <w:r w:rsidR="00F0124E">
        <w:rPr>
          <w:rFonts w:cstheme="minorHAnsi"/>
          <w:sz w:val="24"/>
          <w:szCs w:val="24"/>
          <w:lang w:val="it-IT"/>
        </w:rPr>
        <w:t>ë</w:t>
      </w:r>
      <w:r>
        <w:rPr>
          <w:rFonts w:cstheme="minorHAnsi"/>
          <w:sz w:val="24"/>
          <w:szCs w:val="24"/>
          <w:lang w:val="it-IT"/>
        </w:rPr>
        <w:t xml:space="preserve"> gjinore n</w:t>
      </w:r>
      <w:r w:rsidR="00F0124E">
        <w:rPr>
          <w:rFonts w:cstheme="minorHAnsi"/>
          <w:sz w:val="24"/>
          <w:szCs w:val="24"/>
          <w:lang w:val="it-IT"/>
        </w:rPr>
        <w:t>ë</w:t>
      </w:r>
      <w:r>
        <w:rPr>
          <w:rFonts w:cstheme="minorHAnsi"/>
          <w:sz w:val="24"/>
          <w:szCs w:val="24"/>
          <w:lang w:val="it-IT"/>
        </w:rPr>
        <w:t xml:space="preserve"> Shqip</w:t>
      </w:r>
      <w:r w:rsidR="00F0124E">
        <w:rPr>
          <w:rFonts w:cstheme="minorHAnsi"/>
          <w:sz w:val="24"/>
          <w:szCs w:val="24"/>
          <w:lang w:val="it-IT"/>
        </w:rPr>
        <w:t>ë</w:t>
      </w:r>
      <w:r>
        <w:rPr>
          <w:rFonts w:cstheme="minorHAnsi"/>
          <w:sz w:val="24"/>
          <w:szCs w:val="24"/>
          <w:lang w:val="it-IT"/>
        </w:rPr>
        <w:t xml:space="preserve">ri. </w:t>
      </w:r>
      <w:r w:rsidR="001E04F7">
        <w:rPr>
          <w:rFonts w:cstheme="minorHAnsi"/>
          <w:sz w:val="24"/>
          <w:szCs w:val="24"/>
          <w:lang w:val="it-IT"/>
        </w:rPr>
        <w:t>Si m</w:t>
      </w:r>
      <w:r w:rsidR="00F0124E">
        <w:rPr>
          <w:rFonts w:cstheme="minorHAnsi"/>
          <w:sz w:val="24"/>
          <w:szCs w:val="24"/>
          <w:lang w:val="it-IT"/>
        </w:rPr>
        <w:t>ë</w:t>
      </w:r>
      <w:r w:rsidR="001E04F7">
        <w:rPr>
          <w:rFonts w:cstheme="minorHAnsi"/>
          <w:sz w:val="24"/>
          <w:szCs w:val="24"/>
          <w:lang w:val="it-IT"/>
        </w:rPr>
        <w:t xml:space="preserve"> kryesoret mund t</w:t>
      </w:r>
      <w:r w:rsidR="00F0124E">
        <w:rPr>
          <w:rFonts w:cstheme="minorHAnsi"/>
          <w:sz w:val="24"/>
          <w:szCs w:val="24"/>
          <w:lang w:val="it-IT"/>
        </w:rPr>
        <w:t>ë</w:t>
      </w:r>
      <w:r w:rsidR="001E04F7">
        <w:rPr>
          <w:rFonts w:cstheme="minorHAnsi"/>
          <w:sz w:val="24"/>
          <w:szCs w:val="24"/>
          <w:lang w:val="it-IT"/>
        </w:rPr>
        <w:t xml:space="preserve"> p</w:t>
      </w:r>
      <w:r w:rsidR="00F0124E">
        <w:rPr>
          <w:rFonts w:cstheme="minorHAnsi"/>
          <w:sz w:val="24"/>
          <w:szCs w:val="24"/>
          <w:lang w:val="it-IT"/>
        </w:rPr>
        <w:t>ë</w:t>
      </w:r>
      <w:r w:rsidR="001E04F7">
        <w:rPr>
          <w:rFonts w:cstheme="minorHAnsi"/>
          <w:sz w:val="24"/>
          <w:szCs w:val="24"/>
          <w:lang w:val="it-IT"/>
        </w:rPr>
        <w:t>rmendim:</w:t>
      </w:r>
    </w:p>
    <w:p w14:paraId="23263B08" w14:textId="63D27CE4" w:rsidR="001E04F7" w:rsidRPr="00D36F6E" w:rsidRDefault="00B03956" w:rsidP="007870C0">
      <w:pPr>
        <w:pStyle w:val="ListParagraph"/>
        <w:numPr>
          <w:ilvl w:val="0"/>
          <w:numId w:val="3"/>
        </w:numPr>
        <w:jc w:val="both"/>
        <w:rPr>
          <w:rFonts w:cstheme="minorHAnsi"/>
          <w:b/>
          <w:bCs/>
          <w:i/>
          <w:iCs/>
          <w:sz w:val="24"/>
          <w:szCs w:val="24"/>
          <w:lang w:val="it-IT"/>
        </w:rPr>
      </w:pPr>
      <w:r w:rsidRPr="00D36F6E">
        <w:rPr>
          <w:rFonts w:cstheme="minorHAnsi"/>
          <w:b/>
          <w:bCs/>
          <w:i/>
          <w:iCs/>
          <w:sz w:val="24"/>
          <w:szCs w:val="24"/>
          <w:lang w:val="it-IT"/>
        </w:rPr>
        <w:t xml:space="preserve">Instrumente </w:t>
      </w:r>
      <w:r w:rsidR="001E04F7" w:rsidRPr="00D36F6E">
        <w:rPr>
          <w:rFonts w:cstheme="minorHAnsi"/>
          <w:b/>
          <w:bCs/>
          <w:i/>
          <w:iCs/>
          <w:sz w:val="24"/>
          <w:szCs w:val="24"/>
          <w:lang w:val="it-IT"/>
        </w:rPr>
        <w:t>nd</w:t>
      </w:r>
      <w:r w:rsidR="00F0124E">
        <w:rPr>
          <w:rFonts w:cstheme="minorHAnsi"/>
          <w:b/>
          <w:bCs/>
          <w:i/>
          <w:iCs/>
          <w:sz w:val="24"/>
          <w:szCs w:val="24"/>
          <w:lang w:val="it-IT"/>
        </w:rPr>
        <w:t>ë</w:t>
      </w:r>
      <w:r w:rsidR="001E04F7" w:rsidRPr="00D36F6E">
        <w:rPr>
          <w:rFonts w:cstheme="minorHAnsi"/>
          <w:b/>
          <w:bCs/>
          <w:i/>
          <w:iCs/>
          <w:sz w:val="24"/>
          <w:szCs w:val="24"/>
          <w:lang w:val="it-IT"/>
        </w:rPr>
        <w:t>rkomb</w:t>
      </w:r>
      <w:r w:rsidR="00F0124E">
        <w:rPr>
          <w:rFonts w:cstheme="minorHAnsi"/>
          <w:b/>
          <w:bCs/>
          <w:i/>
          <w:iCs/>
          <w:sz w:val="24"/>
          <w:szCs w:val="24"/>
          <w:lang w:val="it-IT"/>
        </w:rPr>
        <w:t>ë</w:t>
      </w:r>
      <w:r w:rsidR="001E04F7" w:rsidRPr="00D36F6E">
        <w:rPr>
          <w:rFonts w:cstheme="minorHAnsi"/>
          <w:b/>
          <w:bCs/>
          <w:i/>
          <w:iCs/>
          <w:sz w:val="24"/>
          <w:szCs w:val="24"/>
          <w:lang w:val="it-IT"/>
        </w:rPr>
        <w:t>tar</w:t>
      </w:r>
      <w:r w:rsidR="00F0124E">
        <w:rPr>
          <w:rFonts w:cstheme="minorHAnsi"/>
          <w:b/>
          <w:bCs/>
          <w:i/>
          <w:iCs/>
          <w:sz w:val="24"/>
          <w:szCs w:val="24"/>
          <w:lang w:val="it-IT"/>
        </w:rPr>
        <w:t>ë</w:t>
      </w:r>
    </w:p>
    <w:p w14:paraId="57F0870D" w14:textId="60C9350A" w:rsidR="00B03956" w:rsidRDefault="00B03956" w:rsidP="007870C0">
      <w:pPr>
        <w:pStyle w:val="ListParagraph"/>
        <w:numPr>
          <w:ilvl w:val="0"/>
          <w:numId w:val="5"/>
        </w:numPr>
        <w:jc w:val="both"/>
        <w:rPr>
          <w:rFonts w:cstheme="minorHAnsi"/>
          <w:sz w:val="24"/>
          <w:szCs w:val="24"/>
          <w:lang w:val="it-IT"/>
        </w:rPr>
      </w:pPr>
      <w:r w:rsidRPr="00B03956">
        <w:rPr>
          <w:rFonts w:cstheme="minorHAnsi"/>
          <w:sz w:val="24"/>
          <w:szCs w:val="24"/>
          <w:lang w:val="it-IT"/>
        </w:rPr>
        <w:t>Karta Evropiane për Barazi të Grave dhe burrave në jetën vendore (EU Charter for Equality)</w:t>
      </w:r>
      <w:r w:rsidR="0008275D">
        <w:rPr>
          <w:rFonts w:cstheme="minorHAnsi"/>
          <w:sz w:val="24"/>
          <w:szCs w:val="24"/>
          <w:lang w:val="it-IT"/>
        </w:rPr>
        <w:t>.</w:t>
      </w:r>
      <w:r w:rsidR="00664AAC">
        <w:rPr>
          <w:rStyle w:val="FootnoteReference"/>
          <w:rFonts w:cstheme="minorHAnsi"/>
          <w:sz w:val="24"/>
          <w:szCs w:val="24"/>
          <w:lang w:val="it-IT"/>
        </w:rPr>
        <w:footnoteReference w:id="9"/>
      </w:r>
    </w:p>
    <w:p w14:paraId="64E93374" w14:textId="2204AFD4" w:rsidR="00B03956" w:rsidRDefault="00B03956" w:rsidP="007870C0">
      <w:pPr>
        <w:pStyle w:val="ListParagraph"/>
        <w:numPr>
          <w:ilvl w:val="0"/>
          <w:numId w:val="5"/>
        </w:numPr>
        <w:jc w:val="both"/>
        <w:rPr>
          <w:rFonts w:cstheme="minorHAnsi"/>
          <w:sz w:val="24"/>
          <w:szCs w:val="24"/>
          <w:lang w:val="it-IT"/>
        </w:rPr>
      </w:pPr>
      <w:r w:rsidRPr="00B03956">
        <w:rPr>
          <w:rFonts w:cstheme="minorHAnsi"/>
          <w:sz w:val="24"/>
          <w:szCs w:val="24"/>
          <w:lang w:val="it-IT"/>
        </w:rPr>
        <w:t>Konventa për Eliminimin e të gjithë Formave të Diskriminimit ndaj Grave (CEDA</w:t>
      </w:r>
      <w:r w:rsidR="00A140CC">
        <w:rPr>
          <w:rFonts w:cstheme="minorHAnsi"/>
          <w:sz w:val="24"/>
          <w:szCs w:val="24"/>
          <w:lang w:val="it-IT"/>
        </w:rPr>
        <w:t>W</w:t>
      </w:r>
      <w:r w:rsidRPr="00B03956">
        <w:rPr>
          <w:rFonts w:cstheme="minorHAnsi"/>
          <w:sz w:val="24"/>
          <w:szCs w:val="24"/>
          <w:lang w:val="it-IT"/>
        </w:rPr>
        <w:t>)</w:t>
      </w:r>
      <w:r w:rsidR="0008275D">
        <w:rPr>
          <w:rFonts w:cstheme="minorHAnsi"/>
          <w:sz w:val="24"/>
          <w:szCs w:val="24"/>
          <w:lang w:val="it-IT"/>
        </w:rPr>
        <w:t>.</w:t>
      </w:r>
    </w:p>
    <w:p w14:paraId="35CFB48C" w14:textId="28DA20C6" w:rsidR="00B03956" w:rsidRDefault="00B03956" w:rsidP="007870C0">
      <w:pPr>
        <w:pStyle w:val="ListParagraph"/>
        <w:numPr>
          <w:ilvl w:val="0"/>
          <w:numId w:val="5"/>
        </w:numPr>
        <w:jc w:val="both"/>
        <w:rPr>
          <w:rFonts w:cstheme="minorHAnsi"/>
          <w:sz w:val="24"/>
          <w:szCs w:val="24"/>
          <w:lang w:val="it-IT"/>
        </w:rPr>
      </w:pPr>
      <w:r w:rsidRPr="00B03956">
        <w:rPr>
          <w:rFonts w:cstheme="minorHAnsi"/>
          <w:sz w:val="24"/>
          <w:szCs w:val="24"/>
          <w:lang w:val="it-IT"/>
        </w:rPr>
        <w:t>Deklarata dhe Platforma për Veprim e Pekinit (BDPfA)</w:t>
      </w:r>
      <w:r w:rsidR="0008275D">
        <w:rPr>
          <w:rFonts w:cstheme="minorHAnsi"/>
          <w:sz w:val="24"/>
          <w:szCs w:val="24"/>
          <w:lang w:val="it-IT"/>
        </w:rPr>
        <w:t>.</w:t>
      </w:r>
    </w:p>
    <w:p w14:paraId="19B1B402" w14:textId="53280DB7" w:rsidR="00B03956" w:rsidRDefault="00B03956" w:rsidP="007870C0">
      <w:pPr>
        <w:pStyle w:val="ListParagraph"/>
        <w:numPr>
          <w:ilvl w:val="0"/>
          <w:numId w:val="5"/>
        </w:numPr>
        <w:jc w:val="both"/>
        <w:rPr>
          <w:rFonts w:cstheme="minorHAnsi"/>
          <w:sz w:val="24"/>
          <w:szCs w:val="24"/>
          <w:lang w:val="it-IT"/>
        </w:rPr>
      </w:pPr>
      <w:r w:rsidRPr="00B03956">
        <w:rPr>
          <w:rFonts w:cstheme="minorHAnsi"/>
          <w:sz w:val="24"/>
          <w:szCs w:val="24"/>
          <w:lang w:val="it-IT"/>
        </w:rPr>
        <w:t>Konventa e KE për Parandalimin dhe Luftimin e Dhunës ndaj Grave dhe Dhunës në Familje (Konventa e Stambollit)</w:t>
      </w:r>
      <w:r w:rsidR="0008275D">
        <w:rPr>
          <w:rFonts w:cstheme="minorHAnsi"/>
          <w:sz w:val="24"/>
          <w:szCs w:val="24"/>
          <w:lang w:val="it-IT"/>
        </w:rPr>
        <w:t>.</w:t>
      </w:r>
    </w:p>
    <w:p w14:paraId="6D6FF67F" w14:textId="42A311C1" w:rsidR="00B03956" w:rsidRDefault="00B03956" w:rsidP="007870C0">
      <w:pPr>
        <w:pStyle w:val="ListParagraph"/>
        <w:numPr>
          <w:ilvl w:val="0"/>
          <w:numId w:val="5"/>
        </w:numPr>
        <w:jc w:val="both"/>
        <w:rPr>
          <w:rFonts w:cstheme="minorHAnsi"/>
          <w:sz w:val="24"/>
          <w:szCs w:val="24"/>
          <w:lang w:val="it-IT"/>
        </w:rPr>
      </w:pPr>
      <w:r w:rsidRPr="00B03956">
        <w:rPr>
          <w:rFonts w:cstheme="minorHAnsi"/>
          <w:sz w:val="24"/>
          <w:szCs w:val="24"/>
          <w:lang w:val="it-IT"/>
        </w:rPr>
        <w:t>Objektivat e Zhvillimit të Qendrueshëm (OZHQ)</w:t>
      </w:r>
      <w:r w:rsidR="0008275D">
        <w:rPr>
          <w:rFonts w:cstheme="minorHAnsi"/>
          <w:sz w:val="24"/>
          <w:szCs w:val="24"/>
          <w:lang w:val="it-IT"/>
        </w:rPr>
        <w:t>.</w:t>
      </w:r>
    </w:p>
    <w:p w14:paraId="1F475325" w14:textId="04ECDEA7" w:rsidR="00B03956" w:rsidRDefault="00B03956" w:rsidP="007870C0">
      <w:pPr>
        <w:pStyle w:val="ListParagraph"/>
        <w:numPr>
          <w:ilvl w:val="0"/>
          <w:numId w:val="5"/>
        </w:numPr>
        <w:jc w:val="both"/>
        <w:rPr>
          <w:rFonts w:cstheme="minorHAnsi"/>
          <w:sz w:val="24"/>
          <w:szCs w:val="24"/>
          <w:lang w:val="it-IT"/>
        </w:rPr>
      </w:pPr>
      <w:r w:rsidRPr="00B03956">
        <w:rPr>
          <w:rFonts w:cstheme="minorHAnsi"/>
          <w:sz w:val="24"/>
          <w:szCs w:val="24"/>
          <w:lang w:val="it-IT"/>
        </w:rPr>
        <w:t>Strategji</w:t>
      </w:r>
      <w:r>
        <w:rPr>
          <w:rFonts w:cstheme="minorHAnsi"/>
          <w:sz w:val="24"/>
          <w:szCs w:val="24"/>
          <w:lang w:val="it-IT"/>
        </w:rPr>
        <w:t>a</w:t>
      </w:r>
      <w:r w:rsidRPr="00B03956">
        <w:rPr>
          <w:rFonts w:cstheme="minorHAnsi"/>
          <w:sz w:val="24"/>
          <w:szCs w:val="24"/>
          <w:lang w:val="it-IT"/>
        </w:rPr>
        <w:t xml:space="preserve"> e Barazisë Gjinore 2020-2025 </w:t>
      </w:r>
      <w:r>
        <w:rPr>
          <w:rFonts w:cstheme="minorHAnsi"/>
          <w:sz w:val="24"/>
          <w:szCs w:val="24"/>
          <w:lang w:val="it-IT"/>
        </w:rPr>
        <w:t>e</w:t>
      </w:r>
      <w:r w:rsidRPr="00B03956">
        <w:rPr>
          <w:rFonts w:cstheme="minorHAnsi"/>
          <w:sz w:val="24"/>
          <w:szCs w:val="24"/>
          <w:lang w:val="it-IT"/>
        </w:rPr>
        <w:t xml:space="preserve"> Bashkimit Evropian dhe Plani</w:t>
      </w:r>
      <w:r>
        <w:rPr>
          <w:rFonts w:cstheme="minorHAnsi"/>
          <w:sz w:val="24"/>
          <w:szCs w:val="24"/>
          <w:lang w:val="it-IT"/>
        </w:rPr>
        <w:t xml:space="preserve"> i</w:t>
      </w:r>
      <w:r w:rsidRPr="00B03956">
        <w:rPr>
          <w:rFonts w:cstheme="minorHAnsi"/>
          <w:sz w:val="24"/>
          <w:szCs w:val="24"/>
          <w:lang w:val="it-IT"/>
        </w:rPr>
        <w:t xml:space="preserve"> Veprimit</w:t>
      </w:r>
      <w:r w:rsidR="0008275D">
        <w:rPr>
          <w:rFonts w:cstheme="minorHAnsi"/>
          <w:sz w:val="24"/>
          <w:szCs w:val="24"/>
          <w:lang w:val="it-IT"/>
        </w:rPr>
        <w:t>.</w:t>
      </w:r>
      <w:r w:rsidRPr="00B03956">
        <w:rPr>
          <w:rFonts w:cstheme="minorHAnsi"/>
          <w:sz w:val="24"/>
          <w:szCs w:val="24"/>
          <w:lang w:val="it-IT"/>
        </w:rPr>
        <w:t xml:space="preserve"> për Barazinë Gjinore (GAP III) 2021-2025</w:t>
      </w:r>
      <w:r w:rsidR="00D835A7">
        <w:rPr>
          <w:rFonts w:cstheme="minorHAnsi"/>
          <w:sz w:val="24"/>
          <w:szCs w:val="24"/>
          <w:lang w:val="it-IT"/>
        </w:rPr>
        <w:t xml:space="preserve">, etj. </w:t>
      </w:r>
    </w:p>
    <w:p w14:paraId="7FDBA3E2" w14:textId="77777777" w:rsidR="00D36F6E" w:rsidRPr="00B03956" w:rsidRDefault="00D36F6E" w:rsidP="007870C0">
      <w:pPr>
        <w:pStyle w:val="ListParagraph"/>
        <w:ind w:left="1080"/>
        <w:jc w:val="both"/>
        <w:rPr>
          <w:rFonts w:cstheme="minorHAnsi"/>
          <w:sz w:val="24"/>
          <w:szCs w:val="24"/>
          <w:lang w:val="it-IT"/>
        </w:rPr>
      </w:pPr>
    </w:p>
    <w:p w14:paraId="1F04C336" w14:textId="12B57CE1" w:rsidR="001E04F7" w:rsidRPr="00D36F6E" w:rsidRDefault="001E04F7" w:rsidP="007870C0">
      <w:pPr>
        <w:pStyle w:val="ListParagraph"/>
        <w:numPr>
          <w:ilvl w:val="0"/>
          <w:numId w:val="3"/>
        </w:numPr>
        <w:jc w:val="both"/>
        <w:rPr>
          <w:rFonts w:cstheme="minorHAnsi"/>
          <w:b/>
          <w:bCs/>
          <w:i/>
          <w:iCs/>
          <w:sz w:val="24"/>
          <w:szCs w:val="24"/>
          <w:lang w:val="it-IT"/>
        </w:rPr>
      </w:pPr>
      <w:r w:rsidRPr="00D36F6E">
        <w:rPr>
          <w:rFonts w:cstheme="minorHAnsi"/>
          <w:b/>
          <w:bCs/>
          <w:i/>
          <w:iCs/>
          <w:sz w:val="24"/>
          <w:szCs w:val="24"/>
          <w:lang w:val="it-IT"/>
        </w:rPr>
        <w:t>Kuadri ligjor komb</w:t>
      </w:r>
      <w:r w:rsidR="00F0124E">
        <w:rPr>
          <w:rFonts w:cstheme="minorHAnsi"/>
          <w:b/>
          <w:bCs/>
          <w:i/>
          <w:iCs/>
          <w:sz w:val="24"/>
          <w:szCs w:val="24"/>
          <w:lang w:val="it-IT"/>
        </w:rPr>
        <w:t>ë</w:t>
      </w:r>
      <w:r w:rsidRPr="00D36F6E">
        <w:rPr>
          <w:rFonts w:cstheme="minorHAnsi"/>
          <w:b/>
          <w:bCs/>
          <w:i/>
          <w:iCs/>
          <w:sz w:val="24"/>
          <w:szCs w:val="24"/>
          <w:lang w:val="it-IT"/>
        </w:rPr>
        <w:t>tar</w:t>
      </w:r>
    </w:p>
    <w:p w14:paraId="7471A0F8" w14:textId="0E264F5D" w:rsidR="001E04F7" w:rsidRDefault="001E04F7" w:rsidP="007870C0">
      <w:pPr>
        <w:pStyle w:val="ListParagraph"/>
        <w:numPr>
          <w:ilvl w:val="0"/>
          <w:numId w:val="4"/>
        </w:numPr>
        <w:jc w:val="both"/>
        <w:rPr>
          <w:rFonts w:cstheme="minorHAnsi"/>
          <w:sz w:val="24"/>
          <w:szCs w:val="24"/>
          <w:lang w:val="it-IT"/>
        </w:rPr>
      </w:pPr>
      <w:r w:rsidRPr="001E04F7">
        <w:rPr>
          <w:rFonts w:cstheme="minorHAnsi"/>
          <w:sz w:val="24"/>
          <w:szCs w:val="24"/>
          <w:lang w:val="it-IT"/>
        </w:rPr>
        <w:t>Ligji nr.9970 datë 24.07.2008 “Për barazinë gjinore në shoqëri”</w:t>
      </w:r>
      <w:r w:rsidR="0008275D">
        <w:rPr>
          <w:rFonts w:cstheme="minorHAnsi"/>
          <w:sz w:val="24"/>
          <w:szCs w:val="24"/>
          <w:lang w:val="it-IT"/>
        </w:rPr>
        <w:t>.</w:t>
      </w:r>
    </w:p>
    <w:p w14:paraId="03D1C321" w14:textId="6EBF5A14" w:rsidR="001E04F7" w:rsidRDefault="001E04F7" w:rsidP="007870C0">
      <w:pPr>
        <w:pStyle w:val="ListParagraph"/>
        <w:numPr>
          <w:ilvl w:val="0"/>
          <w:numId w:val="4"/>
        </w:numPr>
        <w:jc w:val="both"/>
        <w:rPr>
          <w:rFonts w:cstheme="minorHAnsi"/>
          <w:sz w:val="24"/>
          <w:szCs w:val="24"/>
          <w:lang w:val="it-IT"/>
        </w:rPr>
      </w:pPr>
      <w:r w:rsidRPr="001E04F7">
        <w:rPr>
          <w:rFonts w:cstheme="minorHAnsi"/>
          <w:sz w:val="24"/>
          <w:szCs w:val="24"/>
          <w:lang w:val="it-IT"/>
        </w:rPr>
        <w:t>Ligji nr. 139/2015 “Për vetëqeverisjen vendore”</w:t>
      </w:r>
      <w:r w:rsidR="0008275D">
        <w:rPr>
          <w:rFonts w:cstheme="minorHAnsi"/>
          <w:sz w:val="24"/>
          <w:szCs w:val="24"/>
          <w:lang w:val="it-IT"/>
        </w:rPr>
        <w:t>.</w:t>
      </w:r>
    </w:p>
    <w:p w14:paraId="231810C0" w14:textId="3DEFB36B" w:rsidR="001E04F7" w:rsidRDefault="001E04F7" w:rsidP="007870C0">
      <w:pPr>
        <w:pStyle w:val="ListParagraph"/>
        <w:numPr>
          <w:ilvl w:val="0"/>
          <w:numId w:val="4"/>
        </w:numPr>
        <w:jc w:val="both"/>
        <w:rPr>
          <w:rFonts w:cstheme="minorHAnsi"/>
          <w:sz w:val="24"/>
          <w:szCs w:val="24"/>
          <w:lang w:val="it-IT"/>
        </w:rPr>
      </w:pPr>
      <w:r w:rsidRPr="001E04F7">
        <w:rPr>
          <w:rFonts w:cstheme="minorHAnsi"/>
          <w:sz w:val="24"/>
          <w:szCs w:val="24"/>
          <w:lang w:val="it-IT"/>
        </w:rPr>
        <w:t>Ligji Nr. 68/2017 “Për financat e vetëqeverisjes vendore”</w:t>
      </w:r>
      <w:r w:rsidR="0008275D">
        <w:rPr>
          <w:rFonts w:cstheme="minorHAnsi"/>
          <w:sz w:val="24"/>
          <w:szCs w:val="24"/>
          <w:lang w:val="it-IT"/>
        </w:rPr>
        <w:t>.</w:t>
      </w:r>
    </w:p>
    <w:p w14:paraId="22ECCC6D" w14:textId="60BE1D1E"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125/2020 “Për disa shtesa dhe ndryshime në ligjin nr.9669, datë 18.12.2006 “Për masa ndaj dhunës në marrëdhëniet familjare”,</w:t>
      </w:r>
      <w:r>
        <w:rPr>
          <w:rFonts w:cstheme="minorHAnsi"/>
          <w:sz w:val="24"/>
          <w:szCs w:val="24"/>
          <w:lang w:val="it-IT"/>
        </w:rPr>
        <w:t xml:space="preserve"> i ndryshuar</w:t>
      </w:r>
      <w:r w:rsidR="0008275D">
        <w:rPr>
          <w:rStyle w:val="FootnoteReference"/>
          <w:rFonts w:cstheme="minorHAnsi"/>
          <w:sz w:val="24"/>
          <w:szCs w:val="24"/>
          <w:lang w:val="it-IT"/>
        </w:rPr>
        <w:footnoteReference w:id="10"/>
      </w:r>
      <w:r w:rsidR="0008275D">
        <w:rPr>
          <w:rFonts w:cstheme="minorHAnsi"/>
          <w:sz w:val="24"/>
          <w:szCs w:val="24"/>
          <w:lang w:val="it-IT"/>
        </w:rPr>
        <w:t>.</w:t>
      </w:r>
    </w:p>
    <w:p w14:paraId="032C1484" w14:textId="7CECE55E"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Ligjin 124/2020 “Për disa shtesa dhe ndryshime në Ligjin Nr.221/04.02.2010 për mbrojtjen nga diskriminimi”</w:t>
      </w:r>
      <w:r>
        <w:rPr>
          <w:rFonts w:cstheme="minorHAnsi"/>
          <w:sz w:val="24"/>
          <w:szCs w:val="24"/>
          <w:lang w:val="it-IT"/>
        </w:rPr>
        <w:t>, i ndryshuar</w:t>
      </w:r>
      <w:r w:rsidR="0008275D">
        <w:rPr>
          <w:rFonts w:cstheme="minorHAnsi"/>
          <w:sz w:val="24"/>
          <w:szCs w:val="24"/>
          <w:lang w:val="it-IT"/>
        </w:rPr>
        <w:t>.</w:t>
      </w:r>
    </w:p>
    <w:p w14:paraId="1F1AB646" w14:textId="272830E0" w:rsidR="00B03956" w:rsidRDefault="00B03956" w:rsidP="007870C0">
      <w:pPr>
        <w:pStyle w:val="ListParagraph"/>
        <w:numPr>
          <w:ilvl w:val="0"/>
          <w:numId w:val="4"/>
        </w:numPr>
        <w:jc w:val="both"/>
        <w:rPr>
          <w:rFonts w:cstheme="minorHAnsi"/>
          <w:sz w:val="24"/>
          <w:szCs w:val="24"/>
          <w:lang w:val="it-IT"/>
        </w:rPr>
      </w:pPr>
      <w:r w:rsidRPr="00B03956">
        <w:rPr>
          <w:rFonts w:cstheme="minorHAnsi"/>
          <w:sz w:val="24"/>
          <w:szCs w:val="24"/>
          <w:lang w:val="it-IT"/>
        </w:rPr>
        <w:lastRenderedPageBreak/>
        <w:t>Ligji nr. 35/2020 “Për një ndryshim në ligjin nr. 7895, datë 27.01.1995, “Kodi Penal i Republikës së Shqipërisë”, i ndryshuar</w:t>
      </w:r>
      <w:r w:rsidR="0008275D">
        <w:rPr>
          <w:rFonts w:cstheme="minorHAnsi"/>
          <w:sz w:val="24"/>
          <w:szCs w:val="24"/>
          <w:lang w:val="it-IT"/>
        </w:rPr>
        <w:t>.</w:t>
      </w:r>
    </w:p>
    <w:p w14:paraId="5B43B016" w14:textId="4BE7C03D" w:rsidR="001E04F7" w:rsidRDefault="001E04F7" w:rsidP="007870C0">
      <w:pPr>
        <w:pStyle w:val="ListParagraph"/>
        <w:numPr>
          <w:ilvl w:val="0"/>
          <w:numId w:val="4"/>
        </w:numPr>
        <w:jc w:val="both"/>
        <w:rPr>
          <w:rFonts w:cstheme="minorHAnsi"/>
          <w:sz w:val="24"/>
          <w:szCs w:val="24"/>
          <w:lang w:val="it-IT"/>
        </w:rPr>
      </w:pPr>
      <w:r w:rsidRPr="001E04F7">
        <w:rPr>
          <w:rFonts w:cstheme="minorHAnsi"/>
          <w:sz w:val="24"/>
          <w:szCs w:val="24"/>
          <w:lang w:val="it-IT"/>
        </w:rPr>
        <w:t>Ligji</w:t>
      </w:r>
      <w:r w:rsidR="002E299B">
        <w:rPr>
          <w:rFonts w:cstheme="minorHAnsi"/>
          <w:sz w:val="24"/>
          <w:szCs w:val="24"/>
          <w:lang w:val="it-IT"/>
        </w:rPr>
        <w:t xml:space="preserve"> </w:t>
      </w:r>
      <w:r w:rsidR="002E299B" w:rsidRPr="001E04F7">
        <w:rPr>
          <w:rFonts w:cstheme="minorHAnsi"/>
          <w:sz w:val="24"/>
          <w:szCs w:val="24"/>
          <w:lang w:val="it-IT"/>
        </w:rPr>
        <w:t>nr. 136/2015</w:t>
      </w:r>
      <w:r w:rsidR="002E299B">
        <w:rPr>
          <w:rFonts w:cstheme="minorHAnsi"/>
          <w:sz w:val="24"/>
          <w:szCs w:val="24"/>
          <w:lang w:val="it-IT"/>
        </w:rPr>
        <w:t xml:space="preserve"> “</w:t>
      </w:r>
      <w:r w:rsidR="002E299B" w:rsidRPr="002E299B">
        <w:rPr>
          <w:rFonts w:cstheme="minorHAnsi"/>
          <w:sz w:val="24"/>
          <w:szCs w:val="24"/>
          <w:lang w:val="it-IT"/>
        </w:rPr>
        <w:t>Për disa shtesa dhe ndryshime në ligjin nr</w:t>
      </w:r>
      <w:r w:rsidR="002E299B">
        <w:rPr>
          <w:rFonts w:cstheme="minorHAnsi"/>
          <w:sz w:val="24"/>
          <w:szCs w:val="24"/>
          <w:lang w:val="it-IT"/>
        </w:rPr>
        <w:t>.</w:t>
      </w:r>
      <w:r w:rsidRPr="001E04F7">
        <w:rPr>
          <w:rFonts w:cstheme="minorHAnsi"/>
          <w:sz w:val="24"/>
          <w:szCs w:val="24"/>
          <w:lang w:val="it-IT"/>
        </w:rPr>
        <w:t>7961, datë 12.07.1995 “Kodi i Punës i Republikës së Shqipërisë”, i ndryshuar</w:t>
      </w:r>
      <w:r w:rsidR="0008275D">
        <w:rPr>
          <w:rFonts w:cstheme="minorHAnsi"/>
          <w:sz w:val="24"/>
          <w:szCs w:val="24"/>
          <w:lang w:val="it-IT"/>
        </w:rPr>
        <w:t>.</w:t>
      </w:r>
      <w:r w:rsidRPr="001E04F7">
        <w:rPr>
          <w:rFonts w:cstheme="minorHAnsi"/>
          <w:sz w:val="24"/>
          <w:szCs w:val="24"/>
          <w:lang w:val="it-IT"/>
        </w:rPr>
        <w:t xml:space="preserve"> </w:t>
      </w:r>
    </w:p>
    <w:p w14:paraId="2568EB91" w14:textId="14C6CD36" w:rsidR="001E04F7" w:rsidRDefault="001E04F7" w:rsidP="007870C0">
      <w:pPr>
        <w:pStyle w:val="ListParagraph"/>
        <w:numPr>
          <w:ilvl w:val="0"/>
          <w:numId w:val="4"/>
        </w:numPr>
        <w:jc w:val="both"/>
        <w:rPr>
          <w:rFonts w:cstheme="minorHAnsi"/>
          <w:sz w:val="24"/>
          <w:szCs w:val="24"/>
          <w:lang w:val="it-IT"/>
        </w:rPr>
      </w:pPr>
      <w:r w:rsidRPr="001E04F7">
        <w:rPr>
          <w:rFonts w:cstheme="minorHAnsi"/>
          <w:sz w:val="24"/>
          <w:szCs w:val="24"/>
          <w:lang w:val="it-IT"/>
        </w:rPr>
        <w:t>Ligji Nr. 93/2014 “Për përfshirjen dhe aksesueshmërinë e personave me aftësi të kufizuara”</w:t>
      </w:r>
      <w:r w:rsidR="0008275D">
        <w:rPr>
          <w:rFonts w:cstheme="minorHAnsi"/>
          <w:sz w:val="24"/>
          <w:szCs w:val="24"/>
          <w:lang w:val="it-IT"/>
        </w:rPr>
        <w:t>.</w:t>
      </w:r>
    </w:p>
    <w:p w14:paraId="28C6692C" w14:textId="29BB5D6C" w:rsidR="001E04F7" w:rsidRDefault="001E04F7" w:rsidP="007870C0">
      <w:pPr>
        <w:pStyle w:val="ListParagraph"/>
        <w:numPr>
          <w:ilvl w:val="0"/>
          <w:numId w:val="4"/>
        </w:numPr>
        <w:jc w:val="both"/>
        <w:rPr>
          <w:rFonts w:cstheme="minorHAnsi"/>
          <w:sz w:val="24"/>
          <w:szCs w:val="24"/>
          <w:lang w:val="it-IT"/>
        </w:rPr>
      </w:pPr>
      <w:r w:rsidRPr="001E04F7">
        <w:rPr>
          <w:rFonts w:cstheme="minorHAnsi"/>
          <w:sz w:val="24"/>
          <w:szCs w:val="24"/>
          <w:lang w:val="it-IT"/>
        </w:rPr>
        <w:t xml:space="preserve">Ligji Nr.104/2014 “Për disa ndryshime dhe shtesa në Ligjin Nr.7703, datë 11.05.1993 “Për Sigurimet Shoqërore në Republikën e Shqipërisë”, </w:t>
      </w:r>
      <w:r w:rsidR="002E299B">
        <w:rPr>
          <w:rFonts w:cstheme="minorHAnsi"/>
          <w:sz w:val="24"/>
          <w:szCs w:val="24"/>
          <w:lang w:val="it-IT"/>
        </w:rPr>
        <w:t>i</w:t>
      </w:r>
      <w:r w:rsidRPr="001E04F7">
        <w:rPr>
          <w:rFonts w:cstheme="minorHAnsi"/>
          <w:sz w:val="24"/>
          <w:szCs w:val="24"/>
          <w:lang w:val="it-IT"/>
        </w:rPr>
        <w:t xml:space="preserve"> ndryshuar</w:t>
      </w:r>
      <w:r w:rsidR="0008275D">
        <w:rPr>
          <w:rFonts w:cstheme="minorHAnsi"/>
          <w:sz w:val="24"/>
          <w:szCs w:val="24"/>
          <w:lang w:val="it-IT"/>
        </w:rPr>
        <w:t>.</w:t>
      </w:r>
    </w:p>
    <w:p w14:paraId="4D8A3759" w14:textId="13FBB2AE" w:rsidR="001E04F7" w:rsidRDefault="001E04F7" w:rsidP="007870C0">
      <w:pPr>
        <w:pStyle w:val="ListParagraph"/>
        <w:numPr>
          <w:ilvl w:val="0"/>
          <w:numId w:val="4"/>
        </w:numPr>
        <w:jc w:val="both"/>
        <w:rPr>
          <w:rFonts w:cstheme="minorHAnsi"/>
          <w:sz w:val="24"/>
          <w:szCs w:val="24"/>
          <w:lang w:val="it-IT"/>
        </w:rPr>
      </w:pPr>
      <w:r w:rsidRPr="001E04F7">
        <w:rPr>
          <w:rFonts w:cstheme="minorHAnsi"/>
          <w:sz w:val="24"/>
          <w:szCs w:val="24"/>
          <w:lang w:val="it-IT"/>
        </w:rPr>
        <w:t>Ligji nr. 101/2020 “Për disa shtesa dhe ndryshime në ligjin nr. 10019, datë 29.12.2008 “Kodi Zgjedhor i Republikës së Shqipërisë”, i ndryshuar</w:t>
      </w:r>
      <w:r w:rsidR="0008275D">
        <w:rPr>
          <w:rFonts w:cstheme="minorHAnsi"/>
          <w:sz w:val="24"/>
          <w:szCs w:val="24"/>
          <w:lang w:val="it-IT"/>
        </w:rPr>
        <w:t>.</w:t>
      </w:r>
    </w:p>
    <w:p w14:paraId="31BB8DEF" w14:textId="3A028AC3"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nr. 69/2012 “Për sistemin arsimor parauniversitar në Republikën e Shqipërisë”</w:t>
      </w:r>
      <w:r w:rsidR="0008275D">
        <w:rPr>
          <w:rFonts w:cstheme="minorHAnsi"/>
          <w:sz w:val="24"/>
          <w:szCs w:val="24"/>
          <w:lang w:val="it-IT"/>
        </w:rPr>
        <w:t>.</w:t>
      </w:r>
    </w:p>
    <w:p w14:paraId="1766AD46" w14:textId="0E92349B" w:rsidR="001E04F7"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121/2016 “Për shërbimet e kujdesit shoqëror në Republikën e Shqipërisë”</w:t>
      </w:r>
      <w:r w:rsidR="0008275D">
        <w:rPr>
          <w:rFonts w:cstheme="minorHAnsi"/>
          <w:sz w:val="24"/>
          <w:szCs w:val="24"/>
          <w:lang w:val="it-IT"/>
        </w:rPr>
        <w:t>.</w:t>
      </w:r>
    </w:p>
    <w:p w14:paraId="19FA0DEA" w14:textId="19F8E904"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65/2016 “Për ndërmarrjet sociale në Republikën e Shqipërisë”</w:t>
      </w:r>
      <w:r w:rsidR="0008275D">
        <w:rPr>
          <w:rFonts w:cstheme="minorHAnsi"/>
          <w:sz w:val="24"/>
          <w:szCs w:val="24"/>
          <w:lang w:val="it-IT"/>
        </w:rPr>
        <w:t>.</w:t>
      </w:r>
    </w:p>
    <w:p w14:paraId="0DF08BC4" w14:textId="7D0FF599"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18/2017 “Për të drejtat dhe mbrojtjen e fëmijës”</w:t>
      </w:r>
      <w:r w:rsidR="0008275D">
        <w:rPr>
          <w:rFonts w:cstheme="minorHAnsi"/>
          <w:sz w:val="24"/>
          <w:szCs w:val="24"/>
          <w:lang w:val="it-IT"/>
        </w:rPr>
        <w:t>.</w:t>
      </w:r>
    </w:p>
    <w:p w14:paraId="26568500" w14:textId="684DE2CB"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37/2017 “Kodi i Drejtësisë Penale për të Mitur"</w:t>
      </w:r>
      <w:r w:rsidR="0008275D">
        <w:rPr>
          <w:rFonts w:cstheme="minorHAnsi"/>
          <w:sz w:val="24"/>
          <w:szCs w:val="24"/>
          <w:lang w:val="it-IT"/>
        </w:rPr>
        <w:t>.</w:t>
      </w:r>
    </w:p>
    <w:p w14:paraId="664E32D5" w14:textId="0F027B76"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111/2017 “Për ndihmën juridike të garantuar nga shteti”</w:t>
      </w:r>
      <w:r w:rsidR="0008275D">
        <w:rPr>
          <w:rFonts w:cstheme="minorHAnsi"/>
          <w:sz w:val="24"/>
          <w:szCs w:val="24"/>
          <w:lang w:val="it-IT"/>
        </w:rPr>
        <w:t>.</w:t>
      </w:r>
    </w:p>
    <w:p w14:paraId="72834FBD" w14:textId="6D471F0D"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35/2017 “Për disa shtesa dhe ndryshime në ligjin nr.7905, datë 21.03.1995, “Kodi i Procedurës Penale”</w:t>
      </w:r>
      <w:r>
        <w:rPr>
          <w:rFonts w:cstheme="minorHAnsi"/>
          <w:sz w:val="24"/>
          <w:szCs w:val="24"/>
          <w:lang w:val="it-IT"/>
        </w:rPr>
        <w:t>, i ndryshuar</w:t>
      </w:r>
      <w:r w:rsidR="0008275D">
        <w:rPr>
          <w:rFonts w:cstheme="minorHAnsi"/>
          <w:sz w:val="24"/>
          <w:szCs w:val="24"/>
          <w:lang w:val="it-IT"/>
        </w:rPr>
        <w:t>.</w:t>
      </w:r>
    </w:p>
    <w:p w14:paraId="7E03B311" w14:textId="5C7F36F9"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nr. 79/2017 “Për sportin”</w:t>
      </w:r>
      <w:r w:rsidR="0008275D">
        <w:rPr>
          <w:rFonts w:cstheme="minorHAnsi"/>
          <w:sz w:val="24"/>
          <w:szCs w:val="24"/>
          <w:lang w:val="it-IT"/>
        </w:rPr>
        <w:t>.</w:t>
      </w:r>
    </w:p>
    <w:p w14:paraId="5609CE59" w14:textId="176CD509" w:rsidR="002E299B" w:rsidRDefault="002E299B" w:rsidP="007870C0">
      <w:pPr>
        <w:pStyle w:val="ListParagraph"/>
        <w:numPr>
          <w:ilvl w:val="0"/>
          <w:numId w:val="4"/>
        </w:numPr>
        <w:jc w:val="both"/>
        <w:rPr>
          <w:rFonts w:cstheme="minorHAnsi"/>
          <w:sz w:val="24"/>
          <w:szCs w:val="24"/>
          <w:lang w:val="it-IT"/>
        </w:rPr>
      </w:pPr>
      <w:r w:rsidRPr="002E299B">
        <w:rPr>
          <w:rFonts w:cstheme="minorHAnsi"/>
          <w:sz w:val="24"/>
          <w:szCs w:val="24"/>
          <w:lang w:val="it-IT"/>
        </w:rPr>
        <w:t>Ligji 22/2018 “Për strehimin social”</w:t>
      </w:r>
      <w:r w:rsidR="0008275D">
        <w:rPr>
          <w:rFonts w:cstheme="minorHAnsi"/>
          <w:sz w:val="24"/>
          <w:szCs w:val="24"/>
          <w:lang w:val="it-IT"/>
        </w:rPr>
        <w:t>.</w:t>
      </w:r>
    </w:p>
    <w:p w14:paraId="36CF3C12" w14:textId="4535874C" w:rsidR="002E299B" w:rsidRDefault="00B03956" w:rsidP="007870C0">
      <w:pPr>
        <w:pStyle w:val="ListParagraph"/>
        <w:numPr>
          <w:ilvl w:val="0"/>
          <w:numId w:val="4"/>
        </w:numPr>
        <w:jc w:val="both"/>
        <w:rPr>
          <w:rFonts w:cstheme="minorHAnsi"/>
          <w:sz w:val="24"/>
          <w:szCs w:val="24"/>
          <w:lang w:val="it-IT"/>
        </w:rPr>
      </w:pPr>
      <w:r w:rsidRPr="00B03956">
        <w:rPr>
          <w:rFonts w:cstheme="minorHAnsi"/>
          <w:sz w:val="24"/>
          <w:szCs w:val="24"/>
          <w:lang w:val="it-IT"/>
        </w:rPr>
        <w:t>Ligji 15/2019 “Për nxitjen e punësimit”</w:t>
      </w:r>
      <w:r w:rsidR="0008275D">
        <w:rPr>
          <w:rFonts w:cstheme="minorHAnsi"/>
          <w:sz w:val="24"/>
          <w:szCs w:val="24"/>
          <w:lang w:val="it-IT"/>
        </w:rPr>
        <w:t>.</w:t>
      </w:r>
    </w:p>
    <w:p w14:paraId="3D433F97" w14:textId="46B8888B" w:rsidR="00B03956" w:rsidRDefault="00B03956" w:rsidP="007870C0">
      <w:pPr>
        <w:pStyle w:val="ListParagraph"/>
        <w:numPr>
          <w:ilvl w:val="0"/>
          <w:numId w:val="4"/>
        </w:numPr>
        <w:jc w:val="both"/>
        <w:rPr>
          <w:rFonts w:cstheme="minorHAnsi"/>
          <w:sz w:val="24"/>
          <w:szCs w:val="24"/>
          <w:lang w:val="it-IT"/>
        </w:rPr>
      </w:pPr>
      <w:r w:rsidRPr="00B03956">
        <w:rPr>
          <w:rFonts w:cstheme="minorHAnsi"/>
          <w:sz w:val="24"/>
          <w:szCs w:val="24"/>
          <w:lang w:val="it-IT"/>
        </w:rPr>
        <w:t>Ligji nr. 75/2019 “Për rininë”</w:t>
      </w:r>
      <w:r>
        <w:rPr>
          <w:rFonts w:cstheme="minorHAnsi"/>
          <w:sz w:val="24"/>
          <w:szCs w:val="24"/>
          <w:lang w:val="it-IT"/>
        </w:rPr>
        <w:t>, etj.</w:t>
      </w:r>
    </w:p>
    <w:p w14:paraId="305B28C5" w14:textId="77777777" w:rsidR="00B03956" w:rsidRPr="001E04F7" w:rsidRDefault="00B03956" w:rsidP="007870C0">
      <w:pPr>
        <w:pStyle w:val="ListParagraph"/>
        <w:ind w:left="1080"/>
        <w:jc w:val="both"/>
        <w:rPr>
          <w:rFonts w:cstheme="minorHAnsi"/>
          <w:sz w:val="24"/>
          <w:szCs w:val="24"/>
          <w:lang w:val="it-IT"/>
        </w:rPr>
      </w:pPr>
    </w:p>
    <w:p w14:paraId="01F50C0B" w14:textId="7A6495CA" w:rsidR="001E04F7" w:rsidRPr="00D835A7" w:rsidRDefault="001E04F7" w:rsidP="007870C0">
      <w:pPr>
        <w:pStyle w:val="ListParagraph"/>
        <w:numPr>
          <w:ilvl w:val="0"/>
          <w:numId w:val="3"/>
        </w:numPr>
        <w:jc w:val="both"/>
        <w:rPr>
          <w:rFonts w:cstheme="minorHAnsi"/>
          <w:b/>
          <w:bCs/>
          <w:i/>
          <w:iCs/>
          <w:sz w:val="24"/>
          <w:szCs w:val="24"/>
          <w:lang w:val="it-IT"/>
        </w:rPr>
      </w:pPr>
      <w:r w:rsidRPr="00D835A7">
        <w:rPr>
          <w:rFonts w:cstheme="minorHAnsi"/>
          <w:b/>
          <w:bCs/>
          <w:i/>
          <w:iCs/>
          <w:sz w:val="24"/>
          <w:szCs w:val="24"/>
          <w:lang w:val="it-IT"/>
        </w:rPr>
        <w:t>Politikat kom</w:t>
      </w:r>
      <w:r w:rsidR="00B13E3E" w:rsidRPr="00D835A7">
        <w:rPr>
          <w:rFonts w:cstheme="minorHAnsi"/>
          <w:b/>
          <w:bCs/>
          <w:i/>
          <w:iCs/>
          <w:sz w:val="24"/>
          <w:szCs w:val="24"/>
          <w:lang w:val="it-IT"/>
        </w:rPr>
        <w:t>b</w:t>
      </w:r>
      <w:r w:rsidR="00F0124E">
        <w:rPr>
          <w:rFonts w:cstheme="minorHAnsi"/>
          <w:b/>
          <w:bCs/>
          <w:i/>
          <w:iCs/>
          <w:sz w:val="24"/>
          <w:szCs w:val="24"/>
          <w:lang w:val="it-IT"/>
        </w:rPr>
        <w:t>ë</w:t>
      </w:r>
      <w:r w:rsidRPr="00D835A7">
        <w:rPr>
          <w:rFonts w:cstheme="minorHAnsi"/>
          <w:b/>
          <w:bCs/>
          <w:i/>
          <w:iCs/>
          <w:sz w:val="24"/>
          <w:szCs w:val="24"/>
          <w:lang w:val="it-IT"/>
        </w:rPr>
        <w:t>tare</w:t>
      </w:r>
    </w:p>
    <w:p w14:paraId="602667A0" w14:textId="6254C010" w:rsidR="00B13E3E" w:rsidRDefault="00B13E3E" w:rsidP="007870C0">
      <w:pPr>
        <w:pStyle w:val="ListParagraph"/>
        <w:jc w:val="both"/>
        <w:rPr>
          <w:rFonts w:cstheme="minorHAnsi"/>
          <w:sz w:val="24"/>
          <w:szCs w:val="24"/>
          <w:lang w:val="it-IT"/>
        </w:rPr>
      </w:pPr>
      <w:r>
        <w:rPr>
          <w:rFonts w:cstheme="minorHAnsi"/>
          <w:sz w:val="24"/>
          <w:szCs w:val="24"/>
          <w:lang w:val="it-IT"/>
        </w:rPr>
        <w:t>T</w:t>
      </w:r>
      <w:r w:rsidR="00F0124E">
        <w:rPr>
          <w:rFonts w:cstheme="minorHAnsi"/>
          <w:sz w:val="24"/>
          <w:szCs w:val="24"/>
          <w:lang w:val="it-IT"/>
        </w:rPr>
        <w:t>ë</w:t>
      </w:r>
      <w:r>
        <w:rPr>
          <w:rFonts w:cstheme="minorHAnsi"/>
          <w:sz w:val="24"/>
          <w:szCs w:val="24"/>
          <w:lang w:val="it-IT"/>
        </w:rPr>
        <w:t xml:space="preserve"> gjitha masat dhe veprimet e parashikuara n</w:t>
      </w:r>
      <w:r w:rsidR="00F0124E">
        <w:rPr>
          <w:rFonts w:cstheme="minorHAnsi"/>
          <w:sz w:val="24"/>
          <w:szCs w:val="24"/>
          <w:lang w:val="it-IT"/>
        </w:rPr>
        <w:t>ë</w:t>
      </w:r>
      <w:r>
        <w:rPr>
          <w:rFonts w:cstheme="minorHAnsi"/>
          <w:sz w:val="24"/>
          <w:szCs w:val="24"/>
          <w:lang w:val="it-IT"/>
        </w:rPr>
        <w:t xml:space="preserve"> k</w:t>
      </w:r>
      <w:r w:rsidR="00F0124E">
        <w:rPr>
          <w:rFonts w:cstheme="minorHAnsi"/>
          <w:sz w:val="24"/>
          <w:szCs w:val="24"/>
          <w:lang w:val="it-IT"/>
        </w:rPr>
        <w:t>ë</w:t>
      </w:r>
      <w:r>
        <w:rPr>
          <w:rFonts w:cstheme="minorHAnsi"/>
          <w:sz w:val="24"/>
          <w:szCs w:val="24"/>
          <w:lang w:val="it-IT"/>
        </w:rPr>
        <w:t>t</w:t>
      </w:r>
      <w:r w:rsidR="00F0124E">
        <w:rPr>
          <w:rFonts w:cstheme="minorHAnsi"/>
          <w:sz w:val="24"/>
          <w:szCs w:val="24"/>
          <w:lang w:val="it-IT"/>
        </w:rPr>
        <w:t>ë</w:t>
      </w:r>
      <w:r>
        <w:rPr>
          <w:rFonts w:cstheme="minorHAnsi"/>
          <w:sz w:val="24"/>
          <w:szCs w:val="24"/>
          <w:lang w:val="it-IT"/>
        </w:rPr>
        <w:t xml:space="preserve"> PVVBGJ 2022 – 2024 kuptohet q</w:t>
      </w:r>
      <w:r w:rsidR="00F0124E">
        <w:rPr>
          <w:rFonts w:cstheme="minorHAnsi"/>
          <w:sz w:val="24"/>
          <w:szCs w:val="24"/>
          <w:lang w:val="it-IT"/>
        </w:rPr>
        <w:t>ë</w:t>
      </w:r>
      <w:r>
        <w:rPr>
          <w:rFonts w:cstheme="minorHAnsi"/>
          <w:sz w:val="24"/>
          <w:szCs w:val="24"/>
          <w:lang w:val="it-IT"/>
        </w:rPr>
        <w:t xml:space="preserve"> mb</w:t>
      </w:r>
      <w:r w:rsidR="00915A3D">
        <w:rPr>
          <w:rFonts w:cstheme="minorHAnsi"/>
          <w:sz w:val="24"/>
          <w:szCs w:val="24"/>
          <w:lang w:val="it-IT"/>
        </w:rPr>
        <w:t>ë</w:t>
      </w:r>
      <w:r>
        <w:rPr>
          <w:rFonts w:cstheme="minorHAnsi"/>
          <w:sz w:val="24"/>
          <w:szCs w:val="24"/>
          <w:lang w:val="it-IT"/>
        </w:rPr>
        <w:t>shteten edhe n</w:t>
      </w:r>
      <w:r w:rsidR="00F0124E">
        <w:rPr>
          <w:rFonts w:cstheme="minorHAnsi"/>
          <w:sz w:val="24"/>
          <w:szCs w:val="24"/>
          <w:lang w:val="it-IT"/>
        </w:rPr>
        <w:t>ë</w:t>
      </w:r>
      <w:r>
        <w:rPr>
          <w:rFonts w:cstheme="minorHAnsi"/>
          <w:sz w:val="24"/>
          <w:szCs w:val="24"/>
          <w:lang w:val="it-IT"/>
        </w:rPr>
        <w:t xml:space="preserve"> strategjit</w:t>
      </w:r>
      <w:r w:rsidR="00F0124E">
        <w:rPr>
          <w:rFonts w:cstheme="minorHAnsi"/>
          <w:sz w:val="24"/>
          <w:szCs w:val="24"/>
          <w:lang w:val="it-IT"/>
        </w:rPr>
        <w:t>ë</w:t>
      </w:r>
      <w:r>
        <w:rPr>
          <w:rFonts w:cstheme="minorHAnsi"/>
          <w:sz w:val="24"/>
          <w:szCs w:val="24"/>
          <w:lang w:val="it-IT"/>
        </w:rPr>
        <w:t xml:space="preserve"> apo planet komb</w:t>
      </w:r>
      <w:r w:rsidR="00F0124E">
        <w:rPr>
          <w:rFonts w:cstheme="minorHAnsi"/>
          <w:sz w:val="24"/>
          <w:szCs w:val="24"/>
          <w:lang w:val="it-IT"/>
        </w:rPr>
        <w:t>ë</w:t>
      </w:r>
      <w:r>
        <w:rPr>
          <w:rFonts w:cstheme="minorHAnsi"/>
          <w:sz w:val="24"/>
          <w:szCs w:val="24"/>
          <w:lang w:val="it-IT"/>
        </w:rPr>
        <w:t>tare t</w:t>
      </w:r>
      <w:r w:rsidR="00F0124E">
        <w:rPr>
          <w:rFonts w:cstheme="minorHAnsi"/>
          <w:sz w:val="24"/>
          <w:szCs w:val="24"/>
          <w:lang w:val="it-IT"/>
        </w:rPr>
        <w:t>ë</w:t>
      </w:r>
      <w:r>
        <w:rPr>
          <w:rFonts w:cstheme="minorHAnsi"/>
          <w:sz w:val="24"/>
          <w:szCs w:val="24"/>
          <w:lang w:val="it-IT"/>
        </w:rPr>
        <w:t xml:space="preserve"> veprimit q</w:t>
      </w:r>
      <w:r w:rsidR="00F0124E">
        <w:rPr>
          <w:rFonts w:cstheme="minorHAnsi"/>
          <w:sz w:val="24"/>
          <w:szCs w:val="24"/>
          <w:lang w:val="it-IT"/>
        </w:rPr>
        <w:t>ë</w:t>
      </w:r>
      <w:r>
        <w:rPr>
          <w:rFonts w:cstheme="minorHAnsi"/>
          <w:sz w:val="24"/>
          <w:szCs w:val="24"/>
          <w:lang w:val="it-IT"/>
        </w:rPr>
        <w:t xml:space="preserve"> mbulojn</w:t>
      </w:r>
      <w:r w:rsidR="00F0124E">
        <w:rPr>
          <w:rFonts w:cstheme="minorHAnsi"/>
          <w:sz w:val="24"/>
          <w:szCs w:val="24"/>
          <w:lang w:val="it-IT"/>
        </w:rPr>
        <w:t>ë</w:t>
      </w:r>
      <w:r>
        <w:rPr>
          <w:rFonts w:cstheme="minorHAnsi"/>
          <w:sz w:val="24"/>
          <w:szCs w:val="24"/>
          <w:lang w:val="it-IT"/>
        </w:rPr>
        <w:t xml:space="preserve"> sektor</w:t>
      </w:r>
      <w:r w:rsidR="00F0124E">
        <w:rPr>
          <w:rFonts w:cstheme="minorHAnsi"/>
          <w:sz w:val="24"/>
          <w:szCs w:val="24"/>
          <w:lang w:val="it-IT"/>
        </w:rPr>
        <w:t>ë</w:t>
      </w:r>
      <w:r>
        <w:rPr>
          <w:rFonts w:cstheme="minorHAnsi"/>
          <w:sz w:val="24"/>
          <w:szCs w:val="24"/>
          <w:lang w:val="it-IT"/>
        </w:rPr>
        <w:t>t (drejtorit</w:t>
      </w:r>
      <w:r w:rsidR="00F0124E">
        <w:rPr>
          <w:rFonts w:cstheme="minorHAnsi"/>
          <w:sz w:val="24"/>
          <w:szCs w:val="24"/>
          <w:lang w:val="it-IT"/>
        </w:rPr>
        <w:t>ë</w:t>
      </w:r>
      <w:r>
        <w:rPr>
          <w:rFonts w:cstheme="minorHAnsi"/>
          <w:sz w:val="24"/>
          <w:szCs w:val="24"/>
          <w:lang w:val="it-IT"/>
        </w:rPr>
        <w:t>) e caktuara</w:t>
      </w:r>
      <w:r w:rsidR="00D835A7">
        <w:rPr>
          <w:rFonts w:cstheme="minorHAnsi"/>
          <w:sz w:val="24"/>
          <w:szCs w:val="24"/>
          <w:lang w:val="it-IT"/>
        </w:rPr>
        <w:t xml:space="preserve"> sipas fushave t</w:t>
      </w:r>
      <w:r w:rsidR="00F0124E">
        <w:rPr>
          <w:rFonts w:cstheme="minorHAnsi"/>
          <w:sz w:val="24"/>
          <w:szCs w:val="24"/>
          <w:lang w:val="it-IT"/>
        </w:rPr>
        <w:t>ë</w:t>
      </w:r>
      <w:r w:rsidR="00D835A7">
        <w:rPr>
          <w:rFonts w:cstheme="minorHAnsi"/>
          <w:sz w:val="24"/>
          <w:szCs w:val="24"/>
          <w:lang w:val="it-IT"/>
        </w:rPr>
        <w:t xml:space="preserve"> tyre. Por po</w:t>
      </w:r>
      <w:r w:rsidR="00915A3D">
        <w:rPr>
          <w:rFonts w:cstheme="minorHAnsi"/>
          <w:sz w:val="24"/>
          <w:szCs w:val="24"/>
          <w:lang w:val="it-IT"/>
        </w:rPr>
        <w:t>l</w:t>
      </w:r>
      <w:r w:rsidR="00D835A7">
        <w:rPr>
          <w:rFonts w:cstheme="minorHAnsi"/>
          <w:sz w:val="24"/>
          <w:szCs w:val="24"/>
          <w:lang w:val="it-IT"/>
        </w:rPr>
        <w:t>itika kryesore komb</w:t>
      </w:r>
      <w:r w:rsidR="00F0124E">
        <w:rPr>
          <w:rFonts w:cstheme="minorHAnsi"/>
          <w:sz w:val="24"/>
          <w:szCs w:val="24"/>
          <w:lang w:val="it-IT"/>
        </w:rPr>
        <w:t>ë</w:t>
      </w:r>
      <w:r w:rsidR="00D835A7">
        <w:rPr>
          <w:rFonts w:cstheme="minorHAnsi"/>
          <w:sz w:val="24"/>
          <w:szCs w:val="24"/>
          <w:lang w:val="it-IT"/>
        </w:rPr>
        <w:t>tare mbi t</w:t>
      </w:r>
      <w:r w:rsidR="00F0124E">
        <w:rPr>
          <w:rFonts w:cstheme="minorHAnsi"/>
          <w:sz w:val="24"/>
          <w:szCs w:val="24"/>
          <w:lang w:val="it-IT"/>
        </w:rPr>
        <w:t>ë</w:t>
      </w:r>
      <w:r w:rsidR="00D835A7">
        <w:rPr>
          <w:rFonts w:cstheme="minorHAnsi"/>
          <w:sz w:val="24"/>
          <w:szCs w:val="24"/>
          <w:lang w:val="it-IT"/>
        </w:rPr>
        <w:t xml:space="preserve"> cil</w:t>
      </w:r>
      <w:r w:rsidR="00F0124E">
        <w:rPr>
          <w:rFonts w:cstheme="minorHAnsi"/>
          <w:sz w:val="24"/>
          <w:szCs w:val="24"/>
          <w:lang w:val="it-IT"/>
        </w:rPr>
        <w:t>ë</w:t>
      </w:r>
      <w:r w:rsidR="00D835A7">
        <w:rPr>
          <w:rFonts w:cstheme="minorHAnsi"/>
          <w:sz w:val="24"/>
          <w:szCs w:val="24"/>
          <w:lang w:val="it-IT"/>
        </w:rPr>
        <w:t xml:space="preserve">n bazohet ky PVVBGJ </w:t>
      </w:r>
      <w:r w:rsidR="00F0124E">
        <w:rPr>
          <w:rFonts w:cstheme="minorHAnsi"/>
          <w:sz w:val="24"/>
          <w:szCs w:val="24"/>
          <w:lang w:val="it-IT"/>
        </w:rPr>
        <w:t>ë</w:t>
      </w:r>
      <w:r w:rsidR="00D835A7">
        <w:rPr>
          <w:rFonts w:cstheme="minorHAnsi"/>
          <w:sz w:val="24"/>
          <w:szCs w:val="24"/>
          <w:lang w:val="it-IT"/>
        </w:rPr>
        <w:t>sht</w:t>
      </w:r>
      <w:r w:rsidR="00F0124E">
        <w:rPr>
          <w:rFonts w:cstheme="minorHAnsi"/>
          <w:sz w:val="24"/>
          <w:szCs w:val="24"/>
          <w:lang w:val="it-IT"/>
        </w:rPr>
        <w:t>ë</w:t>
      </w:r>
      <w:r w:rsidR="00D835A7">
        <w:rPr>
          <w:rFonts w:cstheme="minorHAnsi"/>
          <w:sz w:val="24"/>
          <w:szCs w:val="24"/>
          <w:lang w:val="it-IT"/>
        </w:rPr>
        <w:t xml:space="preserve"> Strategjia Komb</w:t>
      </w:r>
      <w:r w:rsidR="00F0124E">
        <w:rPr>
          <w:rFonts w:cstheme="minorHAnsi"/>
          <w:sz w:val="24"/>
          <w:szCs w:val="24"/>
          <w:lang w:val="it-IT"/>
        </w:rPr>
        <w:t>ë</w:t>
      </w:r>
      <w:r w:rsidR="00D835A7">
        <w:rPr>
          <w:rFonts w:cstheme="minorHAnsi"/>
          <w:sz w:val="24"/>
          <w:szCs w:val="24"/>
          <w:lang w:val="it-IT"/>
        </w:rPr>
        <w:t>tare p</w:t>
      </w:r>
      <w:r w:rsidR="00F0124E">
        <w:rPr>
          <w:rFonts w:cstheme="minorHAnsi"/>
          <w:sz w:val="24"/>
          <w:szCs w:val="24"/>
          <w:lang w:val="it-IT"/>
        </w:rPr>
        <w:t>ë</w:t>
      </w:r>
      <w:r w:rsidR="00D835A7">
        <w:rPr>
          <w:rFonts w:cstheme="minorHAnsi"/>
          <w:sz w:val="24"/>
          <w:szCs w:val="24"/>
          <w:lang w:val="it-IT"/>
        </w:rPr>
        <w:t>r Barazin</w:t>
      </w:r>
      <w:r w:rsidR="00F0124E">
        <w:rPr>
          <w:rFonts w:cstheme="minorHAnsi"/>
          <w:sz w:val="24"/>
          <w:szCs w:val="24"/>
          <w:lang w:val="it-IT"/>
        </w:rPr>
        <w:t>ë</w:t>
      </w:r>
      <w:r w:rsidR="00D835A7">
        <w:rPr>
          <w:rFonts w:cstheme="minorHAnsi"/>
          <w:sz w:val="24"/>
          <w:szCs w:val="24"/>
          <w:lang w:val="it-IT"/>
        </w:rPr>
        <w:t xml:space="preserve"> Gjinore 2021 -2030.</w:t>
      </w:r>
    </w:p>
    <w:p w14:paraId="56EACEFD" w14:textId="77777777" w:rsidR="00D835A7" w:rsidRPr="001E04F7" w:rsidRDefault="00D835A7" w:rsidP="007870C0">
      <w:pPr>
        <w:pStyle w:val="ListParagraph"/>
        <w:jc w:val="both"/>
        <w:rPr>
          <w:rFonts w:cstheme="minorHAnsi"/>
          <w:sz w:val="24"/>
          <w:szCs w:val="24"/>
          <w:lang w:val="it-IT"/>
        </w:rPr>
      </w:pPr>
    </w:p>
    <w:p w14:paraId="79AF83E8" w14:textId="066EE12C" w:rsidR="001E04F7" w:rsidRPr="00D835A7" w:rsidRDefault="00D835A7" w:rsidP="007870C0">
      <w:pPr>
        <w:pStyle w:val="ListParagraph"/>
        <w:numPr>
          <w:ilvl w:val="0"/>
          <w:numId w:val="3"/>
        </w:numPr>
        <w:jc w:val="both"/>
        <w:rPr>
          <w:rFonts w:cstheme="minorHAnsi"/>
          <w:b/>
          <w:bCs/>
          <w:i/>
          <w:iCs/>
          <w:sz w:val="24"/>
          <w:szCs w:val="24"/>
          <w:lang w:val="it-IT"/>
        </w:rPr>
      </w:pPr>
      <w:r w:rsidRPr="00D835A7">
        <w:rPr>
          <w:rFonts w:cstheme="minorHAnsi"/>
          <w:b/>
          <w:bCs/>
          <w:i/>
          <w:iCs/>
          <w:sz w:val="24"/>
          <w:szCs w:val="24"/>
          <w:lang w:val="it-IT"/>
        </w:rPr>
        <w:t>Institucionet p</w:t>
      </w:r>
      <w:r w:rsidR="00F0124E">
        <w:rPr>
          <w:rFonts w:cstheme="minorHAnsi"/>
          <w:b/>
          <w:bCs/>
          <w:i/>
          <w:iCs/>
          <w:sz w:val="24"/>
          <w:szCs w:val="24"/>
          <w:lang w:val="it-IT"/>
        </w:rPr>
        <w:t>ë</w:t>
      </w:r>
      <w:r w:rsidRPr="00D835A7">
        <w:rPr>
          <w:rFonts w:cstheme="minorHAnsi"/>
          <w:b/>
          <w:bCs/>
          <w:i/>
          <w:iCs/>
          <w:sz w:val="24"/>
          <w:szCs w:val="24"/>
          <w:lang w:val="it-IT"/>
        </w:rPr>
        <w:t>rgjegj</w:t>
      </w:r>
      <w:r w:rsidR="00F0124E">
        <w:rPr>
          <w:rFonts w:cstheme="minorHAnsi"/>
          <w:b/>
          <w:bCs/>
          <w:i/>
          <w:iCs/>
          <w:sz w:val="24"/>
          <w:szCs w:val="24"/>
          <w:lang w:val="it-IT"/>
        </w:rPr>
        <w:t>ë</w:t>
      </w:r>
      <w:r w:rsidRPr="00D835A7">
        <w:rPr>
          <w:rFonts w:cstheme="minorHAnsi"/>
          <w:b/>
          <w:bCs/>
          <w:i/>
          <w:iCs/>
          <w:sz w:val="24"/>
          <w:szCs w:val="24"/>
          <w:lang w:val="it-IT"/>
        </w:rPr>
        <w:t>se</w:t>
      </w:r>
    </w:p>
    <w:p w14:paraId="54181C82" w14:textId="3AE1371E" w:rsidR="00A576C6" w:rsidRDefault="00D835A7" w:rsidP="007870C0">
      <w:pPr>
        <w:ind w:left="720"/>
        <w:jc w:val="both"/>
        <w:rPr>
          <w:rFonts w:cstheme="minorHAnsi"/>
          <w:sz w:val="24"/>
          <w:szCs w:val="24"/>
          <w:lang w:val="it-IT"/>
        </w:rPr>
      </w:pPr>
      <w:r>
        <w:rPr>
          <w:rFonts w:cstheme="minorHAnsi"/>
          <w:sz w:val="24"/>
          <w:szCs w:val="24"/>
          <w:lang w:val="it-IT"/>
        </w:rPr>
        <w:t>Siç p</w:t>
      </w:r>
      <w:r w:rsidR="00F0124E">
        <w:rPr>
          <w:rFonts w:cstheme="minorHAnsi"/>
          <w:sz w:val="24"/>
          <w:szCs w:val="24"/>
          <w:lang w:val="it-IT"/>
        </w:rPr>
        <w:t>ë</w:t>
      </w:r>
      <w:r>
        <w:rPr>
          <w:rFonts w:cstheme="minorHAnsi"/>
          <w:sz w:val="24"/>
          <w:szCs w:val="24"/>
          <w:lang w:val="it-IT"/>
        </w:rPr>
        <w:t>rshkruhet edhe n</w:t>
      </w:r>
      <w:r w:rsidR="00F0124E">
        <w:rPr>
          <w:rFonts w:cstheme="minorHAnsi"/>
          <w:sz w:val="24"/>
          <w:szCs w:val="24"/>
          <w:lang w:val="it-IT"/>
        </w:rPr>
        <w:t>ë</w:t>
      </w:r>
      <w:r>
        <w:rPr>
          <w:rFonts w:cstheme="minorHAnsi"/>
          <w:sz w:val="24"/>
          <w:szCs w:val="24"/>
          <w:lang w:val="it-IT"/>
        </w:rPr>
        <w:t xml:space="preserve"> Kart</w:t>
      </w:r>
      <w:r w:rsidR="00F0124E">
        <w:rPr>
          <w:rFonts w:cstheme="minorHAnsi"/>
          <w:sz w:val="24"/>
          <w:szCs w:val="24"/>
          <w:lang w:val="it-IT"/>
        </w:rPr>
        <w:t>ë</w:t>
      </w:r>
      <w:r>
        <w:rPr>
          <w:rFonts w:cstheme="minorHAnsi"/>
          <w:sz w:val="24"/>
          <w:szCs w:val="24"/>
          <w:lang w:val="it-IT"/>
        </w:rPr>
        <w:t>n Evropiane p</w:t>
      </w:r>
      <w:r w:rsidR="00F0124E">
        <w:rPr>
          <w:rFonts w:cstheme="minorHAnsi"/>
          <w:sz w:val="24"/>
          <w:szCs w:val="24"/>
          <w:lang w:val="it-IT"/>
        </w:rPr>
        <w:t>ë</w:t>
      </w:r>
      <w:r>
        <w:rPr>
          <w:rFonts w:cstheme="minorHAnsi"/>
          <w:sz w:val="24"/>
          <w:szCs w:val="24"/>
          <w:lang w:val="it-IT"/>
        </w:rPr>
        <w:t>r Barazi, p</w:t>
      </w:r>
      <w:r w:rsidR="00F0124E">
        <w:rPr>
          <w:rFonts w:cstheme="minorHAnsi"/>
          <w:sz w:val="24"/>
          <w:szCs w:val="24"/>
          <w:lang w:val="it-IT"/>
        </w:rPr>
        <w:t>ë</w:t>
      </w:r>
      <w:r>
        <w:rPr>
          <w:rFonts w:cstheme="minorHAnsi"/>
          <w:sz w:val="24"/>
          <w:szCs w:val="24"/>
          <w:lang w:val="it-IT"/>
        </w:rPr>
        <w:t>rgjegj</w:t>
      </w:r>
      <w:r w:rsidR="00F0124E">
        <w:rPr>
          <w:rFonts w:cstheme="minorHAnsi"/>
          <w:sz w:val="24"/>
          <w:szCs w:val="24"/>
          <w:lang w:val="it-IT"/>
        </w:rPr>
        <w:t>ë</w:t>
      </w:r>
      <w:r>
        <w:rPr>
          <w:rFonts w:cstheme="minorHAnsi"/>
          <w:sz w:val="24"/>
          <w:szCs w:val="24"/>
          <w:lang w:val="it-IT"/>
        </w:rPr>
        <w:t>s kryesor</w:t>
      </w:r>
      <w:r w:rsidR="00F0124E">
        <w:rPr>
          <w:rFonts w:cstheme="minorHAnsi"/>
          <w:sz w:val="24"/>
          <w:szCs w:val="24"/>
          <w:lang w:val="it-IT"/>
        </w:rPr>
        <w:t>ë</w:t>
      </w:r>
      <w:r>
        <w:rPr>
          <w:rFonts w:cstheme="minorHAnsi"/>
          <w:sz w:val="24"/>
          <w:szCs w:val="24"/>
          <w:lang w:val="it-IT"/>
        </w:rPr>
        <w:t xml:space="preserve"> p</w:t>
      </w:r>
      <w:r w:rsidR="00F0124E">
        <w:rPr>
          <w:rFonts w:cstheme="minorHAnsi"/>
          <w:sz w:val="24"/>
          <w:szCs w:val="24"/>
          <w:lang w:val="it-IT"/>
        </w:rPr>
        <w:t>ë</w:t>
      </w:r>
      <w:r>
        <w:rPr>
          <w:rFonts w:cstheme="minorHAnsi"/>
          <w:sz w:val="24"/>
          <w:szCs w:val="24"/>
          <w:lang w:val="it-IT"/>
        </w:rPr>
        <w:t>r zbatimin e k</w:t>
      </w:r>
      <w:r w:rsidR="00F0124E">
        <w:rPr>
          <w:rFonts w:cstheme="minorHAnsi"/>
          <w:sz w:val="24"/>
          <w:szCs w:val="24"/>
          <w:lang w:val="it-IT"/>
        </w:rPr>
        <w:t>ë</w:t>
      </w:r>
      <w:r>
        <w:rPr>
          <w:rFonts w:cstheme="minorHAnsi"/>
          <w:sz w:val="24"/>
          <w:szCs w:val="24"/>
          <w:lang w:val="it-IT"/>
        </w:rPr>
        <w:t>saj Karte p</w:t>
      </w:r>
      <w:r w:rsidR="00F0124E">
        <w:rPr>
          <w:rFonts w:cstheme="minorHAnsi"/>
          <w:sz w:val="24"/>
          <w:szCs w:val="24"/>
          <w:lang w:val="it-IT"/>
        </w:rPr>
        <w:t>ë</w:t>
      </w:r>
      <w:r>
        <w:rPr>
          <w:rFonts w:cstheme="minorHAnsi"/>
          <w:sz w:val="24"/>
          <w:szCs w:val="24"/>
          <w:lang w:val="it-IT"/>
        </w:rPr>
        <w:t>rmes p</w:t>
      </w:r>
      <w:r w:rsidR="00F0124E">
        <w:rPr>
          <w:rFonts w:cstheme="minorHAnsi"/>
          <w:sz w:val="24"/>
          <w:szCs w:val="24"/>
          <w:lang w:val="it-IT"/>
        </w:rPr>
        <w:t>ë</w:t>
      </w:r>
      <w:r>
        <w:rPr>
          <w:rFonts w:cstheme="minorHAnsi"/>
          <w:sz w:val="24"/>
          <w:szCs w:val="24"/>
          <w:lang w:val="it-IT"/>
        </w:rPr>
        <w:t>rgatitjes dhe zbatimit t</w:t>
      </w:r>
      <w:r w:rsidR="00F0124E">
        <w:rPr>
          <w:rFonts w:cstheme="minorHAnsi"/>
          <w:sz w:val="24"/>
          <w:szCs w:val="24"/>
          <w:lang w:val="it-IT"/>
        </w:rPr>
        <w:t>ë</w:t>
      </w:r>
      <w:r>
        <w:rPr>
          <w:rFonts w:cstheme="minorHAnsi"/>
          <w:sz w:val="24"/>
          <w:szCs w:val="24"/>
          <w:lang w:val="it-IT"/>
        </w:rPr>
        <w:t xml:space="preserve"> PVVBGJ, jan</w:t>
      </w:r>
      <w:r w:rsidR="00F0124E">
        <w:rPr>
          <w:rFonts w:cstheme="minorHAnsi"/>
          <w:sz w:val="24"/>
          <w:szCs w:val="24"/>
          <w:lang w:val="it-IT"/>
        </w:rPr>
        <w:t>ë</w:t>
      </w:r>
      <w:r>
        <w:rPr>
          <w:rFonts w:cstheme="minorHAnsi"/>
          <w:sz w:val="24"/>
          <w:szCs w:val="24"/>
          <w:lang w:val="it-IT"/>
        </w:rPr>
        <w:t xml:space="preserve"> bashkit</w:t>
      </w:r>
      <w:r w:rsidR="00F0124E">
        <w:rPr>
          <w:rFonts w:cstheme="minorHAnsi"/>
          <w:sz w:val="24"/>
          <w:szCs w:val="24"/>
          <w:lang w:val="it-IT"/>
        </w:rPr>
        <w:t>ë</w:t>
      </w:r>
      <w:r>
        <w:rPr>
          <w:rFonts w:cstheme="minorHAnsi"/>
          <w:sz w:val="24"/>
          <w:szCs w:val="24"/>
          <w:lang w:val="it-IT"/>
        </w:rPr>
        <w:t xml:space="preserve">. </w:t>
      </w:r>
      <w:r w:rsidR="00F0124E">
        <w:rPr>
          <w:rFonts w:cstheme="minorHAnsi"/>
          <w:sz w:val="24"/>
          <w:szCs w:val="24"/>
          <w:lang w:val="it-IT"/>
        </w:rPr>
        <w:t>Në</w:t>
      </w:r>
      <w:r>
        <w:rPr>
          <w:rFonts w:cstheme="minorHAnsi"/>
          <w:sz w:val="24"/>
          <w:szCs w:val="24"/>
          <w:lang w:val="it-IT"/>
        </w:rPr>
        <w:t xml:space="preserve"> m</w:t>
      </w:r>
      <w:r w:rsidR="00F0124E">
        <w:rPr>
          <w:rFonts w:cstheme="minorHAnsi"/>
          <w:sz w:val="24"/>
          <w:szCs w:val="24"/>
          <w:lang w:val="it-IT"/>
        </w:rPr>
        <w:t>ë</w:t>
      </w:r>
      <w:r>
        <w:rPr>
          <w:rFonts w:cstheme="minorHAnsi"/>
          <w:sz w:val="24"/>
          <w:szCs w:val="24"/>
          <w:lang w:val="it-IT"/>
        </w:rPr>
        <w:t>nyr</w:t>
      </w:r>
      <w:r w:rsidR="00F0124E">
        <w:rPr>
          <w:rFonts w:cstheme="minorHAnsi"/>
          <w:sz w:val="24"/>
          <w:szCs w:val="24"/>
          <w:lang w:val="it-IT"/>
        </w:rPr>
        <w:t>ë</w:t>
      </w:r>
      <w:r>
        <w:rPr>
          <w:rFonts w:cstheme="minorHAnsi"/>
          <w:sz w:val="24"/>
          <w:szCs w:val="24"/>
          <w:lang w:val="it-IT"/>
        </w:rPr>
        <w:t xml:space="preserve">n se si </w:t>
      </w:r>
      <w:r w:rsidR="00F0124E">
        <w:rPr>
          <w:rFonts w:cstheme="minorHAnsi"/>
          <w:sz w:val="24"/>
          <w:szCs w:val="24"/>
          <w:lang w:val="it-IT"/>
        </w:rPr>
        <w:t>ë</w:t>
      </w:r>
      <w:r>
        <w:rPr>
          <w:rFonts w:cstheme="minorHAnsi"/>
          <w:sz w:val="24"/>
          <w:szCs w:val="24"/>
          <w:lang w:val="it-IT"/>
        </w:rPr>
        <w:t>sht</w:t>
      </w:r>
      <w:r w:rsidR="00F0124E">
        <w:rPr>
          <w:rFonts w:cstheme="minorHAnsi"/>
          <w:sz w:val="24"/>
          <w:szCs w:val="24"/>
          <w:lang w:val="it-IT"/>
        </w:rPr>
        <w:t>ë</w:t>
      </w:r>
      <w:r>
        <w:rPr>
          <w:rFonts w:cstheme="minorHAnsi"/>
          <w:sz w:val="24"/>
          <w:szCs w:val="24"/>
          <w:lang w:val="it-IT"/>
        </w:rPr>
        <w:t xml:space="preserve"> n</w:t>
      </w:r>
      <w:r w:rsidR="00A576C6">
        <w:rPr>
          <w:rFonts w:cstheme="minorHAnsi"/>
          <w:sz w:val="24"/>
          <w:szCs w:val="24"/>
          <w:lang w:val="it-IT"/>
        </w:rPr>
        <w:t>d</w:t>
      </w:r>
      <w:r w:rsidR="00F0124E">
        <w:rPr>
          <w:rFonts w:cstheme="minorHAnsi"/>
          <w:sz w:val="24"/>
          <w:szCs w:val="24"/>
          <w:lang w:val="it-IT"/>
        </w:rPr>
        <w:t>ë</w:t>
      </w:r>
      <w:r>
        <w:rPr>
          <w:rFonts w:cstheme="minorHAnsi"/>
          <w:sz w:val="24"/>
          <w:szCs w:val="24"/>
          <w:lang w:val="it-IT"/>
        </w:rPr>
        <w:t>rtuar dhe funksionon mekanizmi komb</w:t>
      </w:r>
      <w:r w:rsidR="00F0124E">
        <w:rPr>
          <w:rFonts w:cstheme="minorHAnsi"/>
          <w:sz w:val="24"/>
          <w:szCs w:val="24"/>
          <w:lang w:val="it-IT"/>
        </w:rPr>
        <w:t>ë</w:t>
      </w:r>
      <w:r>
        <w:rPr>
          <w:rFonts w:cstheme="minorHAnsi"/>
          <w:sz w:val="24"/>
          <w:szCs w:val="24"/>
          <w:lang w:val="it-IT"/>
        </w:rPr>
        <w:t>tar p</w:t>
      </w:r>
      <w:r w:rsidR="00F0124E">
        <w:rPr>
          <w:rFonts w:cstheme="minorHAnsi"/>
          <w:sz w:val="24"/>
          <w:szCs w:val="24"/>
          <w:lang w:val="it-IT"/>
        </w:rPr>
        <w:t>ë</w:t>
      </w:r>
      <w:r>
        <w:rPr>
          <w:rFonts w:cstheme="minorHAnsi"/>
          <w:sz w:val="24"/>
          <w:szCs w:val="24"/>
          <w:lang w:val="it-IT"/>
        </w:rPr>
        <w:t>r barazin</w:t>
      </w:r>
      <w:r w:rsidR="00F0124E">
        <w:rPr>
          <w:rFonts w:cstheme="minorHAnsi"/>
          <w:sz w:val="24"/>
          <w:szCs w:val="24"/>
          <w:lang w:val="it-IT"/>
        </w:rPr>
        <w:t>ë</w:t>
      </w:r>
      <w:r>
        <w:rPr>
          <w:rFonts w:cstheme="minorHAnsi"/>
          <w:sz w:val="24"/>
          <w:szCs w:val="24"/>
          <w:lang w:val="it-IT"/>
        </w:rPr>
        <w:t xml:space="preserve"> gjinore</w:t>
      </w:r>
      <w:r w:rsidR="00F0124E">
        <w:rPr>
          <w:rFonts w:cstheme="minorHAnsi"/>
          <w:sz w:val="24"/>
          <w:szCs w:val="24"/>
          <w:lang w:val="it-IT"/>
        </w:rPr>
        <w:t xml:space="preserve"> në Shqipëri</w:t>
      </w:r>
      <w:r>
        <w:rPr>
          <w:rFonts w:cstheme="minorHAnsi"/>
          <w:sz w:val="24"/>
          <w:szCs w:val="24"/>
          <w:lang w:val="it-IT"/>
        </w:rPr>
        <w:t>, n</w:t>
      </w:r>
      <w:r w:rsidR="00F0124E">
        <w:rPr>
          <w:rFonts w:cstheme="minorHAnsi"/>
          <w:sz w:val="24"/>
          <w:szCs w:val="24"/>
          <w:lang w:val="it-IT"/>
        </w:rPr>
        <w:t>ë</w:t>
      </w:r>
      <w:r>
        <w:rPr>
          <w:rFonts w:cstheme="minorHAnsi"/>
          <w:sz w:val="24"/>
          <w:szCs w:val="24"/>
          <w:lang w:val="it-IT"/>
        </w:rPr>
        <w:t xml:space="preserve"> nivel t</w:t>
      </w:r>
      <w:r w:rsidR="00F0124E">
        <w:rPr>
          <w:rFonts w:cstheme="minorHAnsi"/>
          <w:sz w:val="24"/>
          <w:szCs w:val="24"/>
          <w:lang w:val="it-IT"/>
        </w:rPr>
        <w:t>ë</w:t>
      </w:r>
      <w:r>
        <w:rPr>
          <w:rFonts w:cstheme="minorHAnsi"/>
          <w:sz w:val="24"/>
          <w:szCs w:val="24"/>
          <w:lang w:val="it-IT"/>
        </w:rPr>
        <w:t xml:space="preserve"> vet</w:t>
      </w:r>
      <w:r w:rsidR="00F0124E">
        <w:rPr>
          <w:rFonts w:cstheme="minorHAnsi"/>
          <w:sz w:val="24"/>
          <w:szCs w:val="24"/>
          <w:lang w:val="it-IT"/>
        </w:rPr>
        <w:t>ë</w:t>
      </w:r>
      <w:r>
        <w:rPr>
          <w:rFonts w:cstheme="minorHAnsi"/>
          <w:sz w:val="24"/>
          <w:szCs w:val="24"/>
          <w:lang w:val="it-IT"/>
        </w:rPr>
        <w:t>qeverisjes vendore jan</w:t>
      </w:r>
      <w:r w:rsidR="00F0124E">
        <w:rPr>
          <w:rFonts w:cstheme="minorHAnsi"/>
          <w:sz w:val="24"/>
          <w:szCs w:val="24"/>
          <w:lang w:val="it-IT"/>
        </w:rPr>
        <w:t>ë</w:t>
      </w:r>
      <w:r>
        <w:rPr>
          <w:rFonts w:cstheme="minorHAnsi"/>
          <w:sz w:val="24"/>
          <w:szCs w:val="24"/>
          <w:lang w:val="it-IT"/>
        </w:rPr>
        <w:t xml:space="preserve"> N</w:t>
      </w:r>
      <w:r w:rsidR="00F0124E">
        <w:rPr>
          <w:rFonts w:cstheme="minorHAnsi"/>
          <w:sz w:val="24"/>
          <w:szCs w:val="24"/>
          <w:lang w:val="it-IT"/>
        </w:rPr>
        <w:t>ë</w:t>
      </w:r>
      <w:r>
        <w:rPr>
          <w:rFonts w:cstheme="minorHAnsi"/>
          <w:sz w:val="24"/>
          <w:szCs w:val="24"/>
          <w:lang w:val="it-IT"/>
        </w:rPr>
        <w:t>pun</w:t>
      </w:r>
      <w:r w:rsidR="00F0124E">
        <w:rPr>
          <w:rFonts w:cstheme="minorHAnsi"/>
          <w:sz w:val="24"/>
          <w:szCs w:val="24"/>
          <w:lang w:val="it-IT"/>
        </w:rPr>
        <w:t>ë</w:t>
      </w:r>
      <w:r>
        <w:rPr>
          <w:rFonts w:cstheme="minorHAnsi"/>
          <w:sz w:val="24"/>
          <w:szCs w:val="24"/>
          <w:lang w:val="it-IT"/>
        </w:rPr>
        <w:t>set/n</w:t>
      </w:r>
      <w:r w:rsidR="00F0124E">
        <w:rPr>
          <w:rFonts w:cstheme="minorHAnsi"/>
          <w:sz w:val="24"/>
          <w:szCs w:val="24"/>
          <w:lang w:val="it-IT"/>
        </w:rPr>
        <w:t>ë</w:t>
      </w:r>
      <w:r>
        <w:rPr>
          <w:rFonts w:cstheme="minorHAnsi"/>
          <w:sz w:val="24"/>
          <w:szCs w:val="24"/>
          <w:lang w:val="it-IT"/>
        </w:rPr>
        <w:t>pun</w:t>
      </w:r>
      <w:r w:rsidR="00F0124E">
        <w:rPr>
          <w:rFonts w:cstheme="minorHAnsi"/>
          <w:sz w:val="24"/>
          <w:szCs w:val="24"/>
          <w:lang w:val="it-IT"/>
        </w:rPr>
        <w:t>ë</w:t>
      </w:r>
      <w:r>
        <w:rPr>
          <w:rFonts w:cstheme="minorHAnsi"/>
          <w:sz w:val="24"/>
          <w:szCs w:val="24"/>
          <w:lang w:val="it-IT"/>
        </w:rPr>
        <w:t xml:space="preserve">sit e </w:t>
      </w:r>
      <w:r w:rsidR="00A576C6">
        <w:rPr>
          <w:rFonts w:cstheme="minorHAnsi"/>
          <w:sz w:val="24"/>
          <w:szCs w:val="24"/>
          <w:lang w:val="it-IT"/>
        </w:rPr>
        <w:t>Barazis</w:t>
      </w:r>
      <w:r w:rsidR="00F0124E">
        <w:rPr>
          <w:rFonts w:cstheme="minorHAnsi"/>
          <w:sz w:val="24"/>
          <w:szCs w:val="24"/>
          <w:lang w:val="it-IT"/>
        </w:rPr>
        <w:t>ë</w:t>
      </w:r>
      <w:r w:rsidR="00A576C6">
        <w:rPr>
          <w:rFonts w:cstheme="minorHAnsi"/>
          <w:sz w:val="24"/>
          <w:szCs w:val="24"/>
          <w:lang w:val="it-IT"/>
        </w:rPr>
        <w:t xml:space="preserve"> Gjinore (NBGJ) p</w:t>
      </w:r>
      <w:r w:rsidR="00F0124E">
        <w:rPr>
          <w:rFonts w:cstheme="minorHAnsi"/>
          <w:sz w:val="24"/>
          <w:szCs w:val="24"/>
          <w:lang w:val="it-IT"/>
        </w:rPr>
        <w:t>ë</w:t>
      </w:r>
      <w:r w:rsidR="00A576C6">
        <w:rPr>
          <w:rFonts w:cstheme="minorHAnsi"/>
          <w:sz w:val="24"/>
          <w:szCs w:val="24"/>
          <w:lang w:val="it-IT"/>
        </w:rPr>
        <w:t>rgjegj</w:t>
      </w:r>
      <w:r w:rsidR="00F0124E">
        <w:rPr>
          <w:rFonts w:cstheme="minorHAnsi"/>
          <w:sz w:val="24"/>
          <w:szCs w:val="24"/>
          <w:lang w:val="it-IT"/>
        </w:rPr>
        <w:t>ë</w:t>
      </w:r>
      <w:r w:rsidR="00A576C6">
        <w:rPr>
          <w:rFonts w:cstheme="minorHAnsi"/>
          <w:sz w:val="24"/>
          <w:szCs w:val="24"/>
          <w:lang w:val="it-IT"/>
        </w:rPr>
        <w:t>s p</w:t>
      </w:r>
      <w:r w:rsidR="00F0124E">
        <w:rPr>
          <w:rFonts w:cstheme="minorHAnsi"/>
          <w:sz w:val="24"/>
          <w:szCs w:val="24"/>
          <w:lang w:val="it-IT"/>
        </w:rPr>
        <w:t>ë</w:t>
      </w:r>
      <w:r w:rsidR="00A576C6">
        <w:rPr>
          <w:rFonts w:cstheme="minorHAnsi"/>
          <w:sz w:val="24"/>
          <w:szCs w:val="24"/>
          <w:lang w:val="it-IT"/>
        </w:rPr>
        <w:t>r zbatimin e veprimeve n</w:t>
      </w:r>
      <w:r w:rsidR="00F0124E">
        <w:rPr>
          <w:rFonts w:cstheme="minorHAnsi"/>
          <w:sz w:val="24"/>
          <w:szCs w:val="24"/>
          <w:lang w:val="it-IT"/>
        </w:rPr>
        <w:t>ë</w:t>
      </w:r>
      <w:r w:rsidR="00A576C6">
        <w:rPr>
          <w:rFonts w:cstheme="minorHAnsi"/>
          <w:sz w:val="24"/>
          <w:szCs w:val="24"/>
          <w:lang w:val="it-IT"/>
        </w:rPr>
        <w:t xml:space="preserve"> k</w:t>
      </w:r>
      <w:r w:rsidR="00F0124E">
        <w:rPr>
          <w:rFonts w:cstheme="minorHAnsi"/>
          <w:sz w:val="24"/>
          <w:szCs w:val="24"/>
          <w:lang w:val="it-IT"/>
        </w:rPr>
        <w:t>ë</w:t>
      </w:r>
      <w:r w:rsidR="00A576C6">
        <w:rPr>
          <w:rFonts w:cstheme="minorHAnsi"/>
          <w:sz w:val="24"/>
          <w:szCs w:val="24"/>
          <w:lang w:val="it-IT"/>
        </w:rPr>
        <w:t>t</w:t>
      </w:r>
      <w:r w:rsidR="00F0124E">
        <w:rPr>
          <w:rFonts w:cstheme="minorHAnsi"/>
          <w:sz w:val="24"/>
          <w:szCs w:val="24"/>
          <w:lang w:val="it-IT"/>
        </w:rPr>
        <w:t>ë</w:t>
      </w:r>
      <w:r w:rsidR="00A576C6">
        <w:rPr>
          <w:rFonts w:cstheme="minorHAnsi"/>
          <w:sz w:val="24"/>
          <w:szCs w:val="24"/>
          <w:lang w:val="it-IT"/>
        </w:rPr>
        <w:t xml:space="preserve"> drejtim, n</w:t>
      </w:r>
      <w:r w:rsidR="00F0124E">
        <w:rPr>
          <w:rFonts w:cstheme="minorHAnsi"/>
          <w:sz w:val="24"/>
          <w:szCs w:val="24"/>
          <w:lang w:val="it-IT"/>
        </w:rPr>
        <w:t>ë</w:t>
      </w:r>
      <w:r w:rsidR="00A576C6">
        <w:rPr>
          <w:rFonts w:cstheme="minorHAnsi"/>
          <w:sz w:val="24"/>
          <w:szCs w:val="24"/>
          <w:lang w:val="it-IT"/>
        </w:rPr>
        <w:t>n koordinimin e Ministris</w:t>
      </w:r>
      <w:r w:rsidR="00F0124E">
        <w:rPr>
          <w:rFonts w:cstheme="minorHAnsi"/>
          <w:sz w:val="24"/>
          <w:szCs w:val="24"/>
          <w:lang w:val="it-IT"/>
        </w:rPr>
        <w:t>ë</w:t>
      </w:r>
      <w:r w:rsidR="00A576C6">
        <w:rPr>
          <w:rFonts w:cstheme="minorHAnsi"/>
          <w:sz w:val="24"/>
          <w:szCs w:val="24"/>
          <w:lang w:val="it-IT"/>
        </w:rPr>
        <w:t xml:space="preserve"> s</w:t>
      </w:r>
      <w:r w:rsidR="00F0124E">
        <w:rPr>
          <w:rFonts w:cstheme="minorHAnsi"/>
          <w:sz w:val="24"/>
          <w:szCs w:val="24"/>
          <w:lang w:val="it-IT"/>
        </w:rPr>
        <w:t>ë</w:t>
      </w:r>
      <w:r w:rsidR="00A576C6">
        <w:rPr>
          <w:rFonts w:cstheme="minorHAnsi"/>
          <w:sz w:val="24"/>
          <w:szCs w:val="24"/>
          <w:lang w:val="it-IT"/>
        </w:rPr>
        <w:t xml:space="preserve"> Sh</w:t>
      </w:r>
      <w:r w:rsidR="00F0124E">
        <w:rPr>
          <w:rFonts w:cstheme="minorHAnsi"/>
          <w:sz w:val="24"/>
          <w:szCs w:val="24"/>
          <w:lang w:val="it-IT"/>
        </w:rPr>
        <w:t>ë</w:t>
      </w:r>
      <w:r w:rsidR="00A576C6">
        <w:rPr>
          <w:rFonts w:cstheme="minorHAnsi"/>
          <w:sz w:val="24"/>
          <w:szCs w:val="24"/>
          <w:lang w:val="it-IT"/>
        </w:rPr>
        <w:t>ndet</w:t>
      </w:r>
      <w:r w:rsidR="00F0124E">
        <w:rPr>
          <w:rFonts w:cstheme="minorHAnsi"/>
          <w:sz w:val="24"/>
          <w:szCs w:val="24"/>
          <w:lang w:val="it-IT"/>
        </w:rPr>
        <w:t>ë</w:t>
      </w:r>
      <w:r w:rsidR="00A576C6">
        <w:rPr>
          <w:rFonts w:cstheme="minorHAnsi"/>
          <w:sz w:val="24"/>
          <w:szCs w:val="24"/>
          <w:lang w:val="it-IT"/>
        </w:rPr>
        <w:t>sis</w:t>
      </w:r>
      <w:r w:rsidR="00F0124E">
        <w:rPr>
          <w:rFonts w:cstheme="minorHAnsi"/>
          <w:sz w:val="24"/>
          <w:szCs w:val="24"/>
          <w:lang w:val="it-IT"/>
        </w:rPr>
        <w:t>ë</w:t>
      </w:r>
      <w:r w:rsidR="00A576C6">
        <w:rPr>
          <w:rFonts w:cstheme="minorHAnsi"/>
          <w:sz w:val="24"/>
          <w:szCs w:val="24"/>
          <w:lang w:val="it-IT"/>
        </w:rPr>
        <w:t xml:space="preserve"> dhe Mbrojtjes Sociale. </w:t>
      </w:r>
      <w:r w:rsidR="00A576C6" w:rsidRPr="008C39E9">
        <w:rPr>
          <w:rFonts w:cstheme="minorHAnsi"/>
          <w:sz w:val="24"/>
          <w:szCs w:val="24"/>
          <w:lang w:val="it-IT"/>
        </w:rPr>
        <w:t>N</w:t>
      </w:r>
      <w:r w:rsidR="00F0124E" w:rsidRPr="008C39E9">
        <w:rPr>
          <w:rFonts w:cstheme="minorHAnsi"/>
          <w:sz w:val="24"/>
          <w:szCs w:val="24"/>
          <w:lang w:val="it-IT"/>
        </w:rPr>
        <w:t>ë</w:t>
      </w:r>
      <w:r w:rsidR="00A576C6" w:rsidRPr="008C39E9">
        <w:rPr>
          <w:rFonts w:cstheme="minorHAnsi"/>
          <w:sz w:val="24"/>
          <w:szCs w:val="24"/>
          <w:lang w:val="it-IT"/>
        </w:rPr>
        <w:t xml:space="preserve"> Bashkin</w:t>
      </w:r>
      <w:r w:rsidR="00F0124E" w:rsidRPr="008C39E9">
        <w:rPr>
          <w:rFonts w:cstheme="minorHAnsi"/>
          <w:sz w:val="24"/>
          <w:szCs w:val="24"/>
          <w:lang w:val="it-IT"/>
        </w:rPr>
        <w:t>ë</w:t>
      </w:r>
      <w:r w:rsidR="00A576C6" w:rsidRPr="008C39E9">
        <w:rPr>
          <w:rFonts w:cstheme="minorHAnsi"/>
          <w:sz w:val="24"/>
          <w:szCs w:val="24"/>
          <w:lang w:val="it-IT"/>
        </w:rPr>
        <w:t xml:space="preserve"> </w:t>
      </w:r>
      <w:r w:rsidR="00707A9D">
        <w:rPr>
          <w:rFonts w:cstheme="minorHAnsi"/>
          <w:sz w:val="24"/>
          <w:szCs w:val="24"/>
          <w:lang w:val="it-IT"/>
        </w:rPr>
        <w:t>Gjirokastër</w:t>
      </w:r>
      <w:r w:rsidR="0056733F">
        <w:rPr>
          <w:rFonts w:cstheme="minorHAnsi"/>
          <w:sz w:val="24"/>
          <w:szCs w:val="24"/>
          <w:lang w:val="it-IT"/>
        </w:rPr>
        <w:t xml:space="preserve">, </w:t>
      </w:r>
      <w:r w:rsidR="00D145A3">
        <w:rPr>
          <w:rFonts w:cstheme="minorHAnsi"/>
          <w:sz w:val="24"/>
          <w:szCs w:val="24"/>
          <w:lang w:val="it-IT"/>
        </w:rPr>
        <w:t>n</w:t>
      </w:r>
      <w:r w:rsidR="00273E82">
        <w:rPr>
          <w:rFonts w:cstheme="minorHAnsi"/>
          <w:sz w:val="24"/>
          <w:szCs w:val="24"/>
          <w:lang w:val="it-IT"/>
        </w:rPr>
        <w:t>ë</w:t>
      </w:r>
      <w:r w:rsidR="00D145A3">
        <w:rPr>
          <w:rFonts w:cstheme="minorHAnsi"/>
          <w:sz w:val="24"/>
          <w:szCs w:val="24"/>
          <w:lang w:val="it-IT"/>
        </w:rPr>
        <w:t xml:space="preserve"> Nj</w:t>
      </w:r>
      <w:r w:rsidR="00273E82">
        <w:rPr>
          <w:rFonts w:cstheme="minorHAnsi"/>
          <w:sz w:val="24"/>
          <w:szCs w:val="24"/>
          <w:lang w:val="it-IT"/>
        </w:rPr>
        <w:t>ë</w:t>
      </w:r>
      <w:r w:rsidR="00D145A3">
        <w:rPr>
          <w:rFonts w:cstheme="minorHAnsi"/>
          <w:sz w:val="24"/>
          <w:szCs w:val="24"/>
          <w:lang w:val="it-IT"/>
        </w:rPr>
        <w:t>sin</w:t>
      </w:r>
      <w:r w:rsidR="00273E82">
        <w:rPr>
          <w:rFonts w:cstheme="minorHAnsi"/>
          <w:sz w:val="24"/>
          <w:szCs w:val="24"/>
          <w:lang w:val="it-IT"/>
        </w:rPr>
        <w:t>ë</w:t>
      </w:r>
      <w:r w:rsidR="00D145A3">
        <w:rPr>
          <w:rFonts w:cstheme="minorHAnsi"/>
          <w:sz w:val="24"/>
          <w:szCs w:val="24"/>
          <w:lang w:val="it-IT"/>
        </w:rPr>
        <w:t xml:space="preserve"> e Mbrojtjes Sociale dhe F</w:t>
      </w:r>
      <w:r w:rsidR="00273E82">
        <w:rPr>
          <w:rFonts w:cstheme="minorHAnsi"/>
          <w:sz w:val="24"/>
          <w:szCs w:val="24"/>
          <w:lang w:val="it-IT"/>
        </w:rPr>
        <w:t>ë</w:t>
      </w:r>
      <w:r w:rsidR="00D145A3">
        <w:rPr>
          <w:rFonts w:cstheme="minorHAnsi"/>
          <w:sz w:val="24"/>
          <w:szCs w:val="24"/>
          <w:lang w:val="it-IT"/>
        </w:rPr>
        <w:t>mij</w:t>
      </w:r>
      <w:r w:rsidR="00273E82">
        <w:rPr>
          <w:rFonts w:cstheme="minorHAnsi"/>
          <w:sz w:val="24"/>
          <w:szCs w:val="24"/>
          <w:lang w:val="it-IT"/>
        </w:rPr>
        <w:t>ë</w:t>
      </w:r>
      <w:r w:rsidR="00D145A3">
        <w:rPr>
          <w:rFonts w:cstheme="minorHAnsi"/>
          <w:sz w:val="24"/>
          <w:szCs w:val="24"/>
          <w:lang w:val="it-IT"/>
        </w:rPr>
        <w:t>ve ka nj</w:t>
      </w:r>
      <w:r w:rsidR="00273E82">
        <w:rPr>
          <w:rFonts w:cstheme="minorHAnsi"/>
          <w:sz w:val="24"/>
          <w:szCs w:val="24"/>
          <w:lang w:val="it-IT"/>
        </w:rPr>
        <w:t>ë</w:t>
      </w:r>
      <w:r w:rsidR="00D145A3">
        <w:rPr>
          <w:rFonts w:cstheme="minorHAnsi"/>
          <w:sz w:val="24"/>
          <w:szCs w:val="24"/>
          <w:lang w:val="it-IT"/>
        </w:rPr>
        <w:t xml:space="preserve"> Specialiste t</w:t>
      </w:r>
      <w:r w:rsidR="00273E82">
        <w:rPr>
          <w:rFonts w:cstheme="minorHAnsi"/>
          <w:sz w:val="24"/>
          <w:szCs w:val="24"/>
          <w:lang w:val="it-IT"/>
        </w:rPr>
        <w:t>ë</w:t>
      </w:r>
      <w:r w:rsidR="00D145A3">
        <w:rPr>
          <w:rFonts w:cstheme="minorHAnsi"/>
          <w:sz w:val="24"/>
          <w:szCs w:val="24"/>
          <w:lang w:val="it-IT"/>
        </w:rPr>
        <w:t xml:space="preserve"> Barazis</w:t>
      </w:r>
      <w:r w:rsidR="00273E82">
        <w:rPr>
          <w:rFonts w:cstheme="minorHAnsi"/>
          <w:sz w:val="24"/>
          <w:szCs w:val="24"/>
          <w:lang w:val="it-IT"/>
        </w:rPr>
        <w:t>ë</w:t>
      </w:r>
      <w:r w:rsidR="00D145A3">
        <w:rPr>
          <w:rFonts w:cstheme="minorHAnsi"/>
          <w:sz w:val="24"/>
          <w:szCs w:val="24"/>
          <w:lang w:val="it-IT"/>
        </w:rPr>
        <w:t xml:space="preserve"> Gjinore dhe Dhun</w:t>
      </w:r>
      <w:r w:rsidR="00B84182">
        <w:rPr>
          <w:rFonts w:cstheme="minorHAnsi"/>
          <w:sz w:val="24"/>
          <w:szCs w:val="24"/>
          <w:lang w:val="it-IT"/>
        </w:rPr>
        <w:t>ë</w:t>
      </w:r>
      <w:r w:rsidR="00D145A3">
        <w:rPr>
          <w:rFonts w:cstheme="minorHAnsi"/>
          <w:sz w:val="24"/>
          <w:szCs w:val="24"/>
          <w:lang w:val="it-IT"/>
        </w:rPr>
        <w:t>s n</w:t>
      </w:r>
      <w:r w:rsidR="00273E82">
        <w:rPr>
          <w:rFonts w:cstheme="minorHAnsi"/>
          <w:sz w:val="24"/>
          <w:szCs w:val="24"/>
          <w:lang w:val="it-IT"/>
        </w:rPr>
        <w:t>ë</w:t>
      </w:r>
      <w:r w:rsidR="00D145A3">
        <w:rPr>
          <w:rFonts w:cstheme="minorHAnsi"/>
          <w:sz w:val="24"/>
          <w:szCs w:val="24"/>
          <w:lang w:val="it-IT"/>
        </w:rPr>
        <w:t xml:space="preserve"> Familje, pozicion ky i cili </w:t>
      </w:r>
      <w:r w:rsidR="0008275D">
        <w:rPr>
          <w:rFonts w:cstheme="minorHAnsi"/>
          <w:sz w:val="24"/>
          <w:szCs w:val="24"/>
          <w:lang w:val="it-IT"/>
        </w:rPr>
        <w:t>n</w:t>
      </w:r>
      <w:r w:rsidR="00B84182">
        <w:rPr>
          <w:rFonts w:cstheme="minorHAnsi"/>
          <w:sz w:val="24"/>
          <w:szCs w:val="24"/>
          <w:lang w:val="it-IT"/>
        </w:rPr>
        <w:t>ë</w:t>
      </w:r>
      <w:r w:rsidR="0008275D">
        <w:rPr>
          <w:rFonts w:cstheme="minorHAnsi"/>
          <w:sz w:val="24"/>
          <w:szCs w:val="24"/>
          <w:lang w:val="it-IT"/>
        </w:rPr>
        <w:t xml:space="preserve"> fund t</w:t>
      </w:r>
      <w:r w:rsidR="00B84182">
        <w:rPr>
          <w:rFonts w:cstheme="minorHAnsi"/>
          <w:sz w:val="24"/>
          <w:szCs w:val="24"/>
          <w:lang w:val="it-IT"/>
        </w:rPr>
        <w:t>ë</w:t>
      </w:r>
      <w:r w:rsidR="0008275D">
        <w:rPr>
          <w:rFonts w:cstheme="minorHAnsi"/>
          <w:sz w:val="24"/>
          <w:szCs w:val="24"/>
          <w:lang w:val="it-IT"/>
        </w:rPr>
        <w:t xml:space="preserve"> vitit 2021 ka</w:t>
      </w:r>
      <w:r w:rsidR="00D145A3">
        <w:rPr>
          <w:rFonts w:cstheme="minorHAnsi"/>
          <w:sz w:val="24"/>
          <w:szCs w:val="24"/>
          <w:lang w:val="it-IT"/>
        </w:rPr>
        <w:t xml:space="preserve"> p</w:t>
      </w:r>
      <w:r w:rsidR="00273E82">
        <w:rPr>
          <w:rFonts w:cstheme="minorHAnsi"/>
          <w:sz w:val="24"/>
          <w:szCs w:val="24"/>
          <w:lang w:val="it-IT"/>
        </w:rPr>
        <w:t>ë</w:t>
      </w:r>
      <w:r w:rsidR="00D145A3">
        <w:rPr>
          <w:rFonts w:cstheme="minorHAnsi"/>
          <w:sz w:val="24"/>
          <w:szCs w:val="24"/>
          <w:lang w:val="it-IT"/>
        </w:rPr>
        <w:t>suar m</w:t>
      </w:r>
      <w:r w:rsidR="00273E82">
        <w:rPr>
          <w:rFonts w:cstheme="minorHAnsi"/>
          <w:sz w:val="24"/>
          <w:szCs w:val="24"/>
          <w:lang w:val="it-IT"/>
        </w:rPr>
        <w:t>ë</w:t>
      </w:r>
      <w:r w:rsidR="00D145A3">
        <w:rPr>
          <w:rFonts w:cstheme="minorHAnsi"/>
          <w:sz w:val="24"/>
          <w:szCs w:val="24"/>
          <w:lang w:val="it-IT"/>
        </w:rPr>
        <w:t xml:space="preserve"> tej ndryshime, duke e kaluar p</w:t>
      </w:r>
      <w:r w:rsidR="00273E82">
        <w:rPr>
          <w:rFonts w:cstheme="minorHAnsi"/>
          <w:sz w:val="24"/>
          <w:szCs w:val="24"/>
          <w:lang w:val="it-IT"/>
        </w:rPr>
        <w:t>ë</w:t>
      </w:r>
      <w:r w:rsidR="00D145A3">
        <w:rPr>
          <w:rFonts w:cstheme="minorHAnsi"/>
          <w:sz w:val="24"/>
          <w:szCs w:val="24"/>
          <w:lang w:val="it-IT"/>
        </w:rPr>
        <w:t>rgjegj</w:t>
      </w:r>
      <w:r w:rsidR="00273E82">
        <w:rPr>
          <w:rFonts w:cstheme="minorHAnsi"/>
          <w:sz w:val="24"/>
          <w:szCs w:val="24"/>
          <w:lang w:val="it-IT"/>
        </w:rPr>
        <w:t>ë</w:t>
      </w:r>
      <w:r w:rsidR="00D145A3">
        <w:rPr>
          <w:rFonts w:cstheme="minorHAnsi"/>
          <w:sz w:val="24"/>
          <w:szCs w:val="24"/>
          <w:lang w:val="it-IT"/>
        </w:rPr>
        <w:t>sin</w:t>
      </w:r>
      <w:r w:rsidR="00B84182">
        <w:rPr>
          <w:rFonts w:cstheme="minorHAnsi"/>
          <w:sz w:val="24"/>
          <w:szCs w:val="24"/>
          <w:lang w:val="it-IT"/>
        </w:rPr>
        <w:t>ë</w:t>
      </w:r>
      <w:r w:rsidR="00D145A3">
        <w:rPr>
          <w:rFonts w:cstheme="minorHAnsi"/>
          <w:sz w:val="24"/>
          <w:szCs w:val="24"/>
          <w:lang w:val="it-IT"/>
        </w:rPr>
        <w:t xml:space="preserve"> e rasteve t</w:t>
      </w:r>
      <w:r w:rsidR="00273E82">
        <w:rPr>
          <w:rFonts w:cstheme="minorHAnsi"/>
          <w:sz w:val="24"/>
          <w:szCs w:val="24"/>
          <w:lang w:val="it-IT"/>
        </w:rPr>
        <w:t>ë</w:t>
      </w:r>
      <w:r w:rsidR="00D145A3">
        <w:rPr>
          <w:rFonts w:cstheme="minorHAnsi"/>
          <w:sz w:val="24"/>
          <w:szCs w:val="24"/>
          <w:lang w:val="it-IT"/>
        </w:rPr>
        <w:t xml:space="preserve"> dhun</w:t>
      </w:r>
      <w:r w:rsidR="00273E82">
        <w:rPr>
          <w:rFonts w:cstheme="minorHAnsi"/>
          <w:sz w:val="24"/>
          <w:szCs w:val="24"/>
          <w:lang w:val="it-IT"/>
        </w:rPr>
        <w:t>ë</w:t>
      </w:r>
      <w:r w:rsidR="00D145A3">
        <w:rPr>
          <w:rFonts w:cstheme="minorHAnsi"/>
          <w:sz w:val="24"/>
          <w:szCs w:val="24"/>
          <w:lang w:val="it-IT"/>
        </w:rPr>
        <w:t>s n</w:t>
      </w:r>
      <w:r w:rsidR="00273E82">
        <w:rPr>
          <w:rFonts w:cstheme="minorHAnsi"/>
          <w:sz w:val="24"/>
          <w:szCs w:val="24"/>
          <w:lang w:val="it-IT"/>
        </w:rPr>
        <w:t>ë</w:t>
      </w:r>
      <w:r w:rsidR="00D145A3">
        <w:rPr>
          <w:rFonts w:cstheme="minorHAnsi"/>
          <w:sz w:val="24"/>
          <w:szCs w:val="24"/>
          <w:lang w:val="it-IT"/>
        </w:rPr>
        <w:t xml:space="preserve"> familje (</w:t>
      </w:r>
      <w:r w:rsidR="0008275D">
        <w:rPr>
          <w:rFonts w:cstheme="minorHAnsi"/>
          <w:sz w:val="24"/>
          <w:szCs w:val="24"/>
          <w:lang w:val="it-IT"/>
        </w:rPr>
        <w:t xml:space="preserve">pra pozicionin e </w:t>
      </w:r>
      <w:r w:rsidR="00D145A3">
        <w:rPr>
          <w:rFonts w:cstheme="minorHAnsi"/>
          <w:sz w:val="24"/>
          <w:szCs w:val="24"/>
          <w:lang w:val="it-IT"/>
        </w:rPr>
        <w:t>Koordinatores Vendore) nj</w:t>
      </w:r>
      <w:r w:rsidR="00273E82">
        <w:rPr>
          <w:rFonts w:cstheme="minorHAnsi"/>
          <w:sz w:val="24"/>
          <w:szCs w:val="24"/>
          <w:lang w:val="it-IT"/>
        </w:rPr>
        <w:t>ë</w:t>
      </w:r>
      <w:r w:rsidR="00D145A3">
        <w:rPr>
          <w:rFonts w:cstheme="minorHAnsi"/>
          <w:sz w:val="24"/>
          <w:szCs w:val="24"/>
          <w:lang w:val="it-IT"/>
        </w:rPr>
        <w:t xml:space="preserve"> tjet</w:t>
      </w:r>
      <w:r w:rsidR="00273E82">
        <w:rPr>
          <w:rFonts w:cstheme="minorHAnsi"/>
          <w:sz w:val="24"/>
          <w:szCs w:val="24"/>
          <w:lang w:val="it-IT"/>
        </w:rPr>
        <w:t>ë</w:t>
      </w:r>
      <w:r w:rsidR="00D145A3">
        <w:rPr>
          <w:rFonts w:cstheme="minorHAnsi"/>
          <w:sz w:val="24"/>
          <w:szCs w:val="24"/>
          <w:lang w:val="it-IT"/>
        </w:rPr>
        <w:t>r specialisteje</w:t>
      </w:r>
      <w:r w:rsidR="0008275D">
        <w:rPr>
          <w:rFonts w:cstheme="minorHAnsi"/>
          <w:sz w:val="24"/>
          <w:szCs w:val="24"/>
          <w:lang w:val="it-IT"/>
        </w:rPr>
        <w:t>, pra tashm</w:t>
      </w:r>
      <w:r w:rsidR="00B84182">
        <w:rPr>
          <w:rFonts w:cstheme="minorHAnsi"/>
          <w:sz w:val="24"/>
          <w:szCs w:val="24"/>
          <w:lang w:val="it-IT"/>
        </w:rPr>
        <w:t>ë</w:t>
      </w:r>
      <w:r w:rsidR="0008275D">
        <w:rPr>
          <w:rFonts w:cstheme="minorHAnsi"/>
          <w:sz w:val="24"/>
          <w:szCs w:val="24"/>
          <w:lang w:val="it-IT"/>
        </w:rPr>
        <w:t xml:space="preserve"> pozicioni i N</w:t>
      </w:r>
      <w:r w:rsidR="00B84182">
        <w:rPr>
          <w:rFonts w:cstheme="minorHAnsi"/>
          <w:sz w:val="24"/>
          <w:szCs w:val="24"/>
          <w:lang w:val="it-IT"/>
        </w:rPr>
        <w:t>ë</w:t>
      </w:r>
      <w:r w:rsidR="0008275D">
        <w:rPr>
          <w:rFonts w:cstheme="minorHAnsi"/>
          <w:sz w:val="24"/>
          <w:szCs w:val="24"/>
          <w:lang w:val="it-IT"/>
        </w:rPr>
        <w:t>pun</w:t>
      </w:r>
      <w:r w:rsidR="00B84182">
        <w:rPr>
          <w:rFonts w:cstheme="minorHAnsi"/>
          <w:sz w:val="24"/>
          <w:szCs w:val="24"/>
          <w:lang w:val="it-IT"/>
        </w:rPr>
        <w:t>ë</w:t>
      </w:r>
      <w:r w:rsidR="0008275D">
        <w:rPr>
          <w:rFonts w:cstheme="minorHAnsi"/>
          <w:sz w:val="24"/>
          <w:szCs w:val="24"/>
          <w:lang w:val="it-IT"/>
        </w:rPr>
        <w:t>ses s</w:t>
      </w:r>
      <w:r w:rsidR="00B84182">
        <w:rPr>
          <w:rFonts w:cstheme="minorHAnsi"/>
          <w:sz w:val="24"/>
          <w:szCs w:val="24"/>
          <w:lang w:val="it-IT"/>
        </w:rPr>
        <w:t>ë</w:t>
      </w:r>
      <w:r w:rsidR="0008275D">
        <w:rPr>
          <w:rFonts w:cstheme="minorHAnsi"/>
          <w:sz w:val="24"/>
          <w:szCs w:val="24"/>
          <w:lang w:val="it-IT"/>
        </w:rPr>
        <w:t xml:space="preserve"> Barazis</w:t>
      </w:r>
      <w:r w:rsidR="00B84182">
        <w:rPr>
          <w:rFonts w:cstheme="minorHAnsi"/>
          <w:sz w:val="24"/>
          <w:szCs w:val="24"/>
          <w:lang w:val="it-IT"/>
        </w:rPr>
        <w:t>ë</w:t>
      </w:r>
      <w:r w:rsidR="0008275D">
        <w:rPr>
          <w:rFonts w:cstheme="minorHAnsi"/>
          <w:sz w:val="24"/>
          <w:szCs w:val="24"/>
          <w:lang w:val="it-IT"/>
        </w:rPr>
        <w:t xml:space="preserve"> Gjinore dhe ai i Koordinatores Vendore jan</w:t>
      </w:r>
      <w:r w:rsidR="00B84182">
        <w:rPr>
          <w:rFonts w:cstheme="minorHAnsi"/>
          <w:sz w:val="24"/>
          <w:szCs w:val="24"/>
          <w:lang w:val="it-IT"/>
        </w:rPr>
        <w:t>ë</w:t>
      </w:r>
      <w:r w:rsidR="0008275D">
        <w:rPr>
          <w:rFonts w:cstheme="minorHAnsi"/>
          <w:sz w:val="24"/>
          <w:szCs w:val="24"/>
          <w:lang w:val="it-IT"/>
        </w:rPr>
        <w:t xml:space="preserve"> t</w:t>
      </w:r>
      <w:r w:rsidR="00B84182">
        <w:rPr>
          <w:rFonts w:cstheme="minorHAnsi"/>
          <w:sz w:val="24"/>
          <w:szCs w:val="24"/>
          <w:lang w:val="it-IT"/>
        </w:rPr>
        <w:t>ë</w:t>
      </w:r>
      <w:r w:rsidR="0008275D">
        <w:rPr>
          <w:rFonts w:cstheme="minorHAnsi"/>
          <w:sz w:val="24"/>
          <w:szCs w:val="24"/>
          <w:lang w:val="it-IT"/>
        </w:rPr>
        <w:t xml:space="preserve"> ndara nga nj</w:t>
      </w:r>
      <w:r w:rsidR="00B84182">
        <w:rPr>
          <w:rFonts w:cstheme="minorHAnsi"/>
          <w:sz w:val="24"/>
          <w:szCs w:val="24"/>
          <w:lang w:val="it-IT"/>
        </w:rPr>
        <w:t>ë</w:t>
      </w:r>
      <w:r w:rsidR="0008275D">
        <w:rPr>
          <w:rFonts w:cstheme="minorHAnsi"/>
          <w:sz w:val="24"/>
          <w:szCs w:val="24"/>
          <w:lang w:val="it-IT"/>
        </w:rPr>
        <w:t>ri</w:t>
      </w:r>
      <w:r w:rsidR="00B84182">
        <w:rPr>
          <w:rFonts w:cstheme="minorHAnsi"/>
          <w:sz w:val="24"/>
          <w:szCs w:val="24"/>
          <w:lang w:val="it-IT"/>
        </w:rPr>
        <w:t>-</w:t>
      </w:r>
      <w:r w:rsidR="0008275D">
        <w:rPr>
          <w:rFonts w:cstheme="minorHAnsi"/>
          <w:sz w:val="24"/>
          <w:szCs w:val="24"/>
          <w:lang w:val="it-IT"/>
        </w:rPr>
        <w:t>tjetri</w:t>
      </w:r>
      <w:r w:rsidR="0056733F">
        <w:rPr>
          <w:rFonts w:cstheme="minorHAnsi"/>
          <w:sz w:val="24"/>
          <w:szCs w:val="24"/>
          <w:lang w:val="it-IT"/>
        </w:rPr>
        <w:t xml:space="preserve">. </w:t>
      </w:r>
      <w:r w:rsidR="00D145A3">
        <w:rPr>
          <w:rFonts w:cstheme="minorHAnsi"/>
          <w:sz w:val="24"/>
          <w:szCs w:val="24"/>
          <w:lang w:val="it-IT"/>
        </w:rPr>
        <w:t>K</w:t>
      </w:r>
      <w:r w:rsidR="00273E82">
        <w:rPr>
          <w:rFonts w:cstheme="minorHAnsi"/>
          <w:sz w:val="24"/>
          <w:szCs w:val="24"/>
          <w:lang w:val="it-IT"/>
        </w:rPr>
        <w:t>ë</w:t>
      </w:r>
      <w:r w:rsidR="00D145A3">
        <w:rPr>
          <w:rFonts w:cstheme="minorHAnsi"/>
          <w:sz w:val="24"/>
          <w:szCs w:val="24"/>
          <w:lang w:val="it-IT"/>
        </w:rPr>
        <w:t>t</w:t>
      </w:r>
      <w:r w:rsidR="00273E82">
        <w:rPr>
          <w:rFonts w:cstheme="minorHAnsi"/>
          <w:sz w:val="24"/>
          <w:szCs w:val="24"/>
          <w:lang w:val="it-IT"/>
        </w:rPr>
        <w:t>ë</w:t>
      </w:r>
      <w:r w:rsidR="00D145A3">
        <w:rPr>
          <w:rFonts w:cstheme="minorHAnsi"/>
          <w:sz w:val="24"/>
          <w:szCs w:val="24"/>
          <w:lang w:val="it-IT"/>
        </w:rPr>
        <w:t xml:space="preserve"> p</w:t>
      </w:r>
      <w:r w:rsidR="00273E82">
        <w:rPr>
          <w:rFonts w:cstheme="minorHAnsi"/>
          <w:sz w:val="24"/>
          <w:szCs w:val="24"/>
          <w:lang w:val="it-IT"/>
        </w:rPr>
        <w:t>ë</w:t>
      </w:r>
      <w:r w:rsidR="00D145A3">
        <w:rPr>
          <w:rFonts w:cstheme="minorHAnsi"/>
          <w:sz w:val="24"/>
          <w:szCs w:val="24"/>
          <w:lang w:val="it-IT"/>
        </w:rPr>
        <w:t>rmir</w:t>
      </w:r>
      <w:r w:rsidR="00273E82">
        <w:rPr>
          <w:rFonts w:cstheme="minorHAnsi"/>
          <w:sz w:val="24"/>
          <w:szCs w:val="24"/>
          <w:lang w:val="it-IT"/>
        </w:rPr>
        <w:t>ë</w:t>
      </w:r>
      <w:r w:rsidR="00D145A3">
        <w:rPr>
          <w:rFonts w:cstheme="minorHAnsi"/>
          <w:sz w:val="24"/>
          <w:szCs w:val="24"/>
          <w:lang w:val="it-IT"/>
        </w:rPr>
        <w:t>sim t</w:t>
      </w:r>
      <w:r w:rsidR="00273E82">
        <w:rPr>
          <w:rFonts w:cstheme="minorHAnsi"/>
          <w:sz w:val="24"/>
          <w:szCs w:val="24"/>
          <w:lang w:val="it-IT"/>
        </w:rPr>
        <w:t>ë</w:t>
      </w:r>
      <w:r w:rsidR="00D145A3">
        <w:rPr>
          <w:rFonts w:cstheme="minorHAnsi"/>
          <w:sz w:val="24"/>
          <w:szCs w:val="24"/>
          <w:lang w:val="it-IT"/>
        </w:rPr>
        <w:t xml:space="preserve"> struktur</w:t>
      </w:r>
      <w:r w:rsidR="00273E82">
        <w:rPr>
          <w:rFonts w:cstheme="minorHAnsi"/>
          <w:sz w:val="24"/>
          <w:szCs w:val="24"/>
          <w:lang w:val="it-IT"/>
        </w:rPr>
        <w:t>ë</w:t>
      </w:r>
      <w:r w:rsidR="00D145A3">
        <w:rPr>
          <w:rFonts w:cstheme="minorHAnsi"/>
          <w:sz w:val="24"/>
          <w:szCs w:val="24"/>
          <w:lang w:val="it-IT"/>
        </w:rPr>
        <w:t>s Bashkia Gjirokast</w:t>
      </w:r>
      <w:r w:rsidR="00273E82">
        <w:rPr>
          <w:rFonts w:cstheme="minorHAnsi"/>
          <w:sz w:val="24"/>
          <w:szCs w:val="24"/>
          <w:lang w:val="it-IT"/>
        </w:rPr>
        <w:t>ë</w:t>
      </w:r>
      <w:r w:rsidR="00D145A3">
        <w:rPr>
          <w:rFonts w:cstheme="minorHAnsi"/>
          <w:sz w:val="24"/>
          <w:szCs w:val="24"/>
          <w:lang w:val="it-IT"/>
        </w:rPr>
        <w:t>r e ka b</w:t>
      </w:r>
      <w:r w:rsidR="00273E82">
        <w:rPr>
          <w:rFonts w:cstheme="minorHAnsi"/>
          <w:sz w:val="24"/>
          <w:szCs w:val="24"/>
          <w:lang w:val="it-IT"/>
        </w:rPr>
        <w:t>ë</w:t>
      </w:r>
      <w:r w:rsidR="00D145A3">
        <w:rPr>
          <w:rFonts w:cstheme="minorHAnsi"/>
          <w:sz w:val="24"/>
          <w:szCs w:val="24"/>
          <w:lang w:val="it-IT"/>
        </w:rPr>
        <w:t>r</w:t>
      </w:r>
      <w:r w:rsidR="00273E82">
        <w:rPr>
          <w:rFonts w:cstheme="minorHAnsi"/>
          <w:sz w:val="24"/>
          <w:szCs w:val="24"/>
          <w:lang w:val="it-IT"/>
        </w:rPr>
        <w:t>ë</w:t>
      </w:r>
      <w:r w:rsidR="00D145A3">
        <w:rPr>
          <w:rFonts w:cstheme="minorHAnsi"/>
          <w:sz w:val="24"/>
          <w:szCs w:val="24"/>
          <w:lang w:val="it-IT"/>
        </w:rPr>
        <w:t xml:space="preserve"> n</w:t>
      </w:r>
      <w:r w:rsidR="00273E82">
        <w:rPr>
          <w:rFonts w:cstheme="minorHAnsi"/>
          <w:sz w:val="24"/>
          <w:szCs w:val="24"/>
          <w:lang w:val="it-IT"/>
        </w:rPr>
        <w:t>ë</w:t>
      </w:r>
      <w:r w:rsidR="00D145A3">
        <w:rPr>
          <w:rFonts w:cstheme="minorHAnsi"/>
          <w:sz w:val="24"/>
          <w:szCs w:val="24"/>
          <w:lang w:val="it-IT"/>
        </w:rPr>
        <w:t xml:space="preserve"> </w:t>
      </w:r>
      <w:r w:rsidR="0056733F">
        <w:rPr>
          <w:rFonts w:cstheme="minorHAnsi"/>
          <w:sz w:val="24"/>
          <w:szCs w:val="24"/>
          <w:lang w:val="it-IT"/>
        </w:rPr>
        <w:t>funksion t</w:t>
      </w:r>
      <w:r w:rsidR="00EB7F74">
        <w:rPr>
          <w:rFonts w:cstheme="minorHAnsi"/>
          <w:sz w:val="24"/>
          <w:szCs w:val="24"/>
          <w:lang w:val="it-IT"/>
        </w:rPr>
        <w:t>ë</w:t>
      </w:r>
      <w:r w:rsidR="0056733F">
        <w:rPr>
          <w:rFonts w:cstheme="minorHAnsi"/>
          <w:sz w:val="24"/>
          <w:szCs w:val="24"/>
          <w:lang w:val="it-IT"/>
        </w:rPr>
        <w:t xml:space="preserve"> fuqizimit t</w:t>
      </w:r>
      <w:r w:rsidR="00EB7F74">
        <w:rPr>
          <w:rFonts w:cstheme="minorHAnsi"/>
          <w:sz w:val="24"/>
          <w:szCs w:val="24"/>
          <w:lang w:val="it-IT"/>
        </w:rPr>
        <w:t>ë</w:t>
      </w:r>
      <w:r w:rsidR="0056733F">
        <w:rPr>
          <w:rFonts w:cstheme="minorHAnsi"/>
          <w:sz w:val="24"/>
          <w:szCs w:val="24"/>
          <w:lang w:val="it-IT"/>
        </w:rPr>
        <w:t xml:space="preserve"> pun</w:t>
      </w:r>
      <w:r w:rsidR="00EB7F74">
        <w:rPr>
          <w:rFonts w:cstheme="minorHAnsi"/>
          <w:sz w:val="24"/>
          <w:szCs w:val="24"/>
          <w:lang w:val="it-IT"/>
        </w:rPr>
        <w:t>ë</w:t>
      </w:r>
      <w:r w:rsidR="0056733F">
        <w:rPr>
          <w:rFonts w:cstheme="minorHAnsi"/>
          <w:sz w:val="24"/>
          <w:szCs w:val="24"/>
          <w:lang w:val="it-IT"/>
        </w:rPr>
        <w:t>s s</w:t>
      </w:r>
      <w:r w:rsidR="00EB7F74">
        <w:rPr>
          <w:rFonts w:cstheme="minorHAnsi"/>
          <w:sz w:val="24"/>
          <w:szCs w:val="24"/>
          <w:lang w:val="it-IT"/>
        </w:rPr>
        <w:t>ë</w:t>
      </w:r>
      <w:r w:rsidR="0056733F">
        <w:rPr>
          <w:rFonts w:cstheme="minorHAnsi"/>
          <w:sz w:val="24"/>
          <w:szCs w:val="24"/>
          <w:lang w:val="it-IT"/>
        </w:rPr>
        <w:t xml:space="preserve"> Mekanizmit t</w:t>
      </w:r>
      <w:r w:rsidR="00EB7F74">
        <w:rPr>
          <w:rFonts w:cstheme="minorHAnsi"/>
          <w:sz w:val="24"/>
          <w:szCs w:val="24"/>
          <w:lang w:val="it-IT"/>
        </w:rPr>
        <w:t>ë</w:t>
      </w:r>
      <w:r w:rsidR="0056733F">
        <w:rPr>
          <w:rFonts w:cstheme="minorHAnsi"/>
          <w:sz w:val="24"/>
          <w:szCs w:val="24"/>
          <w:lang w:val="it-IT"/>
        </w:rPr>
        <w:t xml:space="preserve"> Koordinuar t</w:t>
      </w:r>
      <w:r w:rsidR="00EB7F74">
        <w:rPr>
          <w:rFonts w:cstheme="minorHAnsi"/>
          <w:sz w:val="24"/>
          <w:szCs w:val="24"/>
          <w:lang w:val="it-IT"/>
        </w:rPr>
        <w:t>ë</w:t>
      </w:r>
      <w:r w:rsidR="0056733F">
        <w:rPr>
          <w:rFonts w:cstheme="minorHAnsi"/>
          <w:sz w:val="24"/>
          <w:szCs w:val="24"/>
          <w:lang w:val="it-IT"/>
        </w:rPr>
        <w:t xml:space="preserve"> </w:t>
      </w:r>
      <w:r w:rsidR="00EB7F74">
        <w:rPr>
          <w:rFonts w:cstheme="minorHAnsi"/>
          <w:sz w:val="24"/>
          <w:szCs w:val="24"/>
          <w:lang w:val="it-IT"/>
        </w:rPr>
        <w:t>R</w:t>
      </w:r>
      <w:r w:rsidR="0056733F">
        <w:rPr>
          <w:rFonts w:cstheme="minorHAnsi"/>
          <w:sz w:val="24"/>
          <w:szCs w:val="24"/>
          <w:lang w:val="it-IT"/>
        </w:rPr>
        <w:t>eferimit t</w:t>
      </w:r>
      <w:r w:rsidR="00EB7F74">
        <w:rPr>
          <w:rFonts w:cstheme="minorHAnsi"/>
          <w:sz w:val="24"/>
          <w:szCs w:val="24"/>
          <w:lang w:val="it-IT"/>
        </w:rPr>
        <w:t>ë</w:t>
      </w:r>
      <w:r w:rsidR="0056733F">
        <w:rPr>
          <w:rFonts w:cstheme="minorHAnsi"/>
          <w:sz w:val="24"/>
          <w:szCs w:val="24"/>
          <w:lang w:val="it-IT"/>
        </w:rPr>
        <w:t xml:space="preserve"> rasteve t</w:t>
      </w:r>
      <w:r w:rsidR="00EB7F74">
        <w:rPr>
          <w:rFonts w:cstheme="minorHAnsi"/>
          <w:sz w:val="24"/>
          <w:szCs w:val="24"/>
          <w:lang w:val="it-IT"/>
        </w:rPr>
        <w:t>ë</w:t>
      </w:r>
      <w:r w:rsidR="0056733F">
        <w:rPr>
          <w:rFonts w:cstheme="minorHAnsi"/>
          <w:sz w:val="24"/>
          <w:szCs w:val="24"/>
          <w:lang w:val="it-IT"/>
        </w:rPr>
        <w:t xml:space="preserve"> dhun</w:t>
      </w:r>
      <w:r w:rsidR="00EB7F74">
        <w:rPr>
          <w:rFonts w:cstheme="minorHAnsi"/>
          <w:sz w:val="24"/>
          <w:szCs w:val="24"/>
          <w:lang w:val="it-IT"/>
        </w:rPr>
        <w:t>ë</w:t>
      </w:r>
      <w:r w:rsidR="0056733F">
        <w:rPr>
          <w:rFonts w:cstheme="minorHAnsi"/>
          <w:sz w:val="24"/>
          <w:szCs w:val="24"/>
          <w:lang w:val="it-IT"/>
        </w:rPr>
        <w:t>s n</w:t>
      </w:r>
      <w:r w:rsidR="00EB7F74">
        <w:rPr>
          <w:rFonts w:cstheme="minorHAnsi"/>
          <w:sz w:val="24"/>
          <w:szCs w:val="24"/>
          <w:lang w:val="it-IT"/>
        </w:rPr>
        <w:t>ë</w:t>
      </w:r>
      <w:r w:rsidR="0056733F">
        <w:rPr>
          <w:rFonts w:cstheme="minorHAnsi"/>
          <w:sz w:val="24"/>
          <w:szCs w:val="24"/>
          <w:lang w:val="it-IT"/>
        </w:rPr>
        <w:t xml:space="preserve"> familje n</w:t>
      </w:r>
      <w:r w:rsidR="00EB7F74">
        <w:rPr>
          <w:rFonts w:cstheme="minorHAnsi"/>
          <w:sz w:val="24"/>
          <w:szCs w:val="24"/>
          <w:lang w:val="it-IT"/>
        </w:rPr>
        <w:t>ë</w:t>
      </w:r>
      <w:r w:rsidR="0056733F">
        <w:rPr>
          <w:rFonts w:cstheme="minorHAnsi"/>
          <w:sz w:val="24"/>
          <w:szCs w:val="24"/>
          <w:lang w:val="it-IT"/>
        </w:rPr>
        <w:t xml:space="preserve"> </w:t>
      </w:r>
      <w:r w:rsidR="00707A9D">
        <w:rPr>
          <w:rFonts w:cstheme="minorHAnsi"/>
          <w:sz w:val="24"/>
          <w:szCs w:val="24"/>
          <w:lang w:val="it-IT"/>
        </w:rPr>
        <w:t>Gjirokastër</w:t>
      </w:r>
      <w:r w:rsidR="00273E82">
        <w:rPr>
          <w:rFonts w:cstheme="minorHAnsi"/>
          <w:sz w:val="24"/>
          <w:szCs w:val="24"/>
          <w:lang w:val="it-IT"/>
        </w:rPr>
        <w:t xml:space="preserve">, si dhe në përmbushje të detyrimeve ligjore të përditësuara në këtë </w:t>
      </w:r>
      <w:r w:rsidR="00273E82">
        <w:rPr>
          <w:rFonts w:cstheme="minorHAnsi"/>
          <w:sz w:val="24"/>
          <w:szCs w:val="24"/>
          <w:lang w:val="it-IT"/>
        </w:rPr>
        <w:lastRenderedPageBreak/>
        <w:t>drejtim</w:t>
      </w:r>
      <w:r w:rsidR="00B84182">
        <w:rPr>
          <w:rFonts w:cstheme="minorHAnsi"/>
          <w:sz w:val="24"/>
          <w:szCs w:val="24"/>
          <w:lang w:val="it-IT"/>
        </w:rPr>
        <w:t xml:space="preserve">, përfshirë këtu edhe fokusin në zbatimin e Kartës Evropiane për Barazi dhe ndjekjen me prioritet të </w:t>
      </w:r>
      <w:r w:rsidR="00B84182" w:rsidRPr="00B84182">
        <w:rPr>
          <w:rFonts w:cstheme="minorHAnsi"/>
          <w:sz w:val="24"/>
          <w:szCs w:val="24"/>
          <w:lang w:val="it-IT"/>
        </w:rPr>
        <w:t>ç</w:t>
      </w:r>
      <w:r w:rsidR="00B84182">
        <w:rPr>
          <w:rFonts w:cstheme="minorHAnsi"/>
          <w:sz w:val="24"/>
          <w:szCs w:val="24"/>
          <w:lang w:val="it-IT"/>
        </w:rPr>
        <w:t>ështjeve gjinore në tërësi</w:t>
      </w:r>
      <w:r w:rsidR="00273E82">
        <w:rPr>
          <w:rFonts w:cstheme="minorHAnsi"/>
          <w:sz w:val="24"/>
          <w:szCs w:val="24"/>
          <w:lang w:val="it-IT"/>
        </w:rPr>
        <w:t>. Kuptohet që në vitet në vijim, në varësi të numrit të rasteve dhe të ecurisë së zbatimit të aktiviteteve lidhur me çështjet gjinore, Bashkia do të shqytrojë sërish mundësinë e përmirësimit të strukturës së saj organizative.</w:t>
      </w:r>
    </w:p>
    <w:p w14:paraId="42AE7C79" w14:textId="77777777" w:rsidR="008976B5" w:rsidRDefault="008976B5" w:rsidP="007870C0">
      <w:pPr>
        <w:ind w:left="720"/>
        <w:jc w:val="both"/>
        <w:rPr>
          <w:rFonts w:cstheme="minorHAnsi"/>
          <w:sz w:val="24"/>
          <w:szCs w:val="24"/>
          <w:lang w:val="it-IT"/>
        </w:rPr>
      </w:pPr>
    </w:p>
    <w:p w14:paraId="3B4037F1" w14:textId="76F9F399" w:rsidR="00F0124E" w:rsidRDefault="00A576C6" w:rsidP="007870C0">
      <w:pPr>
        <w:ind w:left="720"/>
        <w:jc w:val="both"/>
        <w:rPr>
          <w:rFonts w:cstheme="minorHAnsi"/>
          <w:sz w:val="24"/>
          <w:szCs w:val="24"/>
          <w:lang w:val="it-IT"/>
        </w:rPr>
      </w:pPr>
      <w:r>
        <w:rPr>
          <w:rFonts w:cstheme="minorHAnsi"/>
          <w:sz w:val="24"/>
          <w:szCs w:val="24"/>
          <w:lang w:val="it-IT"/>
        </w:rPr>
        <w:t>Rol t</w:t>
      </w:r>
      <w:r w:rsidR="00F0124E">
        <w:rPr>
          <w:rFonts w:cstheme="minorHAnsi"/>
          <w:sz w:val="24"/>
          <w:szCs w:val="24"/>
          <w:lang w:val="it-IT"/>
        </w:rPr>
        <w:t>ë</w:t>
      </w:r>
      <w:r>
        <w:rPr>
          <w:rFonts w:cstheme="minorHAnsi"/>
          <w:sz w:val="24"/>
          <w:szCs w:val="24"/>
          <w:lang w:val="it-IT"/>
        </w:rPr>
        <w:t xml:space="preserve"> r</w:t>
      </w:r>
      <w:r w:rsidR="00F0124E">
        <w:rPr>
          <w:rFonts w:cstheme="minorHAnsi"/>
          <w:sz w:val="24"/>
          <w:szCs w:val="24"/>
          <w:lang w:val="it-IT"/>
        </w:rPr>
        <w:t>ë</w:t>
      </w:r>
      <w:r>
        <w:rPr>
          <w:rFonts w:cstheme="minorHAnsi"/>
          <w:sz w:val="24"/>
          <w:szCs w:val="24"/>
          <w:lang w:val="it-IT"/>
        </w:rPr>
        <w:t>nd</w:t>
      </w:r>
      <w:r w:rsidR="00F0124E">
        <w:rPr>
          <w:rFonts w:cstheme="minorHAnsi"/>
          <w:sz w:val="24"/>
          <w:szCs w:val="24"/>
          <w:lang w:val="it-IT"/>
        </w:rPr>
        <w:t>ë</w:t>
      </w:r>
      <w:r>
        <w:rPr>
          <w:rFonts w:cstheme="minorHAnsi"/>
          <w:sz w:val="24"/>
          <w:szCs w:val="24"/>
          <w:lang w:val="it-IT"/>
        </w:rPr>
        <w:t>sish</w:t>
      </w:r>
      <w:r w:rsidR="00F0124E">
        <w:rPr>
          <w:rFonts w:cstheme="minorHAnsi"/>
          <w:sz w:val="24"/>
          <w:szCs w:val="24"/>
          <w:lang w:val="it-IT"/>
        </w:rPr>
        <w:t>ë</w:t>
      </w:r>
      <w:r>
        <w:rPr>
          <w:rFonts w:cstheme="minorHAnsi"/>
          <w:sz w:val="24"/>
          <w:szCs w:val="24"/>
          <w:lang w:val="it-IT"/>
        </w:rPr>
        <w:t xml:space="preserve">m </w:t>
      </w:r>
      <w:r w:rsidR="00F0124E">
        <w:rPr>
          <w:rFonts w:cstheme="minorHAnsi"/>
          <w:sz w:val="24"/>
          <w:szCs w:val="24"/>
          <w:lang w:val="it-IT"/>
        </w:rPr>
        <w:t xml:space="preserve">në lidhje me adresimin e çështjeve gjinore, </w:t>
      </w:r>
      <w:r>
        <w:rPr>
          <w:rFonts w:cstheme="minorHAnsi"/>
          <w:sz w:val="24"/>
          <w:szCs w:val="24"/>
          <w:lang w:val="it-IT"/>
        </w:rPr>
        <w:t>n</w:t>
      </w:r>
      <w:r w:rsidR="00F0124E">
        <w:rPr>
          <w:rFonts w:cstheme="minorHAnsi"/>
          <w:sz w:val="24"/>
          <w:szCs w:val="24"/>
          <w:lang w:val="it-IT"/>
        </w:rPr>
        <w:t>ë</w:t>
      </w:r>
      <w:r>
        <w:rPr>
          <w:rFonts w:cstheme="minorHAnsi"/>
          <w:sz w:val="24"/>
          <w:szCs w:val="24"/>
          <w:lang w:val="it-IT"/>
        </w:rPr>
        <w:t xml:space="preserve"> nivelin vendor </w:t>
      </w:r>
      <w:r w:rsidR="00F0124E">
        <w:rPr>
          <w:rFonts w:cstheme="minorHAnsi"/>
          <w:sz w:val="24"/>
          <w:szCs w:val="24"/>
          <w:lang w:val="it-IT"/>
        </w:rPr>
        <w:t>l</w:t>
      </w:r>
      <w:r>
        <w:rPr>
          <w:rFonts w:cstheme="minorHAnsi"/>
          <w:sz w:val="24"/>
          <w:szCs w:val="24"/>
          <w:lang w:val="it-IT"/>
        </w:rPr>
        <w:t>uajn</w:t>
      </w:r>
      <w:r w:rsidR="00F0124E">
        <w:rPr>
          <w:rFonts w:cstheme="minorHAnsi"/>
          <w:sz w:val="24"/>
          <w:szCs w:val="24"/>
          <w:lang w:val="it-IT"/>
        </w:rPr>
        <w:t>ë</w:t>
      </w:r>
      <w:r>
        <w:rPr>
          <w:rFonts w:cstheme="minorHAnsi"/>
          <w:sz w:val="24"/>
          <w:szCs w:val="24"/>
          <w:lang w:val="it-IT"/>
        </w:rPr>
        <w:t xml:space="preserve"> edhe Aleanca e Gra</w:t>
      </w:r>
      <w:r w:rsidR="00F0124E">
        <w:rPr>
          <w:rFonts w:cstheme="minorHAnsi"/>
          <w:sz w:val="24"/>
          <w:szCs w:val="24"/>
          <w:lang w:val="it-IT"/>
        </w:rPr>
        <w:t xml:space="preserve">ve Këshilltare dhe </w:t>
      </w:r>
      <w:r w:rsidR="00F0124E" w:rsidRPr="00C14A3E">
        <w:rPr>
          <w:rFonts w:cstheme="minorHAnsi"/>
          <w:sz w:val="24"/>
          <w:szCs w:val="24"/>
          <w:lang w:val="it-IT"/>
        </w:rPr>
        <w:t xml:space="preserve">Komisioni </w:t>
      </w:r>
      <w:r w:rsidR="00B84182">
        <w:rPr>
          <w:rFonts w:cstheme="minorHAnsi"/>
          <w:sz w:val="24"/>
          <w:szCs w:val="24"/>
          <w:lang w:val="it-IT"/>
        </w:rPr>
        <w:t>i</w:t>
      </w:r>
      <w:r w:rsidR="00F0124E" w:rsidRPr="00C14A3E">
        <w:rPr>
          <w:rFonts w:cstheme="minorHAnsi"/>
          <w:sz w:val="24"/>
          <w:szCs w:val="24"/>
          <w:lang w:val="it-IT"/>
        </w:rPr>
        <w:t xml:space="preserve"> Barazi</w:t>
      </w:r>
      <w:r w:rsidR="00B84182">
        <w:rPr>
          <w:rFonts w:cstheme="minorHAnsi"/>
          <w:sz w:val="24"/>
          <w:szCs w:val="24"/>
          <w:lang w:val="it-IT"/>
        </w:rPr>
        <w:t>s</w:t>
      </w:r>
      <w:r w:rsidR="00F0124E" w:rsidRPr="00C14A3E">
        <w:rPr>
          <w:rFonts w:cstheme="minorHAnsi"/>
          <w:sz w:val="24"/>
          <w:szCs w:val="24"/>
          <w:lang w:val="it-IT"/>
        </w:rPr>
        <w:t>ë Gjinore</w:t>
      </w:r>
      <w:r w:rsidR="00B84182">
        <w:rPr>
          <w:rFonts w:cstheme="minorHAnsi"/>
          <w:sz w:val="24"/>
          <w:szCs w:val="24"/>
          <w:lang w:val="it-IT"/>
        </w:rPr>
        <w:t xml:space="preserve"> dhe Përfshirjes Sociale</w:t>
      </w:r>
      <w:r w:rsidR="00641E61" w:rsidRPr="00C14A3E">
        <w:rPr>
          <w:rFonts w:cstheme="minorHAnsi"/>
          <w:sz w:val="24"/>
          <w:szCs w:val="24"/>
          <w:lang w:val="it-IT"/>
        </w:rPr>
        <w:t xml:space="preserve"> </w:t>
      </w:r>
      <w:r w:rsidR="00F0124E" w:rsidRPr="00C14A3E">
        <w:rPr>
          <w:rFonts w:cstheme="minorHAnsi"/>
          <w:sz w:val="24"/>
          <w:szCs w:val="24"/>
          <w:lang w:val="it-IT"/>
        </w:rPr>
        <w:t xml:space="preserve">në nivel të Këshillit Bashkiak. Po kështu </w:t>
      </w:r>
      <w:r w:rsidR="008976B5" w:rsidRPr="00C14A3E">
        <w:rPr>
          <w:rFonts w:cstheme="minorHAnsi"/>
          <w:sz w:val="24"/>
          <w:szCs w:val="24"/>
          <w:lang w:val="it-IT"/>
        </w:rPr>
        <w:t>me r</w:t>
      </w:r>
      <w:r w:rsidR="00E67464" w:rsidRPr="00C14A3E">
        <w:rPr>
          <w:rFonts w:cstheme="minorHAnsi"/>
          <w:sz w:val="24"/>
          <w:szCs w:val="24"/>
          <w:lang w:val="it-IT"/>
        </w:rPr>
        <w:t>ë</w:t>
      </w:r>
      <w:r w:rsidR="008976B5" w:rsidRPr="00C14A3E">
        <w:rPr>
          <w:rFonts w:cstheme="minorHAnsi"/>
          <w:sz w:val="24"/>
          <w:szCs w:val="24"/>
          <w:lang w:val="it-IT"/>
        </w:rPr>
        <w:t>nd</w:t>
      </w:r>
      <w:r w:rsidR="00E67464" w:rsidRPr="00C14A3E">
        <w:rPr>
          <w:rFonts w:cstheme="minorHAnsi"/>
          <w:sz w:val="24"/>
          <w:szCs w:val="24"/>
          <w:lang w:val="it-IT"/>
        </w:rPr>
        <w:t>ë</w:t>
      </w:r>
      <w:r w:rsidR="008976B5" w:rsidRPr="00C14A3E">
        <w:rPr>
          <w:rFonts w:cstheme="minorHAnsi"/>
          <w:sz w:val="24"/>
          <w:szCs w:val="24"/>
          <w:lang w:val="it-IT"/>
        </w:rPr>
        <w:t xml:space="preserve">si </w:t>
      </w:r>
      <w:r w:rsidR="00E67464" w:rsidRPr="00C14A3E">
        <w:rPr>
          <w:rFonts w:cstheme="minorHAnsi"/>
          <w:sz w:val="24"/>
          <w:szCs w:val="24"/>
          <w:lang w:val="it-IT"/>
        </w:rPr>
        <w:t>ë</w:t>
      </w:r>
      <w:r w:rsidR="008976B5" w:rsidRPr="00C14A3E">
        <w:rPr>
          <w:rFonts w:cstheme="minorHAnsi"/>
          <w:sz w:val="24"/>
          <w:szCs w:val="24"/>
          <w:lang w:val="it-IT"/>
        </w:rPr>
        <w:t>sht</w:t>
      </w:r>
      <w:r w:rsidR="00E67464" w:rsidRPr="00C14A3E">
        <w:rPr>
          <w:rFonts w:cstheme="minorHAnsi"/>
          <w:sz w:val="24"/>
          <w:szCs w:val="24"/>
          <w:lang w:val="it-IT"/>
        </w:rPr>
        <w:t>ë</w:t>
      </w:r>
      <w:r w:rsidR="008976B5" w:rsidRPr="00C14A3E">
        <w:rPr>
          <w:rFonts w:cstheme="minorHAnsi"/>
          <w:sz w:val="24"/>
          <w:szCs w:val="24"/>
          <w:lang w:val="it-IT"/>
        </w:rPr>
        <w:t xml:space="preserve"> edhe formalizimi i nj</w:t>
      </w:r>
      <w:r w:rsidR="00E67464" w:rsidRPr="00C14A3E">
        <w:rPr>
          <w:rFonts w:cstheme="minorHAnsi"/>
          <w:sz w:val="24"/>
          <w:szCs w:val="24"/>
          <w:lang w:val="it-IT"/>
        </w:rPr>
        <w:t>ë</w:t>
      </w:r>
      <w:r w:rsidR="008976B5" w:rsidRPr="00C14A3E">
        <w:rPr>
          <w:rFonts w:cstheme="minorHAnsi"/>
          <w:sz w:val="24"/>
          <w:szCs w:val="24"/>
          <w:lang w:val="it-IT"/>
        </w:rPr>
        <w:t xml:space="preserve"> Komisioni </w:t>
      </w:r>
      <w:r w:rsidR="00F0124E" w:rsidRPr="00C14A3E">
        <w:rPr>
          <w:rFonts w:cstheme="minorHAnsi"/>
          <w:sz w:val="24"/>
          <w:szCs w:val="24"/>
          <w:lang w:val="it-IT"/>
        </w:rPr>
        <w:t>për Barazi Gjinore në nivel bashkie</w:t>
      </w:r>
      <w:r w:rsidR="00953222" w:rsidRPr="00C14A3E">
        <w:rPr>
          <w:rFonts w:cstheme="minorHAnsi"/>
          <w:sz w:val="24"/>
          <w:szCs w:val="24"/>
          <w:lang w:val="it-IT"/>
        </w:rPr>
        <w:t xml:space="preserve"> i p</w:t>
      </w:r>
      <w:r w:rsidR="00E67464" w:rsidRPr="00C14A3E">
        <w:rPr>
          <w:rFonts w:cstheme="minorHAnsi"/>
          <w:sz w:val="24"/>
          <w:szCs w:val="24"/>
          <w:lang w:val="it-IT"/>
        </w:rPr>
        <w:t>ë</w:t>
      </w:r>
      <w:r w:rsidR="00953222" w:rsidRPr="00C14A3E">
        <w:rPr>
          <w:rFonts w:cstheme="minorHAnsi"/>
          <w:sz w:val="24"/>
          <w:szCs w:val="24"/>
          <w:lang w:val="it-IT"/>
        </w:rPr>
        <w:t>rb</w:t>
      </w:r>
      <w:r w:rsidR="00E67464" w:rsidRPr="00C14A3E">
        <w:rPr>
          <w:rFonts w:cstheme="minorHAnsi"/>
          <w:sz w:val="24"/>
          <w:szCs w:val="24"/>
          <w:lang w:val="it-IT"/>
        </w:rPr>
        <w:t>ë</w:t>
      </w:r>
      <w:r w:rsidR="00953222" w:rsidRPr="00C14A3E">
        <w:rPr>
          <w:rFonts w:cstheme="minorHAnsi"/>
          <w:sz w:val="24"/>
          <w:szCs w:val="24"/>
          <w:lang w:val="it-IT"/>
        </w:rPr>
        <w:t>r</w:t>
      </w:r>
      <w:r w:rsidR="00E67464" w:rsidRPr="00C14A3E">
        <w:rPr>
          <w:rFonts w:cstheme="minorHAnsi"/>
          <w:sz w:val="24"/>
          <w:szCs w:val="24"/>
          <w:lang w:val="it-IT"/>
        </w:rPr>
        <w:t>ë</w:t>
      </w:r>
      <w:r w:rsidR="00953222" w:rsidRPr="00C14A3E">
        <w:rPr>
          <w:rFonts w:cstheme="minorHAnsi"/>
          <w:sz w:val="24"/>
          <w:szCs w:val="24"/>
          <w:lang w:val="it-IT"/>
        </w:rPr>
        <w:t xml:space="preserve"> nga p</w:t>
      </w:r>
      <w:r w:rsidR="00E67464" w:rsidRPr="00C14A3E">
        <w:rPr>
          <w:rFonts w:cstheme="minorHAnsi"/>
          <w:sz w:val="24"/>
          <w:szCs w:val="24"/>
          <w:lang w:val="it-IT"/>
        </w:rPr>
        <w:t>ë</w:t>
      </w:r>
      <w:r w:rsidR="00953222" w:rsidRPr="00C14A3E">
        <w:rPr>
          <w:rFonts w:cstheme="minorHAnsi"/>
          <w:sz w:val="24"/>
          <w:szCs w:val="24"/>
          <w:lang w:val="it-IT"/>
        </w:rPr>
        <w:t>rfaq</w:t>
      </w:r>
      <w:r w:rsidR="00E67464" w:rsidRPr="00C14A3E">
        <w:rPr>
          <w:rFonts w:cstheme="minorHAnsi"/>
          <w:sz w:val="24"/>
          <w:szCs w:val="24"/>
          <w:lang w:val="it-IT"/>
        </w:rPr>
        <w:t>ë</w:t>
      </w:r>
      <w:r w:rsidR="00953222" w:rsidRPr="00C14A3E">
        <w:rPr>
          <w:rFonts w:cstheme="minorHAnsi"/>
          <w:sz w:val="24"/>
          <w:szCs w:val="24"/>
          <w:lang w:val="it-IT"/>
        </w:rPr>
        <w:t>suese dhe p</w:t>
      </w:r>
      <w:r w:rsidR="00E67464" w:rsidRPr="00C14A3E">
        <w:rPr>
          <w:rFonts w:cstheme="minorHAnsi"/>
          <w:sz w:val="24"/>
          <w:szCs w:val="24"/>
          <w:lang w:val="it-IT"/>
        </w:rPr>
        <w:t>ë</w:t>
      </w:r>
      <w:r w:rsidR="00953222" w:rsidRPr="00C14A3E">
        <w:rPr>
          <w:rFonts w:cstheme="minorHAnsi"/>
          <w:sz w:val="24"/>
          <w:szCs w:val="24"/>
          <w:lang w:val="it-IT"/>
        </w:rPr>
        <w:t>rfaq</w:t>
      </w:r>
      <w:r w:rsidR="00E67464" w:rsidRPr="00C14A3E">
        <w:rPr>
          <w:rFonts w:cstheme="minorHAnsi"/>
          <w:sz w:val="24"/>
          <w:szCs w:val="24"/>
          <w:lang w:val="it-IT"/>
        </w:rPr>
        <w:t>ë</w:t>
      </w:r>
      <w:r w:rsidR="00953222" w:rsidRPr="00C14A3E">
        <w:rPr>
          <w:rFonts w:cstheme="minorHAnsi"/>
          <w:sz w:val="24"/>
          <w:szCs w:val="24"/>
          <w:lang w:val="it-IT"/>
        </w:rPr>
        <w:t>sues t</w:t>
      </w:r>
      <w:r w:rsidR="00E67464" w:rsidRPr="00C14A3E">
        <w:rPr>
          <w:rFonts w:cstheme="minorHAnsi"/>
          <w:sz w:val="24"/>
          <w:szCs w:val="24"/>
          <w:lang w:val="it-IT"/>
        </w:rPr>
        <w:t>ë</w:t>
      </w:r>
      <w:r w:rsidR="00953222" w:rsidRPr="00C14A3E">
        <w:rPr>
          <w:rFonts w:cstheme="minorHAnsi"/>
          <w:sz w:val="24"/>
          <w:szCs w:val="24"/>
          <w:lang w:val="it-IT"/>
        </w:rPr>
        <w:t xml:space="preserve"> </w:t>
      </w:r>
      <w:r w:rsidR="00C14A3E">
        <w:rPr>
          <w:rFonts w:cstheme="minorHAnsi"/>
          <w:sz w:val="24"/>
          <w:szCs w:val="24"/>
          <w:lang w:val="it-IT"/>
        </w:rPr>
        <w:t>sektor</w:t>
      </w:r>
      <w:r w:rsidR="00EB7F74">
        <w:rPr>
          <w:rFonts w:cstheme="minorHAnsi"/>
          <w:sz w:val="24"/>
          <w:szCs w:val="24"/>
          <w:lang w:val="it-IT"/>
        </w:rPr>
        <w:t>ë</w:t>
      </w:r>
      <w:r w:rsidR="00C14A3E">
        <w:rPr>
          <w:rFonts w:cstheme="minorHAnsi"/>
          <w:sz w:val="24"/>
          <w:szCs w:val="24"/>
          <w:lang w:val="it-IT"/>
        </w:rPr>
        <w:t>ve</w:t>
      </w:r>
      <w:r w:rsidR="00953222" w:rsidRPr="00C14A3E">
        <w:rPr>
          <w:rFonts w:cstheme="minorHAnsi"/>
          <w:sz w:val="24"/>
          <w:szCs w:val="24"/>
          <w:lang w:val="it-IT"/>
        </w:rPr>
        <w:t xml:space="preserve"> p</w:t>
      </w:r>
      <w:r w:rsidR="00E67464" w:rsidRPr="00C14A3E">
        <w:rPr>
          <w:rFonts w:cstheme="minorHAnsi"/>
          <w:sz w:val="24"/>
          <w:szCs w:val="24"/>
          <w:lang w:val="it-IT"/>
        </w:rPr>
        <w:t>ë</w:t>
      </w:r>
      <w:r w:rsidR="00953222" w:rsidRPr="00C14A3E">
        <w:rPr>
          <w:rFonts w:cstheme="minorHAnsi"/>
          <w:sz w:val="24"/>
          <w:szCs w:val="24"/>
          <w:lang w:val="it-IT"/>
        </w:rPr>
        <w:t>rgjegj</w:t>
      </w:r>
      <w:r w:rsidR="00E67464" w:rsidRPr="00C14A3E">
        <w:rPr>
          <w:rFonts w:cstheme="minorHAnsi"/>
          <w:sz w:val="24"/>
          <w:szCs w:val="24"/>
          <w:lang w:val="it-IT"/>
        </w:rPr>
        <w:t>ë</w:t>
      </w:r>
      <w:r w:rsidR="00953222" w:rsidRPr="00C14A3E">
        <w:rPr>
          <w:rFonts w:cstheme="minorHAnsi"/>
          <w:sz w:val="24"/>
          <w:szCs w:val="24"/>
          <w:lang w:val="it-IT"/>
        </w:rPr>
        <w:t>s p</w:t>
      </w:r>
      <w:r w:rsidR="00E67464" w:rsidRPr="00C14A3E">
        <w:rPr>
          <w:rFonts w:cstheme="minorHAnsi"/>
          <w:sz w:val="24"/>
          <w:szCs w:val="24"/>
          <w:lang w:val="it-IT"/>
        </w:rPr>
        <w:t>ë</w:t>
      </w:r>
      <w:r w:rsidR="00953222" w:rsidRPr="00C14A3E">
        <w:rPr>
          <w:rFonts w:cstheme="minorHAnsi"/>
          <w:sz w:val="24"/>
          <w:szCs w:val="24"/>
          <w:lang w:val="it-IT"/>
        </w:rPr>
        <w:t>r zbatimin</w:t>
      </w:r>
      <w:r w:rsidR="00AA53A5" w:rsidRPr="00C14A3E">
        <w:rPr>
          <w:rFonts w:cstheme="minorHAnsi"/>
          <w:sz w:val="24"/>
          <w:szCs w:val="24"/>
          <w:lang w:val="it-IT"/>
        </w:rPr>
        <w:t xml:space="preserve"> </w:t>
      </w:r>
      <w:r w:rsidR="00953222" w:rsidRPr="00C14A3E">
        <w:rPr>
          <w:rFonts w:cstheme="minorHAnsi"/>
          <w:sz w:val="24"/>
          <w:szCs w:val="24"/>
          <w:lang w:val="it-IT"/>
        </w:rPr>
        <w:t>e k</w:t>
      </w:r>
      <w:r w:rsidR="00E67464" w:rsidRPr="00C14A3E">
        <w:rPr>
          <w:rFonts w:cstheme="minorHAnsi"/>
          <w:sz w:val="24"/>
          <w:szCs w:val="24"/>
          <w:lang w:val="it-IT"/>
        </w:rPr>
        <w:t>ë</w:t>
      </w:r>
      <w:r w:rsidR="00953222" w:rsidRPr="00C14A3E">
        <w:rPr>
          <w:rFonts w:cstheme="minorHAnsi"/>
          <w:sz w:val="24"/>
          <w:szCs w:val="24"/>
          <w:lang w:val="it-IT"/>
        </w:rPr>
        <w:t>tij PVVBGJ</w:t>
      </w:r>
      <w:r w:rsidR="00FB5EF7" w:rsidRPr="00C14A3E">
        <w:rPr>
          <w:rFonts w:cstheme="minorHAnsi"/>
          <w:sz w:val="24"/>
          <w:szCs w:val="24"/>
          <w:lang w:val="it-IT"/>
        </w:rPr>
        <w:t>, t</w:t>
      </w:r>
      <w:r w:rsidR="00E67464" w:rsidRPr="00C14A3E">
        <w:rPr>
          <w:rFonts w:cstheme="minorHAnsi"/>
          <w:sz w:val="24"/>
          <w:szCs w:val="24"/>
          <w:lang w:val="it-IT"/>
        </w:rPr>
        <w:t>ë</w:t>
      </w:r>
      <w:r w:rsidR="00FB5EF7" w:rsidRPr="00C14A3E">
        <w:rPr>
          <w:rFonts w:cstheme="minorHAnsi"/>
          <w:sz w:val="24"/>
          <w:szCs w:val="24"/>
          <w:lang w:val="it-IT"/>
        </w:rPr>
        <w:t xml:space="preserve"> cilat/cil</w:t>
      </w:r>
      <w:r w:rsidR="00E67464" w:rsidRPr="00C14A3E">
        <w:rPr>
          <w:rFonts w:cstheme="minorHAnsi"/>
          <w:sz w:val="24"/>
          <w:szCs w:val="24"/>
          <w:lang w:val="it-IT"/>
        </w:rPr>
        <w:t>ë</w:t>
      </w:r>
      <w:r w:rsidR="00FB5EF7" w:rsidRPr="00C14A3E">
        <w:rPr>
          <w:rFonts w:cstheme="minorHAnsi"/>
          <w:sz w:val="24"/>
          <w:szCs w:val="24"/>
          <w:lang w:val="it-IT"/>
        </w:rPr>
        <w:t>t ishin edhe pjes</w:t>
      </w:r>
      <w:r w:rsidR="00E67464" w:rsidRPr="00C14A3E">
        <w:rPr>
          <w:rFonts w:cstheme="minorHAnsi"/>
          <w:sz w:val="24"/>
          <w:szCs w:val="24"/>
          <w:lang w:val="it-IT"/>
        </w:rPr>
        <w:t>ë</w:t>
      </w:r>
      <w:r w:rsidR="00FB5EF7" w:rsidRPr="00C14A3E">
        <w:rPr>
          <w:rFonts w:cstheme="minorHAnsi"/>
          <w:sz w:val="24"/>
          <w:szCs w:val="24"/>
          <w:lang w:val="it-IT"/>
        </w:rPr>
        <w:t xml:space="preserve"> e grupi</w:t>
      </w:r>
      <w:r w:rsidR="00C14A3E">
        <w:rPr>
          <w:rFonts w:cstheme="minorHAnsi"/>
          <w:sz w:val="24"/>
          <w:szCs w:val="24"/>
          <w:lang w:val="it-IT"/>
        </w:rPr>
        <w:t>t</w:t>
      </w:r>
      <w:r w:rsidR="00FB5EF7" w:rsidRPr="00C14A3E">
        <w:rPr>
          <w:rFonts w:cstheme="minorHAnsi"/>
          <w:sz w:val="24"/>
          <w:szCs w:val="24"/>
          <w:lang w:val="it-IT"/>
        </w:rPr>
        <w:t xml:space="preserve"> t</w:t>
      </w:r>
      <w:r w:rsidR="00E67464" w:rsidRPr="00C14A3E">
        <w:rPr>
          <w:rFonts w:cstheme="minorHAnsi"/>
          <w:sz w:val="24"/>
          <w:szCs w:val="24"/>
          <w:lang w:val="it-IT"/>
        </w:rPr>
        <w:t>ë</w:t>
      </w:r>
      <w:r w:rsidR="00FB5EF7" w:rsidRPr="00C14A3E">
        <w:rPr>
          <w:rFonts w:cstheme="minorHAnsi"/>
          <w:sz w:val="24"/>
          <w:szCs w:val="24"/>
          <w:lang w:val="it-IT"/>
        </w:rPr>
        <w:t xml:space="preserve"> pun</w:t>
      </w:r>
      <w:r w:rsidR="00E67464" w:rsidRPr="00C14A3E">
        <w:rPr>
          <w:rFonts w:cstheme="minorHAnsi"/>
          <w:sz w:val="24"/>
          <w:szCs w:val="24"/>
          <w:lang w:val="it-IT"/>
        </w:rPr>
        <w:t>ë</w:t>
      </w:r>
      <w:r w:rsidR="00FB5EF7" w:rsidRPr="00C14A3E">
        <w:rPr>
          <w:rFonts w:cstheme="minorHAnsi"/>
          <w:sz w:val="24"/>
          <w:szCs w:val="24"/>
          <w:lang w:val="it-IT"/>
        </w:rPr>
        <w:t>s q</w:t>
      </w:r>
      <w:r w:rsidR="00E67464" w:rsidRPr="00C14A3E">
        <w:rPr>
          <w:rFonts w:cstheme="minorHAnsi"/>
          <w:sz w:val="24"/>
          <w:szCs w:val="24"/>
          <w:lang w:val="it-IT"/>
        </w:rPr>
        <w:t>ë</w:t>
      </w:r>
      <w:r w:rsidR="00FB5EF7" w:rsidRPr="00C14A3E">
        <w:rPr>
          <w:rFonts w:cstheme="minorHAnsi"/>
          <w:sz w:val="24"/>
          <w:szCs w:val="24"/>
          <w:lang w:val="it-IT"/>
        </w:rPr>
        <w:t xml:space="preserve"> p</w:t>
      </w:r>
      <w:r w:rsidR="00E67464" w:rsidRPr="00C14A3E">
        <w:rPr>
          <w:rFonts w:cstheme="minorHAnsi"/>
          <w:sz w:val="24"/>
          <w:szCs w:val="24"/>
          <w:lang w:val="it-IT"/>
        </w:rPr>
        <w:t>ë</w:t>
      </w:r>
      <w:r w:rsidR="00FB5EF7" w:rsidRPr="00C14A3E">
        <w:rPr>
          <w:rFonts w:cstheme="minorHAnsi"/>
          <w:sz w:val="24"/>
          <w:szCs w:val="24"/>
          <w:lang w:val="it-IT"/>
        </w:rPr>
        <w:t>rgatiti k</w:t>
      </w:r>
      <w:r w:rsidR="00E67464" w:rsidRPr="00C14A3E">
        <w:rPr>
          <w:rFonts w:cstheme="minorHAnsi"/>
          <w:sz w:val="24"/>
          <w:szCs w:val="24"/>
          <w:lang w:val="it-IT"/>
        </w:rPr>
        <w:t>ë</w:t>
      </w:r>
      <w:r w:rsidR="00FB5EF7" w:rsidRPr="00C14A3E">
        <w:rPr>
          <w:rFonts w:cstheme="minorHAnsi"/>
          <w:sz w:val="24"/>
          <w:szCs w:val="24"/>
          <w:lang w:val="it-IT"/>
        </w:rPr>
        <w:t>t</w:t>
      </w:r>
      <w:r w:rsidR="00E67464" w:rsidRPr="00C14A3E">
        <w:rPr>
          <w:rFonts w:cstheme="minorHAnsi"/>
          <w:sz w:val="24"/>
          <w:szCs w:val="24"/>
          <w:lang w:val="it-IT"/>
        </w:rPr>
        <w:t>ë</w:t>
      </w:r>
      <w:r w:rsidR="00FB5EF7" w:rsidRPr="00C14A3E">
        <w:rPr>
          <w:rFonts w:cstheme="minorHAnsi"/>
          <w:sz w:val="24"/>
          <w:szCs w:val="24"/>
          <w:lang w:val="it-IT"/>
        </w:rPr>
        <w:t xml:space="preserve"> plan. Ky Komision, do t</w:t>
      </w:r>
      <w:r w:rsidR="00E67464" w:rsidRPr="00C14A3E">
        <w:rPr>
          <w:rFonts w:cstheme="minorHAnsi"/>
          <w:sz w:val="24"/>
          <w:szCs w:val="24"/>
          <w:lang w:val="it-IT"/>
        </w:rPr>
        <w:t>ë</w:t>
      </w:r>
      <w:r w:rsidR="00FB5EF7" w:rsidRPr="00C14A3E">
        <w:rPr>
          <w:rFonts w:cstheme="minorHAnsi"/>
          <w:sz w:val="24"/>
          <w:szCs w:val="24"/>
          <w:lang w:val="it-IT"/>
        </w:rPr>
        <w:t xml:space="preserve"> mund</w:t>
      </w:r>
      <w:r w:rsidR="00E67464" w:rsidRPr="00C14A3E">
        <w:rPr>
          <w:rFonts w:cstheme="minorHAnsi"/>
          <w:sz w:val="24"/>
          <w:szCs w:val="24"/>
          <w:lang w:val="it-IT"/>
        </w:rPr>
        <w:t>ë</w:t>
      </w:r>
      <w:r w:rsidR="00FB5EF7" w:rsidRPr="00C14A3E">
        <w:rPr>
          <w:rFonts w:cstheme="minorHAnsi"/>
          <w:sz w:val="24"/>
          <w:szCs w:val="24"/>
          <w:lang w:val="it-IT"/>
        </w:rPr>
        <w:t>sonte nj</w:t>
      </w:r>
      <w:r w:rsidR="00E67464" w:rsidRPr="00C14A3E">
        <w:rPr>
          <w:rFonts w:cstheme="minorHAnsi"/>
          <w:sz w:val="24"/>
          <w:szCs w:val="24"/>
          <w:lang w:val="it-IT"/>
        </w:rPr>
        <w:t>ë</w:t>
      </w:r>
      <w:r w:rsidR="00FB5EF7" w:rsidRPr="00C14A3E">
        <w:rPr>
          <w:rFonts w:cstheme="minorHAnsi"/>
          <w:sz w:val="24"/>
          <w:szCs w:val="24"/>
          <w:lang w:val="it-IT"/>
        </w:rPr>
        <w:t xml:space="preserve"> </w:t>
      </w:r>
      <w:r w:rsidR="00633753" w:rsidRPr="00C14A3E">
        <w:rPr>
          <w:rFonts w:cstheme="minorHAnsi"/>
          <w:sz w:val="24"/>
          <w:szCs w:val="24"/>
          <w:lang w:val="it-IT"/>
        </w:rPr>
        <w:t>zbat</w:t>
      </w:r>
      <w:r w:rsidR="00AA53A5" w:rsidRPr="00C14A3E">
        <w:rPr>
          <w:rFonts w:cstheme="minorHAnsi"/>
          <w:sz w:val="24"/>
          <w:szCs w:val="24"/>
          <w:lang w:val="it-IT"/>
        </w:rPr>
        <w:t>im akoma m</w:t>
      </w:r>
      <w:r w:rsidR="00E67464" w:rsidRPr="00C14A3E">
        <w:rPr>
          <w:rFonts w:cstheme="minorHAnsi"/>
          <w:sz w:val="24"/>
          <w:szCs w:val="24"/>
          <w:lang w:val="it-IT"/>
        </w:rPr>
        <w:t>ë</w:t>
      </w:r>
      <w:r w:rsidR="00AA53A5" w:rsidRPr="00C14A3E">
        <w:rPr>
          <w:rFonts w:cstheme="minorHAnsi"/>
          <w:sz w:val="24"/>
          <w:szCs w:val="24"/>
          <w:lang w:val="it-IT"/>
        </w:rPr>
        <w:t xml:space="preserve"> t</w:t>
      </w:r>
      <w:r w:rsidR="00E67464" w:rsidRPr="00C14A3E">
        <w:rPr>
          <w:rFonts w:cstheme="minorHAnsi"/>
          <w:sz w:val="24"/>
          <w:szCs w:val="24"/>
          <w:lang w:val="it-IT"/>
        </w:rPr>
        <w:t>ë</w:t>
      </w:r>
      <w:r w:rsidR="00AA53A5" w:rsidRPr="00C14A3E">
        <w:rPr>
          <w:rFonts w:cstheme="minorHAnsi"/>
          <w:sz w:val="24"/>
          <w:szCs w:val="24"/>
          <w:lang w:val="it-IT"/>
        </w:rPr>
        <w:t xml:space="preserve"> mir</w:t>
      </w:r>
      <w:r w:rsidR="00E67464" w:rsidRPr="00C14A3E">
        <w:rPr>
          <w:rFonts w:cstheme="minorHAnsi"/>
          <w:sz w:val="24"/>
          <w:szCs w:val="24"/>
          <w:lang w:val="it-IT"/>
        </w:rPr>
        <w:t>ë</w:t>
      </w:r>
      <w:r w:rsidR="00AA53A5" w:rsidRPr="00C14A3E">
        <w:rPr>
          <w:rFonts w:cstheme="minorHAnsi"/>
          <w:sz w:val="24"/>
          <w:szCs w:val="24"/>
          <w:lang w:val="it-IT"/>
        </w:rPr>
        <w:t xml:space="preserve"> t</w:t>
      </w:r>
      <w:r w:rsidR="00E67464" w:rsidRPr="00C14A3E">
        <w:rPr>
          <w:rFonts w:cstheme="minorHAnsi"/>
          <w:sz w:val="24"/>
          <w:szCs w:val="24"/>
          <w:lang w:val="it-IT"/>
        </w:rPr>
        <w:t>ë</w:t>
      </w:r>
      <w:r w:rsidR="00AA53A5" w:rsidRPr="00C14A3E">
        <w:rPr>
          <w:rFonts w:cstheme="minorHAnsi"/>
          <w:sz w:val="24"/>
          <w:szCs w:val="24"/>
          <w:lang w:val="it-IT"/>
        </w:rPr>
        <w:t xml:space="preserve"> PVVBGJ-s</w:t>
      </w:r>
      <w:r w:rsidR="00E67464" w:rsidRPr="00C14A3E">
        <w:rPr>
          <w:rFonts w:cstheme="minorHAnsi"/>
          <w:sz w:val="24"/>
          <w:szCs w:val="24"/>
          <w:lang w:val="it-IT"/>
        </w:rPr>
        <w:t xml:space="preserve">ë. </w:t>
      </w:r>
      <w:r w:rsidR="00F0124E" w:rsidRPr="00C14A3E">
        <w:rPr>
          <w:rFonts w:cstheme="minorHAnsi"/>
          <w:sz w:val="24"/>
          <w:szCs w:val="24"/>
          <w:lang w:val="it-IT"/>
        </w:rPr>
        <w:t xml:space="preserve">Në vijim, të gjithë institucionet vendore </w:t>
      </w:r>
      <w:r w:rsidR="00915A3D" w:rsidRPr="00C14A3E">
        <w:rPr>
          <w:rFonts w:cstheme="minorHAnsi"/>
          <w:sz w:val="24"/>
          <w:szCs w:val="24"/>
          <w:lang w:val="it-IT"/>
        </w:rPr>
        <w:t xml:space="preserve">dhe OJF </w:t>
      </w:r>
      <w:r w:rsidR="00F0124E" w:rsidRPr="00C14A3E">
        <w:rPr>
          <w:rFonts w:cstheme="minorHAnsi"/>
          <w:sz w:val="24"/>
          <w:szCs w:val="24"/>
          <w:lang w:val="it-IT"/>
        </w:rPr>
        <w:t>të cilat përfshihen si partnere për zbatimin</w:t>
      </w:r>
      <w:r w:rsidR="00F0124E">
        <w:rPr>
          <w:rFonts w:cstheme="minorHAnsi"/>
          <w:sz w:val="24"/>
          <w:szCs w:val="24"/>
          <w:lang w:val="it-IT"/>
        </w:rPr>
        <w:t xml:space="preserve"> e masave dhe veprimeve kryesore në këtë PVVBGJ, janë gjithashtu të rëndësishme dhe të domosdoshme për të pasur rezultatet e dëshiruara në </w:t>
      </w:r>
      <w:r w:rsidR="00B84182">
        <w:rPr>
          <w:rFonts w:cstheme="minorHAnsi"/>
          <w:sz w:val="24"/>
          <w:szCs w:val="24"/>
          <w:lang w:val="it-IT"/>
        </w:rPr>
        <w:t xml:space="preserve">përparimin </w:t>
      </w:r>
      <w:r w:rsidR="00F0124E">
        <w:rPr>
          <w:rFonts w:cstheme="minorHAnsi"/>
          <w:sz w:val="24"/>
          <w:szCs w:val="24"/>
          <w:lang w:val="it-IT"/>
        </w:rPr>
        <w:t xml:space="preserve">drejt barazisë gjinore. </w:t>
      </w:r>
      <w:r w:rsidR="00B84182" w:rsidRPr="00B84182">
        <w:rPr>
          <w:rFonts w:cstheme="minorHAnsi"/>
          <w:sz w:val="24"/>
          <w:szCs w:val="24"/>
          <w:lang w:val="it-IT"/>
        </w:rPr>
        <w:t>Rol të rëndësishëm këtu luajnë edhe organizatat ndërkombëtare nëpërmjet mbështetjes financiare dhe teknike për të zbatuar masa të caktuara të parashikuara në këtë PVVBGJ.</w:t>
      </w:r>
    </w:p>
    <w:p w14:paraId="5B60439C" w14:textId="2B1E55E9" w:rsidR="007870C0" w:rsidRDefault="00A576C6" w:rsidP="007870C0">
      <w:pPr>
        <w:ind w:left="720"/>
        <w:jc w:val="both"/>
        <w:rPr>
          <w:rFonts w:cstheme="minorHAnsi"/>
          <w:sz w:val="24"/>
          <w:szCs w:val="24"/>
          <w:lang w:val="it-IT"/>
        </w:rPr>
      </w:pPr>
      <w:r>
        <w:rPr>
          <w:rFonts w:cstheme="minorHAnsi"/>
          <w:sz w:val="24"/>
          <w:szCs w:val="24"/>
          <w:lang w:val="it-IT"/>
        </w:rPr>
        <w:t xml:space="preserve"> </w:t>
      </w:r>
    </w:p>
    <w:p w14:paraId="2D9A6E74" w14:textId="420E9F23" w:rsidR="00D80FA4" w:rsidRPr="00955A60" w:rsidRDefault="00F150F7" w:rsidP="007870C0">
      <w:pPr>
        <w:pStyle w:val="Heading1"/>
        <w:spacing w:before="0"/>
        <w:rPr>
          <w:rFonts w:asciiTheme="minorHAnsi" w:hAnsiTheme="minorHAnsi" w:cstheme="minorHAnsi"/>
          <w:color w:val="FF0000"/>
          <w:sz w:val="32"/>
          <w:szCs w:val="32"/>
          <w:lang w:val="it-IT"/>
        </w:rPr>
      </w:pPr>
      <w:bookmarkStart w:id="13" w:name="_Toc111646464"/>
      <w:r w:rsidRPr="00955A60">
        <w:rPr>
          <w:rFonts w:asciiTheme="minorHAnsi" w:hAnsiTheme="minorHAnsi" w:cstheme="minorHAnsi"/>
          <w:color w:val="FF0000"/>
          <w:sz w:val="32"/>
          <w:szCs w:val="32"/>
          <w:lang w:val="it-IT"/>
        </w:rPr>
        <w:t>I</w:t>
      </w:r>
      <w:r w:rsidR="00EB7F74" w:rsidRPr="00955A60">
        <w:rPr>
          <w:rFonts w:asciiTheme="minorHAnsi" w:hAnsiTheme="minorHAnsi" w:cstheme="minorHAnsi"/>
          <w:color w:val="FF0000"/>
          <w:sz w:val="32"/>
          <w:szCs w:val="32"/>
          <w:lang w:val="it-IT"/>
        </w:rPr>
        <w:t>II</w:t>
      </w:r>
      <w:r w:rsidRPr="00955A60">
        <w:rPr>
          <w:rFonts w:asciiTheme="minorHAnsi" w:hAnsiTheme="minorHAnsi" w:cstheme="minorHAnsi"/>
          <w:color w:val="FF0000"/>
          <w:sz w:val="32"/>
          <w:szCs w:val="32"/>
          <w:lang w:val="it-IT"/>
        </w:rPr>
        <w:t>. METODOLOGJIA</w:t>
      </w:r>
      <w:bookmarkEnd w:id="13"/>
    </w:p>
    <w:p w14:paraId="6AF07FB1" w14:textId="6F8AF625" w:rsidR="00D80FA4" w:rsidRDefault="00C97B44" w:rsidP="007870C0">
      <w:pPr>
        <w:jc w:val="both"/>
        <w:rPr>
          <w:rFonts w:cstheme="minorHAnsi"/>
          <w:sz w:val="24"/>
          <w:szCs w:val="24"/>
          <w:lang w:val="it-IT"/>
        </w:rPr>
      </w:pPr>
      <w:r>
        <w:rPr>
          <w:rFonts w:cstheme="minorHAnsi"/>
          <w:sz w:val="24"/>
          <w:szCs w:val="24"/>
          <w:lang w:val="it-IT"/>
        </w:rPr>
        <w:t>Metodologjia p</w:t>
      </w:r>
      <w:r w:rsidR="00B90F4A">
        <w:rPr>
          <w:rFonts w:cstheme="minorHAnsi"/>
          <w:sz w:val="24"/>
          <w:szCs w:val="24"/>
          <w:lang w:val="it-IT"/>
        </w:rPr>
        <w:t>ë</w:t>
      </w:r>
      <w:r>
        <w:rPr>
          <w:rFonts w:cstheme="minorHAnsi"/>
          <w:sz w:val="24"/>
          <w:szCs w:val="24"/>
          <w:lang w:val="it-IT"/>
        </w:rPr>
        <w:t>r hartimin e PVVBGJ 2022-2024 ishte gjith</w:t>
      </w:r>
      <w:r w:rsidR="00B90F4A">
        <w:rPr>
          <w:rFonts w:cstheme="minorHAnsi"/>
          <w:sz w:val="24"/>
          <w:szCs w:val="24"/>
          <w:lang w:val="it-IT"/>
        </w:rPr>
        <w:t>ë</w:t>
      </w:r>
      <w:r>
        <w:rPr>
          <w:rFonts w:cstheme="minorHAnsi"/>
          <w:sz w:val="24"/>
          <w:szCs w:val="24"/>
          <w:lang w:val="it-IT"/>
        </w:rPr>
        <w:t>p</w:t>
      </w:r>
      <w:r w:rsidR="00B90F4A">
        <w:rPr>
          <w:rFonts w:cstheme="minorHAnsi"/>
          <w:sz w:val="24"/>
          <w:szCs w:val="24"/>
          <w:lang w:val="it-IT"/>
        </w:rPr>
        <w:t>ë</w:t>
      </w:r>
      <w:r>
        <w:rPr>
          <w:rFonts w:cstheme="minorHAnsi"/>
          <w:sz w:val="24"/>
          <w:szCs w:val="24"/>
          <w:lang w:val="it-IT"/>
        </w:rPr>
        <w:t>rfshir</w:t>
      </w:r>
      <w:r w:rsidR="00B90F4A">
        <w:rPr>
          <w:rFonts w:cstheme="minorHAnsi"/>
          <w:sz w:val="24"/>
          <w:szCs w:val="24"/>
          <w:lang w:val="it-IT"/>
        </w:rPr>
        <w:t>ë</w:t>
      </w:r>
      <w:r>
        <w:rPr>
          <w:rFonts w:cstheme="minorHAnsi"/>
          <w:sz w:val="24"/>
          <w:szCs w:val="24"/>
          <w:lang w:val="it-IT"/>
        </w:rPr>
        <w:t xml:space="preserve">se dhe </w:t>
      </w:r>
      <w:r w:rsidR="006272A5">
        <w:rPr>
          <w:rFonts w:cstheme="minorHAnsi"/>
          <w:sz w:val="24"/>
          <w:szCs w:val="24"/>
          <w:lang w:val="it-IT"/>
        </w:rPr>
        <w:t>u zhvillua p</w:t>
      </w:r>
      <w:r w:rsidR="00B90F4A">
        <w:rPr>
          <w:rFonts w:cstheme="minorHAnsi"/>
          <w:sz w:val="24"/>
          <w:szCs w:val="24"/>
          <w:lang w:val="it-IT"/>
        </w:rPr>
        <w:t>ë</w:t>
      </w:r>
      <w:r w:rsidR="006272A5">
        <w:rPr>
          <w:rFonts w:cstheme="minorHAnsi"/>
          <w:sz w:val="24"/>
          <w:szCs w:val="24"/>
          <w:lang w:val="it-IT"/>
        </w:rPr>
        <w:t>rmes hapave n</w:t>
      </w:r>
      <w:r w:rsidR="00B90F4A">
        <w:rPr>
          <w:rFonts w:cstheme="minorHAnsi"/>
          <w:sz w:val="24"/>
          <w:szCs w:val="24"/>
          <w:lang w:val="it-IT"/>
        </w:rPr>
        <w:t>ë</w:t>
      </w:r>
      <w:r w:rsidR="006272A5">
        <w:rPr>
          <w:rFonts w:cstheme="minorHAnsi"/>
          <w:sz w:val="24"/>
          <w:szCs w:val="24"/>
          <w:lang w:val="it-IT"/>
        </w:rPr>
        <w:t xml:space="preserve"> vijim:</w:t>
      </w:r>
    </w:p>
    <w:p w14:paraId="35EAB0B8" w14:textId="77777777" w:rsidR="00A824BD" w:rsidRDefault="00A824BD" w:rsidP="007870C0">
      <w:pPr>
        <w:jc w:val="both"/>
        <w:rPr>
          <w:rFonts w:cstheme="minorHAnsi"/>
          <w:sz w:val="24"/>
          <w:szCs w:val="24"/>
          <w:lang w:val="it-IT"/>
        </w:rPr>
      </w:pPr>
    </w:p>
    <w:p w14:paraId="1C284431" w14:textId="7BFFFAEA" w:rsidR="006272A5" w:rsidRDefault="006272A5" w:rsidP="007870C0">
      <w:pPr>
        <w:jc w:val="both"/>
        <w:rPr>
          <w:rFonts w:cstheme="minorHAnsi"/>
          <w:sz w:val="24"/>
          <w:szCs w:val="24"/>
          <w:lang w:val="it-IT"/>
        </w:rPr>
      </w:pPr>
      <w:r>
        <w:rPr>
          <w:rFonts w:cstheme="minorHAnsi"/>
          <w:sz w:val="24"/>
          <w:szCs w:val="24"/>
          <w:lang w:val="it-IT"/>
        </w:rPr>
        <w:t xml:space="preserve">- </w:t>
      </w:r>
      <w:r w:rsidRPr="006C0C90">
        <w:rPr>
          <w:rFonts w:cstheme="minorHAnsi"/>
          <w:b/>
          <w:bCs/>
          <w:i/>
          <w:iCs/>
          <w:sz w:val="24"/>
          <w:szCs w:val="24"/>
          <w:lang w:val="it-IT"/>
        </w:rPr>
        <w:t>Analiz</w:t>
      </w:r>
      <w:r w:rsidR="0005140F">
        <w:rPr>
          <w:rFonts w:cstheme="minorHAnsi"/>
          <w:b/>
          <w:bCs/>
          <w:i/>
          <w:iCs/>
          <w:sz w:val="24"/>
          <w:szCs w:val="24"/>
          <w:lang w:val="it-IT"/>
        </w:rPr>
        <w:t>a</w:t>
      </w:r>
      <w:r w:rsidRPr="006C0C90">
        <w:rPr>
          <w:rFonts w:cstheme="minorHAnsi"/>
          <w:b/>
          <w:bCs/>
          <w:i/>
          <w:iCs/>
          <w:sz w:val="24"/>
          <w:szCs w:val="24"/>
          <w:lang w:val="it-IT"/>
        </w:rPr>
        <w:t xml:space="preserve"> dhe vler</w:t>
      </w:r>
      <w:r w:rsidR="00B90F4A">
        <w:rPr>
          <w:rFonts w:cstheme="minorHAnsi"/>
          <w:b/>
          <w:bCs/>
          <w:i/>
          <w:iCs/>
          <w:sz w:val="24"/>
          <w:szCs w:val="24"/>
          <w:lang w:val="it-IT"/>
        </w:rPr>
        <w:t>ë</w:t>
      </w:r>
      <w:r w:rsidRPr="006C0C90">
        <w:rPr>
          <w:rFonts w:cstheme="minorHAnsi"/>
          <w:b/>
          <w:bCs/>
          <w:i/>
          <w:iCs/>
          <w:sz w:val="24"/>
          <w:szCs w:val="24"/>
          <w:lang w:val="it-IT"/>
        </w:rPr>
        <w:t>simi</w:t>
      </w:r>
      <w:r w:rsidR="0005140F">
        <w:rPr>
          <w:rFonts w:cstheme="minorHAnsi"/>
          <w:b/>
          <w:bCs/>
          <w:i/>
          <w:iCs/>
          <w:sz w:val="24"/>
          <w:szCs w:val="24"/>
          <w:lang w:val="it-IT"/>
        </w:rPr>
        <w:t xml:space="preserve"> i</w:t>
      </w:r>
      <w:r w:rsidRPr="006C0C90">
        <w:rPr>
          <w:rFonts w:cstheme="minorHAnsi"/>
          <w:b/>
          <w:bCs/>
          <w:i/>
          <w:iCs/>
          <w:sz w:val="24"/>
          <w:szCs w:val="24"/>
          <w:lang w:val="it-IT"/>
        </w:rPr>
        <w:t xml:space="preserve"> situat</w:t>
      </w:r>
      <w:r w:rsidR="00B90F4A">
        <w:rPr>
          <w:rFonts w:cstheme="minorHAnsi"/>
          <w:b/>
          <w:bCs/>
          <w:i/>
          <w:iCs/>
          <w:sz w:val="24"/>
          <w:szCs w:val="24"/>
          <w:lang w:val="it-IT"/>
        </w:rPr>
        <w:t>ë</w:t>
      </w:r>
      <w:r w:rsidRPr="006C0C90">
        <w:rPr>
          <w:rFonts w:cstheme="minorHAnsi"/>
          <w:b/>
          <w:bCs/>
          <w:i/>
          <w:iCs/>
          <w:sz w:val="24"/>
          <w:szCs w:val="24"/>
          <w:lang w:val="it-IT"/>
        </w:rPr>
        <w:t>s p</w:t>
      </w:r>
      <w:r w:rsidR="00B90F4A">
        <w:rPr>
          <w:rFonts w:cstheme="minorHAnsi"/>
          <w:b/>
          <w:bCs/>
          <w:i/>
          <w:iCs/>
          <w:sz w:val="24"/>
          <w:szCs w:val="24"/>
          <w:lang w:val="it-IT"/>
        </w:rPr>
        <w:t>ë</w:t>
      </w:r>
      <w:r w:rsidRPr="006C0C90">
        <w:rPr>
          <w:rFonts w:cstheme="minorHAnsi"/>
          <w:b/>
          <w:bCs/>
          <w:i/>
          <w:iCs/>
          <w:sz w:val="24"/>
          <w:szCs w:val="24"/>
          <w:lang w:val="it-IT"/>
        </w:rPr>
        <w:t>rmes t</w:t>
      </w:r>
      <w:r w:rsidR="00B90F4A">
        <w:rPr>
          <w:rFonts w:cstheme="minorHAnsi"/>
          <w:b/>
          <w:bCs/>
          <w:i/>
          <w:iCs/>
          <w:sz w:val="24"/>
          <w:szCs w:val="24"/>
          <w:lang w:val="it-IT"/>
        </w:rPr>
        <w:t>ë</w:t>
      </w:r>
      <w:r w:rsidRPr="006C0C90">
        <w:rPr>
          <w:rFonts w:cstheme="minorHAnsi"/>
          <w:b/>
          <w:bCs/>
          <w:i/>
          <w:iCs/>
          <w:sz w:val="24"/>
          <w:szCs w:val="24"/>
          <w:lang w:val="it-IT"/>
        </w:rPr>
        <w:t xml:space="preserve"> dh</w:t>
      </w:r>
      <w:r w:rsidR="00B90F4A">
        <w:rPr>
          <w:rFonts w:cstheme="minorHAnsi"/>
          <w:b/>
          <w:bCs/>
          <w:i/>
          <w:iCs/>
          <w:sz w:val="24"/>
          <w:szCs w:val="24"/>
          <w:lang w:val="it-IT"/>
        </w:rPr>
        <w:t>ë</w:t>
      </w:r>
      <w:r w:rsidRPr="006C0C90">
        <w:rPr>
          <w:rFonts w:cstheme="minorHAnsi"/>
          <w:b/>
          <w:bCs/>
          <w:i/>
          <w:iCs/>
          <w:sz w:val="24"/>
          <w:szCs w:val="24"/>
          <w:lang w:val="it-IT"/>
        </w:rPr>
        <w:t>nave dhe informacion</w:t>
      </w:r>
      <w:r w:rsidR="0093099A" w:rsidRPr="006C0C90">
        <w:rPr>
          <w:rFonts w:cstheme="minorHAnsi"/>
          <w:b/>
          <w:bCs/>
          <w:i/>
          <w:iCs/>
          <w:sz w:val="24"/>
          <w:szCs w:val="24"/>
          <w:lang w:val="it-IT"/>
        </w:rPr>
        <w:t>i</w:t>
      </w:r>
      <w:r w:rsidRPr="006C0C90">
        <w:rPr>
          <w:rFonts w:cstheme="minorHAnsi"/>
          <w:b/>
          <w:bCs/>
          <w:i/>
          <w:iCs/>
          <w:sz w:val="24"/>
          <w:szCs w:val="24"/>
          <w:lang w:val="it-IT"/>
        </w:rPr>
        <w:t>t ekzistues (de</w:t>
      </w:r>
      <w:r w:rsidR="0093099A" w:rsidRPr="006C0C90">
        <w:rPr>
          <w:rFonts w:cstheme="minorHAnsi"/>
          <w:b/>
          <w:bCs/>
          <w:i/>
          <w:iCs/>
          <w:sz w:val="24"/>
          <w:szCs w:val="24"/>
          <w:lang w:val="it-IT"/>
        </w:rPr>
        <w:t>s</w:t>
      </w:r>
      <w:r w:rsidRPr="006C0C90">
        <w:rPr>
          <w:rFonts w:cstheme="minorHAnsi"/>
          <w:b/>
          <w:bCs/>
          <w:i/>
          <w:iCs/>
          <w:sz w:val="24"/>
          <w:szCs w:val="24"/>
          <w:lang w:val="it-IT"/>
        </w:rPr>
        <w:t>k revie</w:t>
      </w:r>
      <w:r w:rsidR="00273E82">
        <w:rPr>
          <w:rFonts w:cstheme="minorHAnsi"/>
          <w:b/>
          <w:bCs/>
          <w:i/>
          <w:iCs/>
          <w:sz w:val="24"/>
          <w:szCs w:val="24"/>
          <w:lang w:val="it-IT"/>
        </w:rPr>
        <w:t>w</w:t>
      </w:r>
      <w:r w:rsidRPr="006C0C90">
        <w:rPr>
          <w:rFonts w:cstheme="minorHAnsi"/>
          <w:b/>
          <w:bCs/>
          <w:i/>
          <w:iCs/>
          <w:sz w:val="24"/>
          <w:szCs w:val="24"/>
          <w:lang w:val="it-IT"/>
        </w:rPr>
        <w:t>)</w:t>
      </w:r>
      <w:r w:rsidR="00B71A9F" w:rsidRPr="006C0C90">
        <w:rPr>
          <w:rFonts w:cstheme="minorHAnsi"/>
          <w:b/>
          <w:bCs/>
          <w:i/>
          <w:iCs/>
          <w:sz w:val="24"/>
          <w:szCs w:val="24"/>
          <w:lang w:val="it-IT"/>
        </w:rPr>
        <w:t>.</w:t>
      </w:r>
      <w:r w:rsidR="00B71A9F">
        <w:rPr>
          <w:rFonts w:cstheme="minorHAnsi"/>
          <w:sz w:val="24"/>
          <w:szCs w:val="24"/>
          <w:lang w:val="it-IT"/>
        </w:rPr>
        <w:t xml:space="preserve"> Kjo analiz</w:t>
      </w:r>
      <w:r w:rsidR="00B90F4A">
        <w:rPr>
          <w:rFonts w:cstheme="minorHAnsi"/>
          <w:sz w:val="24"/>
          <w:szCs w:val="24"/>
          <w:lang w:val="it-IT"/>
        </w:rPr>
        <w:t>ë</w:t>
      </w:r>
      <w:r w:rsidR="00B71A9F">
        <w:rPr>
          <w:rFonts w:cstheme="minorHAnsi"/>
          <w:sz w:val="24"/>
          <w:szCs w:val="24"/>
          <w:lang w:val="it-IT"/>
        </w:rPr>
        <w:t xml:space="preserve"> u bazua</w:t>
      </w:r>
      <w:r w:rsidR="004835BC">
        <w:rPr>
          <w:rFonts w:cstheme="minorHAnsi"/>
          <w:sz w:val="24"/>
          <w:szCs w:val="24"/>
          <w:lang w:val="it-IT"/>
        </w:rPr>
        <w:t xml:space="preserve"> n</w:t>
      </w:r>
      <w:r w:rsidR="00B90F4A">
        <w:rPr>
          <w:rFonts w:cstheme="minorHAnsi"/>
          <w:sz w:val="24"/>
          <w:szCs w:val="24"/>
          <w:lang w:val="it-IT"/>
        </w:rPr>
        <w:t>ë</w:t>
      </w:r>
      <w:r w:rsidR="004835BC">
        <w:rPr>
          <w:rFonts w:cstheme="minorHAnsi"/>
          <w:sz w:val="24"/>
          <w:szCs w:val="24"/>
          <w:lang w:val="it-IT"/>
        </w:rPr>
        <w:t xml:space="preserve"> nj</w:t>
      </w:r>
      <w:r w:rsidR="00B90F4A">
        <w:rPr>
          <w:rFonts w:cstheme="minorHAnsi"/>
          <w:sz w:val="24"/>
          <w:szCs w:val="24"/>
          <w:lang w:val="it-IT"/>
        </w:rPr>
        <w:t>ë</w:t>
      </w:r>
      <w:r w:rsidR="004835BC">
        <w:rPr>
          <w:rFonts w:cstheme="minorHAnsi"/>
          <w:sz w:val="24"/>
          <w:szCs w:val="24"/>
          <w:lang w:val="it-IT"/>
        </w:rPr>
        <w:t xml:space="preserve"> t</w:t>
      </w:r>
      <w:r w:rsidR="00B90F4A">
        <w:rPr>
          <w:rFonts w:cstheme="minorHAnsi"/>
          <w:sz w:val="24"/>
          <w:szCs w:val="24"/>
          <w:lang w:val="it-IT"/>
        </w:rPr>
        <w:t>ë</w:t>
      </w:r>
      <w:r w:rsidR="004835BC">
        <w:rPr>
          <w:rFonts w:cstheme="minorHAnsi"/>
          <w:sz w:val="24"/>
          <w:szCs w:val="24"/>
          <w:lang w:val="it-IT"/>
        </w:rPr>
        <w:t>r</w:t>
      </w:r>
      <w:r w:rsidR="00B90F4A">
        <w:rPr>
          <w:rFonts w:cstheme="minorHAnsi"/>
          <w:sz w:val="24"/>
          <w:szCs w:val="24"/>
          <w:lang w:val="it-IT"/>
        </w:rPr>
        <w:t>ë</w:t>
      </w:r>
      <w:r w:rsidR="004835BC">
        <w:rPr>
          <w:rFonts w:cstheme="minorHAnsi"/>
          <w:sz w:val="24"/>
          <w:szCs w:val="24"/>
          <w:lang w:val="it-IT"/>
        </w:rPr>
        <w:t>si dokumentash ekzistues apo draft doku</w:t>
      </w:r>
      <w:r w:rsidR="00935FEE">
        <w:rPr>
          <w:rFonts w:cstheme="minorHAnsi"/>
          <w:sz w:val="24"/>
          <w:szCs w:val="24"/>
          <w:lang w:val="it-IT"/>
        </w:rPr>
        <w:t>me</w:t>
      </w:r>
      <w:r w:rsidR="004835BC">
        <w:rPr>
          <w:rFonts w:cstheme="minorHAnsi"/>
          <w:sz w:val="24"/>
          <w:szCs w:val="24"/>
          <w:lang w:val="it-IT"/>
        </w:rPr>
        <w:t>ntash t</w:t>
      </w:r>
      <w:r w:rsidR="00B90F4A">
        <w:rPr>
          <w:rFonts w:cstheme="minorHAnsi"/>
          <w:sz w:val="24"/>
          <w:szCs w:val="24"/>
          <w:lang w:val="it-IT"/>
        </w:rPr>
        <w:t>ë</w:t>
      </w:r>
      <w:r w:rsidR="004835BC">
        <w:rPr>
          <w:rFonts w:cstheme="minorHAnsi"/>
          <w:sz w:val="24"/>
          <w:szCs w:val="24"/>
          <w:lang w:val="it-IT"/>
        </w:rPr>
        <w:t xml:space="preserve"> bashkis</w:t>
      </w:r>
      <w:r w:rsidR="00B90F4A">
        <w:rPr>
          <w:rFonts w:cstheme="minorHAnsi"/>
          <w:sz w:val="24"/>
          <w:szCs w:val="24"/>
          <w:lang w:val="it-IT"/>
        </w:rPr>
        <w:t>ë</w:t>
      </w:r>
      <w:r w:rsidR="004835BC">
        <w:rPr>
          <w:rFonts w:cstheme="minorHAnsi"/>
          <w:sz w:val="24"/>
          <w:szCs w:val="24"/>
          <w:lang w:val="it-IT"/>
        </w:rPr>
        <w:t>, por padyshim q</w:t>
      </w:r>
      <w:r w:rsidR="00B90F4A">
        <w:rPr>
          <w:rFonts w:cstheme="minorHAnsi"/>
          <w:sz w:val="24"/>
          <w:szCs w:val="24"/>
          <w:lang w:val="it-IT"/>
        </w:rPr>
        <w:t>ë</w:t>
      </w:r>
      <w:r w:rsidR="004835BC">
        <w:rPr>
          <w:rFonts w:cstheme="minorHAnsi"/>
          <w:sz w:val="24"/>
          <w:szCs w:val="24"/>
          <w:lang w:val="it-IT"/>
        </w:rPr>
        <w:t xml:space="preserve"> u shtri ed</w:t>
      </w:r>
      <w:r w:rsidR="00935FEE">
        <w:rPr>
          <w:rFonts w:cstheme="minorHAnsi"/>
          <w:sz w:val="24"/>
          <w:szCs w:val="24"/>
          <w:lang w:val="it-IT"/>
        </w:rPr>
        <w:t>h</w:t>
      </w:r>
      <w:r w:rsidR="004835BC">
        <w:rPr>
          <w:rFonts w:cstheme="minorHAnsi"/>
          <w:sz w:val="24"/>
          <w:szCs w:val="24"/>
          <w:lang w:val="it-IT"/>
        </w:rPr>
        <w:t>e n</w:t>
      </w:r>
      <w:r w:rsidR="00B90F4A">
        <w:rPr>
          <w:rFonts w:cstheme="minorHAnsi"/>
          <w:sz w:val="24"/>
          <w:szCs w:val="24"/>
          <w:lang w:val="it-IT"/>
        </w:rPr>
        <w:t>ë</w:t>
      </w:r>
      <w:r w:rsidR="004835BC">
        <w:rPr>
          <w:rFonts w:cstheme="minorHAnsi"/>
          <w:sz w:val="24"/>
          <w:szCs w:val="24"/>
          <w:lang w:val="it-IT"/>
        </w:rPr>
        <w:t xml:space="preserve"> t</w:t>
      </w:r>
      <w:r w:rsidR="00B90F4A">
        <w:rPr>
          <w:rFonts w:cstheme="minorHAnsi"/>
          <w:sz w:val="24"/>
          <w:szCs w:val="24"/>
          <w:lang w:val="it-IT"/>
        </w:rPr>
        <w:t>ë</w:t>
      </w:r>
      <w:r w:rsidR="004835BC">
        <w:rPr>
          <w:rFonts w:cstheme="minorHAnsi"/>
          <w:sz w:val="24"/>
          <w:szCs w:val="24"/>
          <w:lang w:val="it-IT"/>
        </w:rPr>
        <w:t>r</w:t>
      </w:r>
      <w:r w:rsidR="00B90F4A">
        <w:rPr>
          <w:rFonts w:cstheme="minorHAnsi"/>
          <w:sz w:val="24"/>
          <w:szCs w:val="24"/>
          <w:lang w:val="it-IT"/>
        </w:rPr>
        <w:t>ë</w:t>
      </w:r>
      <w:r w:rsidR="004835BC">
        <w:rPr>
          <w:rFonts w:cstheme="minorHAnsi"/>
          <w:sz w:val="24"/>
          <w:szCs w:val="24"/>
          <w:lang w:val="it-IT"/>
        </w:rPr>
        <w:t>sin</w:t>
      </w:r>
      <w:r w:rsidR="00B90F4A">
        <w:rPr>
          <w:rFonts w:cstheme="minorHAnsi"/>
          <w:sz w:val="24"/>
          <w:szCs w:val="24"/>
          <w:lang w:val="it-IT"/>
        </w:rPr>
        <w:t>ë</w:t>
      </w:r>
      <w:r w:rsidR="004835BC">
        <w:rPr>
          <w:rFonts w:cstheme="minorHAnsi"/>
          <w:sz w:val="24"/>
          <w:szCs w:val="24"/>
          <w:lang w:val="it-IT"/>
        </w:rPr>
        <w:t xml:space="preserve"> e kuadrit ligjor dhe t</w:t>
      </w:r>
      <w:r w:rsidR="00B90F4A">
        <w:rPr>
          <w:rFonts w:cstheme="minorHAnsi"/>
          <w:sz w:val="24"/>
          <w:szCs w:val="24"/>
          <w:lang w:val="it-IT"/>
        </w:rPr>
        <w:t>ë</w:t>
      </w:r>
      <w:r w:rsidR="004835BC">
        <w:rPr>
          <w:rFonts w:cstheme="minorHAnsi"/>
          <w:sz w:val="24"/>
          <w:szCs w:val="24"/>
          <w:lang w:val="it-IT"/>
        </w:rPr>
        <w:t xml:space="preserve"> politikave ekzistuese komb</w:t>
      </w:r>
      <w:r w:rsidR="00B90F4A">
        <w:rPr>
          <w:rFonts w:cstheme="minorHAnsi"/>
          <w:sz w:val="24"/>
          <w:szCs w:val="24"/>
          <w:lang w:val="it-IT"/>
        </w:rPr>
        <w:t>ë</w:t>
      </w:r>
      <w:r w:rsidR="004835BC">
        <w:rPr>
          <w:rFonts w:cstheme="minorHAnsi"/>
          <w:sz w:val="24"/>
          <w:szCs w:val="24"/>
          <w:lang w:val="it-IT"/>
        </w:rPr>
        <w:t xml:space="preserve">tare e </w:t>
      </w:r>
      <w:r w:rsidR="00935FEE">
        <w:rPr>
          <w:rFonts w:cstheme="minorHAnsi"/>
          <w:sz w:val="24"/>
          <w:szCs w:val="24"/>
          <w:lang w:val="it-IT"/>
        </w:rPr>
        <w:t>v</w:t>
      </w:r>
      <w:r w:rsidR="004835BC">
        <w:rPr>
          <w:rFonts w:cstheme="minorHAnsi"/>
          <w:sz w:val="24"/>
          <w:szCs w:val="24"/>
          <w:lang w:val="it-IT"/>
        </w:rPr>
        <w:t>endore, t</w:t>
      </w:r>
      <w:r w:rsidR="00B90F4A">
        <w:rPr>
          <w:rFonts w:cstheme="minorHAnsi"/>
          <w:sz w:val="24"/>
          <w:szCs w:val="24"/>
          <w:lang w:val="it-IT"/>
        </w:rPr>
        <w:t>ë</w:t>
      </w:r>
      <w:r w:rsidR="004835BC">
        <w:rPr>
          <w:rFonts w:cstheme="minorHAnsi"/>
          <w:sz w:val="24"/>
          <w:szCs w:val="24"/>
          <w:lang w:val="it-IT"/>
        </w:rPr>
        <w:t xml:space="preserve"> lidhura me ç</w:t>
      </w:r>
      <w:r w:rsidR="00B90F4A">
        <w:rPr>
          <w:rFonts w:cstheme="minorHAnsi"/>
          <w:sz w:val="24"/>
          <w:szCs w:val="24"/>
          <w:lang w:val="it-IT"/>
        </w:rPr>
        <w:t>ë</w:t>
      </w:r>
      <w:r w:rsidR="004835BC">
        <w:rPr>
          <w:rFonts w:cstheme="minorHAnsi"/>
          <w:sz w:val="24"/>
          <w:szCs w:val="24"/>
          <w:lang w:val="it-IT"/>
        </w:rPr>
        <w:t>shtjet gjinore</w:t>
      </w:r>
      <w:r w:rsidR="0088557C">
        <w:rPr>
          <w:rFonts w:cstheme="minorHAnsi"/>
          <w:sz w:val="24"/>
          <w:szCs w:val="24"/>
          <w:lang w:val="it-IT"/>
        </w:rPr>
        <w:t>.</w:t>
      </w:r>
    </w:p>
    <w:p w14:paraId="5EC55D44" w14:textId="77777777" w:rsidR="00A824BD" w:rsidRDefault="00A824BD" w:rsidP="007870C0">
      <w:pPr>
        <w:jc w:val="both"/>
        <w:rPr>
          <w:rFonts w:cstheme="minorHAnsi"/>
          <w:sz w:val="24"/>
          <w:szCs w:val="24"/>
          <w:lang w:val="it-IT"/>
        </w:rPr>
      </w:pPr>
    </w:p>
    <w:p w14:paraId="7298400F" w14:textId="16F3B9C4" w:rsidR="002035E0" w:rsidRDefault="00935FEE" w:rsidP="007870C0">
      <w:pPr>
        <w:jc w:val="both"/>
        <w:rPr>
          <w:rFonts w:cstheme="minorHAnsi"/>
          <w:sz w:val="24"/>
          <w:szCs w:val="24"/>
          <w:lang w:val="it-IT"/>
        </w:rPr>
      </w:pPr>
      <w:r>
        <w:rPr>
          <w:rFonts w:cstheme="minorHAnsi"/>
          <w:sz w:val="24"/>
          <w:szCs w:val="24"/>
          <w:lang w:val="it-IT"/>
        </w:rPr>
        <w:t xml:space="preserve">- </w:t>
      </w:r>
      <w:r w:rsidRPr="0087550B">
        <w:rPr>
          <w:rFonts w:cstheme="minorHAnsi"/>
          <w:b/>
          <w:bCs/>
          <w:i/>
          <w:iCs/>
          <w:sz w:val="24"/>
          <w:szCs w:val="24"/>
          <w:lang w:val="it-IT"/>
        </w:rPr>
        <w:t>P</w:t>
      </w:r>
      <w:r w:rsidR="00B90F4A">
        <w:rPr>
          <w:rFonts w:cstheme="minorHAnsi"/>
          <w:b/>
          <w:bCs/>
          <w:i/>
          <w:iCs/>
          <w:sz w:val="24"/>
          <w:szCs w:val="24"/>
          <w:lang w:val="it-IT"/>
        </w:rPr>
        <w:t>ë</w:t>
      </w:r>
      <w:r w:rsidRPr="0087550B">
        <w:rPr>
          <w:rFonts w:cstheme="minorHAnsi"/>
          <w:b/>
          <w:bCs/>
          <w:i/>
          <w:iCs/>
          <w:sz w:val="24"/>
          <w:szCs w:val="24"/>
          <w:lang w:val="it-IT"/>
        </w:rPr>
        <w:t>rcaktimi i fushave kryesore t</w:t>
      </w:r>
      <w:r w:rsidR="00B90F4A">
        <w:rPr>
          <w:rFonts w:cstheme="minorHAnsi"/>
          <w:b/>
          <w:bCs/>
          <w:i/>
          <w:iCs/>
          <w:sz w:val="24"/>
          <w:szCs w:val="24"/>
          <w:lang w:val="it-IT"/>
        </w:rPr>
        <w:t>ë</w:t>
      </w:r>
      <w:r w:rsidRPr="0087550B">
        <w:rPr>
          <w:rFonts w:cstheme="minorHAnsi"/>
          <w:b/>
          <w:bCs/>
          <w:i/>
          <w:iCs/>
          <w:sz w:val="24"/>
          <w:szCs w:val="24"/>
          <w:lang w:val="it-IT"/>
        </w:rPr>
        <w:t xml:space="preserve"> nd</w:t>
      </w:r>
      <w:r w:rsidR="00B90F4A">
        <w:rPr>
          <w:rFonts w:cstheme="minorHAnsi"/>
          <w:b/>
          <w:bCs/>
          <w:i/>
          <w:iCs/>
          <w:sz w:val="24"/>
          <w:szCs w:val="24"/>
          <w:lang w:val="it-IT"/>
        </w:rPr>
        <w:t>ë</w:t>
      </w:r>
      <w:r w:rsidRPr="0087550B">
        <w:rPr>
          <w:rFonts w:cstheme="minorHAnsi"/>
          <w:b/>
          <w:bCs/>
          <w:i/>
          <w:iCs/>
          <w:sz w:val="24"/>
          <w:szCs w:val="24"/>
          <w:lang w:val="it-IT"/>
        </w:rPr>
        <w:t>rhyrjes, t</w:t>
      </w:r>
      <w:r w:rsidR="00B90F4A">
        <w:rPr>
          <w:rFonts w:cstheme="minorHAnsi"/>
          <w:b/>
          <w:bCs/>
          <w:i/>
          <w:iCs/>
          <w:sz w:val="24"/>
          <w:szCs w:val="24"/>
          <w:lang w:val="it-IT"/>
        </w:rPr>
        <w:t>ë</w:t>
      </w:r>
      <w:r w:rsidRPr="0087550B">
        <w:rPr>
          <w:rFonts w:cstheme="minorHAnsi"/>
          <w:b/>
          <w:bCs/>
          <w:i/>
          <w:iCs/>
          <w:sz w:val="24"/>
          <w:szCs w:val="24"/>
          <w:lang w:val="it-IT"/>
        </w:rPr>
        <w:t xml:space="preserve"> domosdoshme p</w:t>
      </w:r>
      <w:r w:rsidR="00B90F4A">
        <w:rPr>
          <w:rFonts w:cstheme="minorHAnsi"/>
          <w:b/>
          <w:bCs/>
          <w:i/>
          <w:iCs/>
          <w:sz w:val="24"/>
          <w:szCs w:val="24"/>
          <w:lang w:val="it-IT"/>
        </w:rPr>
        <w:t>ë</w:t>
      </w:r>
      <w:r w:rsidRPr="0087550B">
        <w:rPr>
          <w:rFonts w:cstheme="minorHAnsi"/>
          <w:b/>
          <w:bCs/>
          <w:i/>
          <w:iCs/>
          <w:sz w:val="24"/>
          <w:szCs w:val="24"/>
          <w:lang w:val="it-IT"/>
        </w:rPr>
        <w:t>r t’u p</w:t>
      </w:r>
      <w:r w:rsidR="00B90F4A">
        <w:rPr>
          <w:rFonts w:cstheme="minorHAnsi"/>
          <w:b/>
          <w:bCs/>
          <w:i/>
          <w:iCs/>
          <w:sz w:val="24"/>
          <w:szCs w:val="24"/>
          <w:lang w:val="it-IT"/>
        </w:rPr>
        <w:t>ë</w:t>
      </w:r>
      <w:r w:rsidRPr="0087550B">
        <w:rPr>
          <w:rFonts w:cstheme="minorHAnsi"/>
          <w:b/>
          <w:bCs/>
          <w:i/>
          <w:iCs/>
          <w:sz w:val="24"/>
          <w:szCs w:val="24"/>
          <w:lang w:val="it-IT"/>
        </w:rPr>
        <w:t>rfshir</w:t>
      </w:r>
      <w:r w:rsidR="00B90F4A">
        <w:rPr>
          <w:rFonts w:cstheme="minorHAnsi"/>
          <w:b/>
          <w:bCs/>
          <w:i/>
          <w:iCs/>
          <w:sz w:val="24"/>
          <w:szCs w:val="24"/>
          <w:lang w:val="it-IT"/>
        </w:rPr>
        <w:t>ë</w:t>
      </w:r>
      <w:r w:rsidRPr="0087550B">
        <w:rPr>
          <w:rFonts w:cstheme="minorHAnsi"/>
          <w:b/>
          <w:bCs/>
          <w:i/>
          <w:iCs/>
          <w:sz w:val="24"/>
          <w:szCs w:val="24"/>
          <w:lang w:val="it-IT"/>
        </w:rPr>
        <w:t xml:space="preserve"> n</w:t>
      </w:r>
      <w:r w:rsidR="00B90F4A">
        <w:rPr>
          <w:rFonts w:cstheme="minorHAnsi"/>
          <w:b/>
          <w:bCs/>
          <w:i/>
          <w:iCs/>
          <w:sz w:val="24"/>
          <w:szCs w:val="24"/>
          <w:lang w:val="it-IT"/>
        </w:rPr>
        <w:t>ë</w:t>
      </w:r>
      <w:r w:rsidRPr="0087550B">
        <w:rPr>
          <w:rFonts w:cstheme="minorHAnsi"/>
          <w:b/>
          <w:bCs/>
          <w:i/>
          <w:iCs/>
          <w:sz w:val="24"/>
          <w:szCs w:val="24"/>
          <w:lang w:val="it-IT"/>
        </w:rPr>
        <w:t xml:space="preserve"> matric</w:t>
      </w:r>
      <w:r w:rsidR="00B90F4A">
        <w:rPr>
          <w:rFonts w:cstheme="minorHAnsi"/>
          <w:b/>
          <w:bCs/>
          <w:i/>
          <w:iCs/>
          <w:sz w:val="24"/>
          <w:szCs w:val="24"/>
          <w:lang w:val="it-IT"/>
        </w:rPr>
        <w:t>ë</w:t>
      </w:r>
      <w:r w:rsidRPr="0087550B">
        <w:rPr>
          <w:rFonts w:cstheme="minorHAnsi"/>
          <w:b/>
          <w:bCs/>
          <w:i/>
          <w:iCs/>
          <w:sz w:val="24"/>
          <w:szCs w:val="24"/>
          <w:lang w:val="it-IT"/>
        </w:rPr>
        <w:t>n e PVVBGJ 2022-2024.</w:t>
      </w:r>
      <w:r>
        <w:rPr>
          <w:rFonts w:cstheme="minorHAnsi"/>
          <w:sz w:val="24"/>
          <w:szCs w:val="24"/>
          <w:lang w:val="it-IT"/>
        </w:rPr>
        <w:t xml:space="preserve"> </w:t>
      </w:r>
      <w:r w:rsidR="007F7F39">
        <w:rPr>
          <w:rFonts w:cstheme="minorHAnsi"/>
          <w:sz w:val="24"/>
          <w:szCs w:val="24"/>
          <w:lang w:val="it-IT"/>
        </w:rPr>
        <w:t>Ky p</w:t>
      </w:r>
      <w:r w:rsidR="00B90F4A">
        <w:rPr>
          <w:rFonts w:cstheme="minorHAnsi"/>
          <w:sz w:val="24"/>
          <w:szCs w:val="24"/>
          <w:lang w:val="it-IT"/>
        </w:rPr>
        <w:t>ë</w:t>
      </w:r>
      <w:r w:rsidR="007F7F39">
        <w:rPr>
          <w:rFonts w:cstheme="minorHAnsi"/>
          <w:sz w:val="24"/>
          <w:szCs w:val="24"/>
          <w:lang w:val="it-IT"/>
        </w:rPr>
        <w:t>rcaktim u b</w:t>
      </w:r>
      <w:r w:rsidR="00B90F4A">
        <w:rPr>
          <w:rFonts w:cstheme="minorHAnsi"/>
          <w:sz w:val="24"/>
          <w:szCs w:val="24"/>
          <w:lang w:val="it-IT"/>
        </w:rPr>
        <w:t>ë</w:t>
      </w:r>
      <w:r w:rsidR="007F7F39">
        <w:rPr>
          <w:rFonts w:cstheme="minorHAnsi"/>
          <w:sz w:val="24"/>
          <w:szCs w:val="24"/>
          <w:lang w:val="it-IT"/>
        </w:rPr>
        <w:t xml:space="preserve"> duke ndjekur nj</w:t>
      </w:r>
      <w:r w:rsidR="00B90F4A">
        <w:rPr>
          <w:rFonts w:cstheme="minorHAnsi"/>
          <w:sz w:val="24"/>
          <w:szCs w:val="24"/>
          <w:lang w:val="it-IT"/>
        </w:rPr>
        <w:t>ë</w:t>
      </w:r>
      <w:r w:rsidR="007F7F39">
        <w:rPr>
          <w:rFonts w:cstheme="minorHAnsi"/>
          <w:sz w:val="24"/>
          <w:szCs w:val="24"/>
          <w:lang w:val="it-IT"/>
        </w:rPr>
        <w:t xml:space="preserve"> t</w:t>
      </w:r>
      <w:r w:rsidR="00B90F4A">
        <w:rPr>
          <w:rFonts w:cstheme="minorHAnsi"/>
          <w:sz w:val="24"/>
          <w:szCs w:val="24"/>
          <w:lang w:val="it-IT"/>
        </w:rPr>
        <w:t>ë</w:t>
      </w:r>
      <w:r w:rsidR="007F7F39">
        <w:rPr>
          <w:rFonts w:cstheme="minorHAnsi"/>
          <w:sz w:val="24"/>
          <w:szCs w:val="24"/>
          <w:lang w:val="it-IT"/>
        </w:rPr>
        <w:t>r</w:t>
      </w:r>
      <w:r w:rsidR="00B90F4A">
        <w:rPr>
          <w:rFonts w:cstheme="minorHAnsi"/>
          <w:sz w:val="24"/>
          <w:szCs w:val="24"/>
          <w:lang w:val="it-IT"/>
        </w:rPr>
        <w:t>ë</w:t>
      </w:r>
      <w:r w:rsidR="007F7F39">
        <w:rPr>
          <w:rFonts w:cstheme="minorHAnsi"/>
          <w:sz w:val="24"/>
          <w:szCs w:val="24"/>
          <w:lang w:val="it-IT"/>
        </w:rPr>
        <w:t>si hapas</w:t>
      </w:r>
      <w:r w:rsidR="0087550B">
        <w:rPr>
          <w:rFonts w:cstheme="minorHAnsi"/>
          <w:sz w:val="24"/>
          <w:szCs w:val="24"/>
          <w:lang w:val="it-IT"/>
        </w:rPr>
        <w:t>h</w:t>
      </w:r>
      <w:r w:rsidR="007F7F39">
        <w:rPr>
          <w:rFonts w:cstheme="minorHAnsi"/>
          <w:sz w:val="24"/>
          <w:szCs w:val="24"/>
          <w:lang w:val="it-IT"/>
        </w:rPr>
        <w:t>, q</w:t>
      </w:r>
      <w:r w:rsidR="00B90F4A">
        <w:rPr>
          <w:rFonts w:cstheme="minorHAnsi"/>
          <w:sz w:val="24"/>
          <w:szCs w:val="24"/>
          <w:lang w:val="it-IT"/>
        </w:rPr>
        <w:t>ë</w:t>
      </w:r>
      <w:r w:rsidR="007F7F39">
        <w:rPr>
          <w:rFonts w:cstheme="minorHAnsi"/>
          <w:sz w:val="24"/>
          <w:szCs w:val="24"/>
          <w:lang w:val="it-IT"/>
        </w:rPr>
        <w:t xml:space="preserve"> filluan q</w:t>
      </w:r>
      <w:r w:rsidR="00B90F4A">
        <w:rPr>
          <w:rFonts w:cstheme="minorHAnsi"/>
          <w:sz w:val="24"/>
          <w:szCs w:val="24"/>
          <w:lang w:val="it-IT"/>
        </w:rPr>
        <w:t>ë</w:t>
      </w:r>
      <w:r w:rsidR="007F7F39">
        <w:rPr>
          <w:rFonts w:cstheme="minorHAnsi"/>
          <w:sz w:val="24"/>
          <w:szCs w:val="24"/>
          <w:lang w:val="it-IT"/>
        </w:rPr>
        <w:t xml:space="preserve"> nga </w:t>
      </w:r>
      <w:r w:rsidR="0087550B">
        <w:rPr>
          <w:rFonts w:cstheme="minorHAnsi"/>
          <w:sz w:val="24"/>
          <w:szCs w:val="24"/>
          <w:lang w:val="it-IT"/>
        </w:rPr>
        <w:t>identifikimi i prioriteteve bazuar n</w:t>
      </w:r>
      <w:r w:rsidR="00B90F4A">
        <w:rPr>
          <w:rFonts w:cstheme="minorHAnsi"/>
          <w:sz w:val="24"/>
          <w:szCs w:val="24"/>
          <w:lang w:val="it-IT"/>
        </w:rPr>
        <w:t>ë</w:t>
      </w:r>
      <w:r w:rsidR="0087550B">
        <w:rPr>
          <w:rFonts w:cstheme="minorHAnsi"/>
          <w:sz w:val="24"/>
          <w:szCs w:val="24"/>
          <w:lang w:val="it-IT"/>
        </w:rPr>
        <w:t xml:space="preserve"> desk revie</w:t>
      </w:r>
      <w:r w:rsidR="00273E82">
        <w:rPr>
          <w:rFonts w:cstheme="minorHAnsi"/>
          <w:sz w:val="24"/>
          <w:szCs w:val="24"/>
          <w:lang w:val="it-IT"/>
        </w:rPr>
        <w:t>w</w:t>
      </w:r>
      <w:r w:rsidR="0087550B">
        <w:rPr>
          <w:rFonts w:cstheme="minorHAnsi"/>
          <w:sz w:val="24"/>
          <w:szCs w:val="24"/>
          <w:lang w:val="it-IT"/>
        </w:rPr>
        <w:t xml:space="preserve"> t</w:t>
      </w:r>
      <w:r w:rsidR="00B90F4A">
        <w:rPr>
          <w:rFonts w:cstheme="minorHAnsi"/>
          <w:sz w:val="24"/>
          <w:szCs w:val="24"/>
          <w:lang w:val="it-IT"/>
        </w:rPr>
        <w:t>ë</w:t>
      </w:r>
      <w:r w:rsidR="0087550B">
        <w:rPr>
          <w:rFonts w:cstheme="minorHAnsi"/>
          <w:sz w:val="24"/>
          <w:szCs w:val="24"/>
          <w:lang w:val="it-IT"/>
        </w:rPr>
        <w:t xml:space="preserve"> realizuar n</w:t>
      </w:r>
      <w:r w:rsidR="00B90F4A">
        <w:rPr>
          <w:rFonts w:cstheme="minorHAnsi"/>
          <w:sz w:val="24"/>
          <w:szCs w:val="24"/>
          <w:lang w:val="it-IT"/>
        </w:rPr>
        <w:t>ë</w:t>
      </w:r>
      <w:r w:rsidR="0087550B">
        <w:rPr>
          <w:rFonts w:cstheme="minorHAnsi"/>
          <w:sz w:val="24"/>
          <w:szCs w:val="24"/>
          <w:lang w:val="it-IT"/>
        </w:rPr>
        <w:t xml:space="preserve"> faz</w:t>
      </w:r>
      <w:r w:rsidR="00B90F4A">
        <w:rPr>
          <w:rFonts w:cstheme="minorHAnsi"/>
          <w:sz w:val="24"/>
          <w:szCs w:val="24"/>
          <w:lang w:val="it-IT"/>
        </w:rPr>
        <w:t>ë</w:t>
      </w:r>
      <w:r w:rsidR="0087550B">
        <w:rPr>
          <w:rFonts w:cstheme="minorHAnsi"/>
          <w:sz w:val="24"/>
          <w:szCs w:val="24"/>
          <w:lang w:val="it-IT"/>
        </w:rPr>
        <w:t>n e par</w:t>
      </w:r>
      <w:r w:rsidR="00B90F4A">
        <w:rPr>
          <w:rFonts w:cstheme="minorHAnsi"/>
          <w:sz w:val="24"/>
          <w:szCs w:val="24"/>
          <w:lang w:val="it-IT"/>
        </w:rPr>
        <w:t>ë</w:t>
      </w:r>
      <w:r w:rsidR="0087550B">
        <w:rPr>
          <w:rFonts w:cstheme="minorHAnsi"/>
          <w:sz w:val="24"/>
          <w:szCs w:val="24"/>
          <w:lang w:val="it-IT"/>
        </w:rPr>
        <w:t>,</w:t>
      </w:r>
      <w:r w:rsidR="007F7F39">
        <w:rPr>
          <w:rFonts w:cstheme="minorHAnsi"/>
          <w:sz w:val="24"/>
          <w:szCs w:val="24"/>
          <w:lang w:val="it-IT"/>
        </w:rPr>
        <w:t xml:space="preserve"> e </w:t>
      </w:r>
      <w:r w:rsidR="0087550B">
        <w:rPr>
          <w:rFonts w:cstheme="minorHAnsi"/>
          <w:sz w:val="24"/>
          <w:szCs w:val="24"/>
          <w:lang w:val="it-IT"/>
        </w:rPr>
        <w:t>deri tek</w:t>
      </w:r>
      <w:r w:rsidR="007F7F39">
        <w:rPr>
          <w:rFonts w:cstheme="minorHAnsi"/>
          <w:sz w:val="24"/>
          <w:szCs w:val="24"/>
          <w:lang w:val="it-IT"/>
        </w:rPr>
        <w:t xml:space="preserve"> </w:t>
      </w:r>
      <w:r w:rsidR="00DC0A00">
        <w:rPr>
          <w:rFonts w:cstheme="minorHAnsi"/>
          <w:sz w:val="24"/>
          <w:szCs w:val="24"/>
          <w:lang w:val="it-IT"/>
        </w:rPr>
        <w:t>marrja n</w:t>
      </w:r>
      <w:r w:rsidR="00B90F4A">
        <w:rPr>
          <w:rFonts w:cstheme="minorHAnsi"/>
          <w:sz w:val="24"/>
          <w:szCs w:val="24"/>
          <w:lang w:val="it-IT"/>
        </w:rPr>
        <w:t>ë</w:t>
      </w:r>
      <w:r w:rsidR="00DC0A00">
        <w:rPr>
          <w:rFonts w:cstheme="minorHAnsi"/>
          <w:sz w:val="24"/>
          <w:szCs w:val="24"/>
          <w:lang w:val="it-IT"/>
        </w:rPr>
        <w:t xml:space="preserve"> konsiderat</w:t>
      </w:r>
      <w:r w:rsidR="00B90F4A">
        <w:rPr>
          <w:rFonts w:cstheme="minorHAnsi"/>
          <w:sz w:val="24"/>
          <w:szCs w:val="24"/>
          <w:lang w:val="it-IT"/>
        </w:rPr>
        <w:t>ë</w:t>
      </w:r>
      <w:r w:rsidR="00DC0A00">
        <w:rPr>
          <w:rFonts w:cstheme="minorHAnsi"/>
          <w:sz w:val="24"/>
          <w:szCs w:val="24"/>
          <w:lang w:val="it-IT"/>
        </w:rPr>
        <w:t xml:space="preserve"> dhe reflektimi i duhur i komenteve dhe sugjerimeve t</w:t>
      </w:r>
      <w:r w:rsidR="00B90F4A">
        <w:rPr>
          <w:rFonts w:cstheme="minorHAnsi"/>
          <w:sz w:val="24"/>
          <w:szCs w:val="24"/>
          <w:lang w:val="it-IT"/>
        </w:rPr>
        <w:t>ë</w:t>
      </w:r>
      <w:r w:rsidR="00DC0A00">
        <w:rPr>
          <w:rFonts w:cstheme="minorHAnsi"/>
          <w:sz w:val="24"/>
          <w:szCs w:val="24"/>
          <w:lang w:val="it-IT"/>
        </w:rPr>
        <w:t xml:space="preserve"> </w:t>
      </w:r>
      <w:r w:rsidR="00703506">
        <w:rPr>
          <w:rFonts w:cstheme="minorHAnsi"/>
          <w:sz w:val="24"/>
          <w:szCs w:val="24"/>
          <w:lang w:val="it-IT"/>
        </w:rPr>
        <w:t xml:space="preserve">ardhura </w:t>
      </w:r>
      <w:r w:rsidR="007F7F39">
        <w:rPr>
          <w:rFonts w:cstheme="minorHAnsi"/>
          <w:sz w:val="24"/>
          <w:szCs w:val="24"/>
          <w:lang w:val="it-IT"/>
        </w:rPr>
        <w:t xml:space="preserve"> nga diskutimet </w:t>
      </w:r>
      <w:r w:rsidR="00703506">
        <w:rPr>
          <w:rFonts w:cstheme="minorHAnsi"/>
          <w:sz w:val="24"/>
          <w:szCs w:val="24"/>
          <w:lang w:val="it-IT"/>
        </w:rPr>
        <w:t>me stafin e bashkis</w:t>
      </w:r>
      <w:r w:rsidR="00B90F4A">
        <w:rPr>
          <w:rFonts w:cstheme="minorHAnsi"/>
          <w:sz w:val="24"/>
          <w:szCs w:val="24"/>
          <w:lang w:val="it-IT"/>
        </w:rPr>
        <w:t>ë</w:t>
      </w:r>
      <w:r w:rsidR="00703506">
        <w:rPr>
          <w:rFonts w:cstheme="minorHAnsi"/>
          <w:sz w:val="24"/>
          <w:szCs w:val="24"/>
          <w:lang w:val="it-IT"/>
        </w:rPr>
        <w:t xml:space="preserve">, </w:t>
      </w:r>
      <w:r w:rsidR="00642198">
        <w:rPr>
          <w:rFonts w:cstheme="minorHAnsi"/>
          <w:sz w:val="24"/>
          <w:szCs w:val="24"/>
          <w:lang w:val="it-IT"/>
        </w:rPr>
        <w:t>NJA-t</w:t>
      </w:r>
      <w:r w:rsidR="00B90F4A">
        <w:rPr>
          <w:rFonts w:cstheme="minorHAnsi"/>
          <w:sz w:val="24"/>
          <w:szCs w:val="24"/>
          <w:lang w:val="it-IT"/>
        </w:rPr>
        <w:t>ë</w:t>
      </w:r>
      <w:r w:rsidR="00642198">
        <w:rPr>
          <w:rFonts w:cstheme="minorHAnsi"/>
          <w:sz w:val="24"/>
          <w:szCs w:val="24"/>
          <w:lang w:val="it-IT"/>
        </w:rPr>
        <w:t xml:space="preserve">, </w:t>
      </w:r>
      <w:r w:rsidR="00703506">
        <w:rPr>
          <w:rFonts w:cstheme="minorHAnsi"/>
          <w:sz w:val="24"/>
          <w:szCs w:val="24"/>
          <w:lang w:val="it-IT"/>
        </w:rPr>
        <w:t xml:space="preserve">si dhe </w:t>
      </w:r>
      <w:r w:rsidR="00642198">
        <w:rPr>
          <w:rFonts w:cstheme="minorHAnsi"/>
          <w:sz w:val="24"/>
          <w:szCs w:val="24"/>
          <w:lang w:val="it-IT"/>
        </w:rPr>
        <w:t>nga partn</w:t>
      </w:r>
      <w:r w:rsidR="00703506">
        <w:rPr>
          <w:rFonts w:cstheme="minorHAnsi"/>
          <w:sz w:val="24"/>
          <w:szCs w:val="24"/>
          <w:lang w:val="it-IT"/>
        </w:rPr>
        <w:t>e</w:t>
      </w:r>
      <w:r w:rsidR="00642198">
        <w:rPr>
          <w:rFonts w:cstheme="minorHAnsi"/>
          <w:sz w:val="24"/>
          <w:szCs w:val="24"/>
          <w:lang w:val="it-IT"/>
        </w:rPr>
        <w:t>r</w:t>
      </w:r>
      <w:r w:rsidR="00B90F4A">
        <w:rPr>
          <w:rFonts w:cstheme="minorHAnsi"/>
          <w:sz w:val="24"/>
          <w:szCs w:val="24"/>
          <w:lang w:val="it-IT"/>
        </w:rPr>
        <w:t>ë</w:t>
      </w:r>
      <w:r w:rsidR="00642198">
        <w:rPr>
          <w:rFonts w:cstheme="minorHAnsi"/>
          <w:sz w:val="24"/>
          <w:szCs w:val="24"/>
          <w:lang w:val="it-IT"/>
        </w:rPr>
        <w:t>t dhe bashk</w:t>
      </w:r>
      <w:r w:rsidR="00B90F4A">
        <w:rPr>
          <w:rFonts w:cstheme="minorHAnsi"/>
          <w:sz w:val="24"/>
          <w:szCs w:val="24"/>
          <w:lang w:val="it-IT"/>
        </w:rPr>
        <w:t>ë</w:t>
      </w:r>
      <w:r w:rsidR="00642198">
        <w:rPr>
          <w:rFonts w:cstheme="minorHAnsi"/>
          <w:sz w:val="24"/>
          <w:szCs w:val="24"/>
          <w:lang w:val="it-IT"/>
        </w:rPr>
        <w:t>pun</w:t>
      </w:r>
      <w:r w:rsidR="00B90F4A">
        <w:rPr>
          <w:rFonts w:cstheme="minorHAnsi"/>
          <w:sz w:val="24"/>
          <w:szCs w:val="24"/>
          <w:lang w:val="it-IT"/>
        </w:rPr>
        <w:t>ë</w:t>
      </w:r>
      <w:r w:rsidR="00642198">
        <w:rPr>
          <w:rFonts w:cstheme="minorHAnsi"/>
          <w:sz w:val="24"/>
          <w:szCs w:val="24"/>
          <w:lang w:val="it-IT"/>
        </w:rPr>
        <w:t>tor</w:t>
      </w:r>
      <w:r w:rsidR="00B90F4A">
        <w:rPr>
          <w:rFonts w:cstheme="minorHAnsi"/>
          <w:sz w:val="24"/>
          <w:szCs w:val="24"/>
          <w:lang w:val="it-IT"/>
        </w:rPr>
        <w:t>ë</w:t>
      </w:r>
      <w:r w:rsidR="00642198">
        <w:rPr>
          <w:rFonts w:cstheme="minorHAnsi"/>
          <w:sz w:val="24"/>
          <w:szCs w:val="24"/>
          <w:lang w:val="it-IT"/>
        </w:rPr>
        <w:t>t kryesor</w:t>
      </w:r>
      <w:r w:rsidR="00B90F4A">
        <w:rPr>
          <w:rFonts w:cstheme="minorHAnsi"/>
          <w:sz w:val="24"/>
          <w:szCs w:val="24"/>
          <w:lang w:val="it-IT"/>
        </w:rPr>
        <w:t>ë</w:t>
      </w:r>
      <w:r w:rsidR="00642198">
        <w:rPr>
          <w:rFonts w:cstheme="minorHAnsi"/>
          <w:sz w:val="24"/>
          <w:szCs w:val="24"/>
          <w:lang w:val="it-IT"/>
        </w:rPr>
        <w:t xml:space="preserve"> t</w:t>
      </w:r>
      <w:r w:rsidR="00B90F4A">
        <w:rPr>
          <w:rFonts w:cstheme="minorHAnsi"/>
          <w:sz w:val="24"/>
          <w:szCs w:val="24"/>
          <w:lang w:val="it-IT"/>
        </w:rPr>
        <w:t>ë</w:t>
      </w:r>
      <w:r w:rsidR="00642198">
        <w:rPr>
          <w:rFonts w:cstheme="minorHAnsi"/>
          <w:sz w:val="24"/>
          <w:szCs w:val="24"/>
          <w:lang w:val="it-IT"/>
        </w:rPr>
        <w:t xml:space="preserve"> bashkis</w:t>
      </w:r>
      <w:r w:rsidR="00B90F4A">
        <w:rPr>
          <w:rFonts w:cstheme="minorHAnsi"/>
          <w:sz w:val="24"/>
          <w:szCs w:val="24"/>
          <w:lang w:val="it-IT"/>
        </w:rPr>
        <w:t>ë</w:t>
      </w:r>
      <w:r w:rsidR="00703506">
        <w:rPr>
          <w:rFonts w:cstheme="minorHAnsi"/>
          <w:sz w:val="24"/>
          <w:szCs w:val="24"/>
          <w:lang w:val="it-IT"/>
        </w:rPr>
        <w:t xml:space="preserve"> (OJF,</w:t>
      </w:r>
      <w:r w:rsidR="00EB7F74">
        <w:rPr>
          <w:rFonts w:cstheme="minorHAnsi"/>
          <w:sz w:val="24"/>
          <w:szCs w:val="24"/>
          <w:lang w:val="it-IT"/>
        </w:rPr>
        <w:t xml:space="preserve"> institucionet vendore,</w:t>
      </w:r>
      <w:r w:rsidR="00703506">
        <w:rPr>
          <w:rFonts w:cstheme="minorHAnsi"/>
          <w:sz w:val="24"/>
          <w:szCs w:val="24"/>
          <w:lang w:val="it-IT"/>
        </w:rPr>
        <w:t xml:space="preserve"> etj)</w:t>
      </w:r>
      <w:r w:rsidR="002C537F">
        <w:rPr>
          <w:rFonts w:cstheme="minorHAnsi"/>
          <w:sz w:val="24"/>
          <w:szCs w:val="24"/>
          <w:lang w:val="it-IT"/>
        </w:rPr>
        <w:t>.</w:t>
      </w:r>
    </w:p>
    <w:p w14:paraId="5E8C8B66" w14:textId="77777777" w:rsidR="0005140F" w:rsidRDefault="0005140F" w:rsidP="007870C0">
      <w:pPr>
        <w:jc w:val="both"/>
        <w:rPr>
          <w:rFonts w:cstheme="minorHAnsi"/>
          <w:sz w:val="24"/>
          <w:szCs w:val="24"/>
          <w:lang w:val="it-IT"/>
        </w:rPr>
      </w:pPr>
    </w:p>
    <w:p w14:paraId="58319FEB" w14:textId="15642FAD" w:rsidR="0005140F" w:rsidRPr="00011AAD" w:rsidRDefault="00011AAD" w:rsidP="007870C0">
      <w:pPr>
        <w:jc w:val="both"/>
        <w:rPr>
          <w:rFonts w:cstheme="minorHAnsi"/>
          <w:sz w:val="24"/>
          <w:szCs w:val="24"/>
          <w:lang w:val="it-IT"/>
        </w:rPr>
      </w:pPr>
      <w:r w:rsidRPr="00E82F3F">
        <w:rPr>
          <w:rFonts w:cstheme="minorHAnsi"/>
          <w:b/>
          <w:bCs/>
          <w:i/>
          <w:iCs/>
          <w:sz w:val="24"/>
          <w:szCs w:val="24"/>
          <w:lang w:val="it-IT"/>
        </w:rPr>
        <w:t xml:space="preserve">- </w:t>
      </w:r>
      <w:r w:rsidR="0005140F" w:rsidRPr="00E82F3F">
        <w:rPr>
          <w:rFonts w:cstheme="minorHAnsi"/>
          <w:b/>
          <w:bCs/>
          <w:i/>
          <w:iCs/>
          <w:sz w:val="24"/>
          <w:szCs w:val="24"/>
          <w:lang w:val="it-IT"/>
        </w:rPr>
        <w:t>Konsu</w:t>
      </w:r>
      <w:r w:rsidRPr="00E82F3F">
        <w:rPr>
          <w:rFonts w:cstheme="minorHAnsi"/>
          <w:b/>
          <w:bCs/>
          <w:i/>
          <w:iCs/>
          <w:sz w:val="24"/>
          <w:szCs w:val="24"/>
          <w:lang w:val="it-IT"/>
        </w:rPr>
        <w:t>l</w:t>
      </w:r>
      <w:r w:rsidR="0005140F" w:rsidRPr="00E82F3F">
        <w:rPr>
          <w:rFonts w:cstheme="minorHAnsi"/>
          <w:b/>
          <w:bCs/>
          <w:i/>
          <w:iCs/>
          <w:sz w:val="24"/>
          <w:szCs w:val="24"/>
          <w:lang w:val="it-IT"/>
        </w:rPr>
        <w:t>timet paraprake</w:t>
      </w:r>
      <w:r w:rsidR="00E82F3F" w:rsidRPr="00E82F3F">
        <w:rPr>
          <w:rFonts w:cstheme="minorHAnsi"/>
          <w:b/>
          <w:bCs/>
          <w:i/>
          <w:iCs/>
          <w:sz w:val="24"/>
          <w:szCs w:val="24"/>
          <w:lang w:val="it-IT"/>
        </w:rPr>
        <w:t xml:space="preserve"> brenda bashkis</w:t>
      </w:r>
      <w:r w:rsidR="00B90F4A">
        <w:rPr>
          <w:rFonts w:cstheme="minorHAnsi"/>
          <w:b/>
          <w:bCs/>
          <w:i/>
          <w:iCs/>
          <w:sz w:val="24"/>
          <w:szCs w:val="24"/>
          <w:lang w:val="it-IT"/>
        </w:rPr>
        <w:t>ë</w:t>
      </w:r>
      <w:r w:rsidR="00431706" w:rsidRPr="00E82F3F">
        <w:rPr>
          <w:rFonts w:cstheme="minorHAnsi"/>
          <w:b/>
          <w:bCs/>
          <w:i/>
          <w:iCs/>
          <w:sz w:val="24"/>
          <w:szCs w:val="24"/>
          <w:lang w:val="it-IT"/>
        </w:rPr>
        <w:t>.</w:t>
      </w:r>
      <w:r w:rsidR="00431706">
        <w:rPr>
          <w:rFonts w:cstheme="minorHAnsi"/>
          <w:sz w:val="24"/>
          <w:szCs w:val="24"/>
          <w:lang w:val="it-IT"/>
        </w:rPr>
        <w:t xml:space="preserve"> K</w:t>
      </w:r>
      <w:r w:rsidR="00B90F4A">
        <w:rPr>
          <w:rFonts w:cstheme="minorHAnsi"/>
          <w:sz w:val="24"/>
          <w:szCs w:val="24"/>
          <w:lang w:val="it-IT"/>
        </w:rPr>
        <w:t>ë</w:t>
      </w:r>
      <w:r w:rsidR="00431706">
        <w:rPr>
          <w:rFonts w:cstheme="minorHAnsi"/>
          <w:sz w:val="24"/>
          <w:szCs w:val="24"/>
          <w:lang w:val="it-IT"/>
        </w:rPr>
        <w:t xml:space="preserve">to </w:t>
      </w:r>
      <w:r w:rsidR="00E82F3F">
        <w:rPr>
          <w:rFonts w:cstheme="minorHAnsi"/>
          <w:sz w:val="24"/>
          <w:szCs w:val="24"/>
          <w:lang w:val="it-IT"/>
        </w:rPr>
        <w:t>k</w:t>
      </w:r>
      <w:r w:rsidR="00431706">
        <w:rPr>
          <w:rFonts w:cstheme="minorHAnsi"/>
          <w:sz w:val="24"/>
          <w:szCs w:val="24"/>
          <w:lang w:val="it-IT"/>
        </w:rPr>
        <w:t xml:space="preserve">onsultime u zhvilluan me </w:t>
      </w:r>
      <w:r w:rsidR="0005140F" w:rsidRPr="00011AAD">
        <w:rPr>
          <w:rFonts w:cstheme="minorHAnsi"/>
          <w:sz w:val="24"/>
          <w:szCs w:val="24"/>
          <w:lang w:val="it-IT"/>
        </w:rPr>
        <w:t>stafin</w:t>
      </w:r>
      <w:r w:rsidR="00431706">
        <w:rPr>
          <w:rFonts w:cstheme="minorHAnsi"/>
          <w:sz w:val="24"/>
          <w:szCs w:val="24"/>
          <w:lang w:val="it-IT"/>
        </w:rPr>
        <w:t xml:space="preserve"> </w:t>
      </w:r>
      <w:r w:rsidR="0005140F" w:rsidRPr="00011AAD">
        <w:rPr>
          <w:rFonts w:cstheme="minorHAnsi"/>
          <w:sz w:val="24"/>
          <w:szCs w:val="24"/>
          <w:lang w:val="it-IT"/>
        </w:rPr>
        <w:t>e bashkis</w:t>
      </w:r>
      <w:r w:rsidR="00B90F4A">
        <w:rPr>
          <w:rFonts w:cstheme="minorHAnsi"/>
          <w:sz w:val="24"/>
          <w:szCs w:val="24"/>
          <w:lang w:val="it-IT"/>
        </w:rPr>
        <w:t>ë</w:t>
      </w:r>
      <w:r w:rsidR="0005140F" w:rsidRPr="00011AAD">
        <w:rPr>
          <w:rFonts w:cstheme="minorHAnsi"/>
          <w:sz w:val="24"/>
          <w:szCs w:val="24"/>
          <w:lang w:val="it-IT"/>
        </w:rPr>
        <w:t xml:space="preserve"> (p</w:t>
      </w:r>
      <w:r w:rsidR="00B90F4A">
        <w:rPr>
          <w:rFonts w:cstheme="minorHAnsi"/>
          <w:sz w:val="24"/>
          <w:szCs w:val="24"/>
          <w:lang w:val="it-IT"/>
        </w:rPr>
        <w:t>ë</w:t>
      </w:r>
      <w:r w:rsidR="0005140F" w:rsidRPr="00011AAD">
        <w:rPr>
          <w:rFonts w:cstheme="minorHAnsi"/>
          <w:sz w:val="24"/>
          <w:szCs w:val="24"/>
          <w:lang w:val="it-IT"/>
        </w:rPr>
        <w:t>rfaq</w:t>
      </w:r>
      <w:r w:rsidR="00B90F4A">
        <w:rPr>
          <w:rFonts w:cstheme="minorHAnsi"/>
          <w:sz w:val="24"/>
          <w:szCs w:val="24"/>
          <w:lang w:val="it-IT"/>
        </w:rPr>
        <w:t>ë</w:t>
      </w:r>
      <w:r w:rsidR="0005140F" w:rsidRPr="00011AAD">
        <w:rPr>
          <w:rFonts w:cstheme="minorHAnsi"/>
          <w:sz w:val="24"/>
          <w:szCs w:val="24"/>
          <w:lang w:val="it-IT"/>
        </w:rPr>
        <w:t>su</w:t>
      </w:r>
      <w:r w:rsidRPr="00011AAD">
        <w:rPr>
          <w:rFonts w:cstheme="minorHAnsi"/>
          <w:sz w:val="24"/>
          <w:szCs w:val="24"/>
          <w:lang w:val="it-IT"/>
        </w:rPr>
        <w:t>e</w:t>
      </w:r>
      <w:r w:rsidR="0005140F" w:rsidRPr="00011AAD">
        <w:rPr>
          <w:rFonts w:cstheme="minorHAnsi"/>
          <w:sz w:val="24"/>
          <w:szCs w:val="24"/>
          <w:lang w:val="it-IT"/>
        </w:rPr>
        <w:t>s</w:t>
      </w:r>
      <w:r w:rsidR="0079331B">
        <w:rPr>
          <w:rFonts w:cstheme="minorHAnsi"/>
          <w:sz w:val="24"/>
          <w:szCs w:val="24"/>
          <w:lang w:val="it-IT"/>
        </w:rPr>
        <w:t xml:space="preserve">e e përfaqësues </w:t>
      </w:r>
      <w:r w:rsidR="0005140F" w:rsidRPr="00011AAD">
        <w:rPr>
          <w:rFonts w:cstheme="minorHAnsi"/>
          <w:sz w:val="24"/>
          <w:szCs w:val="24"/>
          <w:lang w:val="it-IT"/>
        </w:rPr>
        <w:t>nga t</w:t>
      </w:r>
      <w:r w:rsidR="00B90F4A">
        <w:rPr>
          <w:rFonts w:cstheme="minorHAnsi"/>
          <w:sz w:val="24"/>
          <w:szCs w:val="24"/>
          <w:lang w:val="it-IT"/>
        </w:rPr>
        <w:t>ë</w:t>
      </w:r>
      <w:r w:rsidR="0005140F" w:rsidRPr="00011AAD">
        <w:rPr>
          <w:rFonts w:cstheme="minorHAnsi"/>
          <w:sz w:val="24"/>
          <w:szCs w:val="24"/>
          <w:lang w:val="it-IT"/>
        </w:rPr>
        <w:t xml:space="preserve"> gjit</w:t>
      </w:r>
      <w:r w:rsidRPr="00011AAD">
        <w:rPr>
          <w:rFonts w:cstheme="minorHAnsi"/>
          <w:sz w:val="24"/>
          <w:szCs w:val="24"/>
          <w:lang w:val="it-IT"/>
        </w:rPr>
        <w:t>h</w:t>
      </w:r>
      <w:r w:rsidR="0079331B">
        <w:rPr>
          <w:rFonts w:cstheme="minorHAnsi"/>
          <w:sz w:val="24"/>
          <w:szCs w:val="24"/>
          <w:lang w:val="it-IT"/>
        </w:rPr>
        <w:t xml:space="preserve">ë sektorët </w:t>
      </w:r>
      <w:r w:rsidR="0005140F" w:rsidRPr="00011AAD">
        <w:rPr>
          <w:rFonts w:cstheme="minorHAnsi"/>
          <w:sz w:val="24"/>
          <w:szCs w:val="24"/>
          <w:lang w:val="it-IT"/>
        </w:rPr>
        <w:t>n</w:t>
      </w:r>
      <w:r w:rsidR="00B90F4A">
        <w:rPr>
          <w:rFonts w:cstheme="minorHAnsi"/>
          <w:sz w:val="24"/>
          <w:szCs w:val="24"/>
          <w:lang w:val="it-IT"/>
        </w:rPr>
        <w:t>ë</w:t>
      </w:r>
      <w:r w:rsidR="0005140F" w:rsidRPr="00011AAD">
        <w:rPr>
          <w:rFonts w:cstheme="minorHAnsi"/>
          <w:sz w:val="24"/>
          <w:szCs w:val="24"/>
          <w:lang w:val="it-IT"/>
        </w:rPr>
        <w:t xml:space="preserve"> bashki)</w:t>
      </w:r>
      <w:r w:rsidR="0079331B">
        <w:rPr>
          <w:rFonts w:cstheme="minorHAnsi"/>
          <w:sz w:val="24"/>
          <w:szCs w:val="24"/>
          <w:lang w:val="it-IT"/>
        </w:rPr>
        <w:t xml:space="preserve"> dhe </w:t>
      </w:r>
      <w:r w:rsidRPr="00011AAD">
        <w:rPr>
          <w:rFonts w:cstheme="minorHAnsi"/>
          <w:sz w:val="24"/>
          <w:szCs w:val="24"/>
          <w:lang w:val="it-IT"/>
        </w:rPr>
        <w:t>administrator</w:t>
      </w:r>
      <w:r w:rsidR="00B90F4A">
        <w:rPr>
          <w:rFonts w:cstheme="minorHAnsi"/>
          <w:sz w:val="24"/>
          <w:szCs w:val="24"/>
          <w:lang w:val="it-IT"/>
        </w:rPr>
        <w:t>ë</w:t>
      </w:r>
      <w:r w:rsidRPr="00011AAD">
        <w:rPr>
          <w:rFonts w:cstheme="minorHAnsi"/>
          <w:sz w:val="24"/>
          <w:szCs w:val="24"/>
          <w:lang w:val="it-IT"/>
        </w:rPr>
        <w:t>t e NJA</w:t>
      </w:r>
      <w:r w:rsidR="00431706">
        <w:rPr>
          <w:rFonts w:cstheme="minorHAnsi"/>
          <w:sz w:val="24"/>
          <w:szCs w:val="24"/>
          <w:lang w:val="it-IT"/>
        </w:rPr>
        <w:t xml:space="preserve">. </w:t>
      </w:r>
      <w:r w:rsidR="00DB1F1D">
        <w:rPr>
          <w:rFonts w:cstheme="minorHAnsi"/>
          <w:sz w:val="24"/>
          <w:szCs w:val="24"/>
          <w:lang w:val="it-IT"/>
        </w:rPr>
        <w:t>Ky hap u konsiderua i domosdosh</w:t>
      </w:r>
      <w:r w:rsidR="00B90F4A">
        <w:rPr>
          <w:rFonts w:cstheme="minorHAnsi"/>
          <w:sz w:val="24"/>
          <w:szCs w:val="24"/>
          <w:lang w:val="it-IT"/>
        </w:rPr>
        <w:t>ë</w:t>
      </w:r>
      <w:r w:rsidR="00DB1F1D">
        <w:rPr>
          <w:rFonts w:cstheme="minorHAnsi"/>
          <w:sz w:val="24"/>
          <w:szCs w:val="24"/>
          <w:lang w:val="it-IT"/>
        </w:rPr>
        <w:t>m, s</w:t>
      </w:r>
      <w:r w:rsidR="00B90F4A">
        <w:rPr>
          <w:rFonts w:cstheme="minorHAnsi"/>
          <w:sz w:val="24"/>
          <w:szCs w:val="24"/>
          <w:lang w:val="it-IT"/>
        </w:rPr>
        <w:t>ë</w:t>
      </w:r>
      <w:r w:rsidR="00DB1F1D">
        <w:rPr>
          <w:rFonts w:cstheme="minorHAnsi"/>
          <w:sz w:val="24"/>
          <w:szCs w:val="24"/>
          <w:lang w:val="it-IT"/>
        </w:rPr>
        <w:t xml:space="preserve"> pari p</w:t>
      </w:r>
      <w:r w:rsidR="00B90F4A">
        <w:rPr>
          <w:rFonts w:cstheme="minorHAnsi"/>
          <w:sz w:val="24"/>
          <w:szCs w:val="24"/>
          <w:lang w:val="it-IT"/>
        </w:rPr>
        <w:t>ë</w:t>
      </w:r>
      <w:r w:rsidR="00DB1F1D">
        <w:rPr>
          <w:rFonts w:cstheme="minorHAnsi"/>
          <w:sz w:val="24"/>
          <w:szCs w:val="24"/>
          <w:lang w:val="it-IT"/>
        </w:rPr>
        <w:t>r t</w:t>
      </w:r>
      <w:r w:rsidR="00B90F4A">
        <w:rPr>
          <w:rFonts w:cstheme="minorHAnsi"/>
          <w:sz w:val="24"/>
          <w:szCs w:val="24"/>
          <w:lang w:val="it-IT"/>
        </w:rPr>
        <w:t>ë</w:t>
      </w:r>
      <w:r w:rsidR="00DB1F1D">
        <w:rPr>
          <w:rFonts w:cstheme="minorHAnsi"/>
          <w:sz w:val="24"/>
          <w:szCs w:val="24"/>
          <w:lang w:val="it-IT"/>
        </w:rPr>
        <w:t xml:space="preserve"> mund</w:t>
      </w:r>
      <w:r w:rsidR="00B90F4A">
        <w:rPr>
          <w:rFonts w:cstheme="minorHAnsi"/>
          <w:sz w:val="24"/>
          <w:szCs w:val="24"/>
          <w:lang w:val="it-IT"/>
        </w:rPr>
        <w:t>ë</w:t>
      </w:r>
      <w:r w:rsidR="00DB1F1D">
        <w:rPr>
          <w:rFonts w:cstheme="minorHAnsi"/>
          <w:sz w:val="24"/>
          <w:szCs w:val="24"/>
          <w:lang w:val="it-IT"/>
        </w:rPr>
        <w:t>suar njohjen me Kart</w:t>
      </w:r>
      <w:r w:rsidR="00B90F4A">
        <w:rPr>
          <w:rFonts w:cstheme="minorHAnsi"/>
          <w:sz w:val="24"/>
          <w:szCs w:val="24"/>
          <w:lang w:val="it-IT"/>
        </w:rPr>
        <w:t>ë</w:t>
      </w:r>
      <w:r w:rsidR="00DB1F1D">
        <w:rPr>
          <w:rFonts w:cstheme="minorHAnsi"/>
          <w:sz w:val="24"/>
          <w:szCs w:val="24"/>
          <w:lang w:val="it-IT"/>
        </w:rPr>
        <w:t>n Evropiane p</w:t>
      </w:r>
      <w:r w:rsidR="00B90F4A">
        <w:rPr>
          <w:rFonts w:cstheme="minorHAnsi"/>
          <w:sz w:val="24"/>
          <w:szCs w:val="24"/>
          <w:lang w:val="it-IT"/>
        </w:rPr>
        <w:t>ë</w:t>
      </w:r>
      <w:r w:rsidR="00DB1F1D">
        <w:rPr>
          <w:rFonts w:cstheme="minorHAnsi"/>
          <w:sz w:val="24"/>
          <w:szCs w:val="24"/>
          <w:lang w:val="it-IT"/>
        </w:rPr>
        <w:t>r Barazi t</w:t>
      </w:r>
      <w:r w:rsidR="00B90F4A">
        <w:rPr>
          <w:rFonts w:cstheme="minorHAnsi"/>
          <w:sz w:val="24"/>
          <w:szCs w:val="24"/>
          <w:lang w:val="it-IT"/>
        </w:rPr>
        <w:t>ë</w:t>
      </w:r>
      <w:r w:rsidR="00DB1F1D">
        <w:rPr>
          <w:rFonts w:cstheme="minorHAnsi"/>
          <w:sz w:val="24"/>
          <w:szCs w:val="24"/>
          <w:lang w:val="it-IT"/>
        </w:rPr>
        <w:t xml:space="preserve"> grave dhe burrave n</w:t>
      </w:r>
      <w:r w:rsidR="00B90F4A">
        <w:rPr>
          <w:rFonts w:cstheme="minorHAnsi"/>
          <w:sz w:val="24"/>
          <w:szCs w:val="24"/>
          <w:lang w:val="it-IT"/>
        </w:rPr>
        <w:t>ë</w:t>
      </w:r>
      <w:r w:rsidR="00DB1F1D">
        <w:rPr>
          <w:rFonts w:cstheme="minorHAnsi"/>
          <w:sz w:val="24"/>
          <w:szCs w:val="24"/>
          <w:lang w:val="it-IT"/>
        </w:rPr>
        <w:t xml:space="preserve"> jet</w:t>
      </w:r>
      <w:r w:rsidR="00B90F4A">
        <w:rPr>
          <w:rFonts w:cstheme="minorHAnsi"/>
          <w:sz w:val="24"/>
          <w:szCs w:val="24"/>
          <w:lang w:val="it-IT"/>
        </w:rPr>
        <w:t>ë</w:t>
      </w:r>
      <w:r w:rsidR="00DB1F1D">
        <w:rPr>
          <w:rFonts w:cstheme="minorHAnsi"/>
          <w:sz w:val="24"/>
          <w:szCs w:val="24"/>
          <w:lang w:val="it-IT"/>
        </w:rPr>
        <w:t>n vendore</w:t>
      </w:r>
      <w:r w:rsidR="0079331B">
        <w:rPr>
          <w:rFonts w:cstheme="minorHAnsi"/>
          <w:sz w:val="24"/>
          <w:szCs w:val="24"/>
          <w:lang w:val="it-IT"/>
        </w:rPr>
        <w:t>. Gjithashtu këto diskutime e lehtësuan mjaft procesin e përgatitjes së draftit të parë të PVVBGJ-së, pasi u ndalën në çështjet kryesore për t’u adresuar përmes përgatitjes dhe  zbatimit të këtij PVVBGJ.</w:t>
      </w:r>
    </w:p>
    <w:p w14:paraId="62E2A767" w14:textId="77777777" w:rsidR="00A824BD" w:rsidRDefault="00A824BD" w:rsidP="007870C0">
      <w:pPr>
        <w:jc w:val="both"/>
        <w:rPr>
          <w:rFonts w:cstheme="minorHAnsi"/>
          <w:sz w:val="24"/>
          <w:szCs w:val="24"/>
          <w:lang w:val="it-IT"/>
        </w:rPr>
      </w:pPr>
    </w:p>
    <w:p w14:paraId="43346483" w14:textId="7F74EFB5" w:rsidR="00935FEE" w:rsidRDefault="00C85932" w:rsidP="007870C0">
      <w:pPr>
        <w:jc w:val="both"/>
        <w:rPr>
          <w:rFonts w:cstheme="minorHAnsi"/>
          <w:sz w:val="24"/>
          <w:szCs w:val="24"/>
          <w:lang w:val="it-IT"/>
        </w:rPr>
      </w:pPr>
      <w:r>
        <w:rPr>
          <w:rFonts w:cstheme="minorHAnsi"/>
          <w:sz w:val="24"/>
          <w:szCs w:val="24"/>
          <w:lang w:val="it-IT"/>
        </w:rPr>
        <w:t xml:space="preserve">- </w:t>
      </w:r>
      <w:r w:rsidRPr="00A824BD">
        <w:rPr>
          <w:rFonts w:cstheme="minorHAnsi"/>
          <w:b/>
          <w:bCs/>
          <w:i/>
          <w:iCs/>
          <w:sz w:val="24"/>
          <w:szCs w:val="24"/>
          <w:lang w:val="it-IT"/>
        </w:rPr>
        <w:t>P</w:t>
      </w:r>
      <w:r w:rsidR="00B90F4A">
        <w:rPr>
          <w:rFonts w:cstheme="minorHAnsi"/>
          <w:b/>
          <w:bCs/>
          <w:i/>
          <w:iCs/>
          <w:sz w:val="24"/>
          <w:szCs w:val="24"/>
          <w:lang w:val="it-IT"/>
        </w:rPr>
        <w:t>ë</w:t>
      </w:r>
      <w:r w:rsidRPr="00A824BD">
        <w:rPr>
          <w:rFonts w:cstheme="minorHAnsi"/>
          <w:b/>
          <w:bCs/>
          <w:i/>
          <w:iCs/>
          <w:sz w:val="24"/>
          <w:szCs w:val="24"/>
          <w:lang w:val="it-IT"/>
        </w:rPr>
        <w:t>rgatitja e draft dokumentit</w:t>
      </w:r>
      <w:r w:rsidR="00C02510" w:rsidRPr="00A824BD">
        <w:rPr>
          <w:rFonts w:cstheme="minorHAnsi"/>
          <w:b/>
          <w:bCs/>
          <w:i/>
          <w:iCs/>
          <w:sz w:val="24"/>
          <w:szCs w:val="24"/>
          <w:lang w:val="it-IT"/>
        </w:rPr>
        <w:t xml:space="preserve"> t</w:t>
      </w:r>
      <w:r w:rsidR="00B90F4A">
        <w:rPr>
          <w:rFonts w:cstheme="minorHAnsi"/>
          <w:b/>
          <w:bCs/>
          <w:i/>
          <w:iCs/>
          <w:sz w:val="24"/>
          <w:szCs w:val="24"/>
          <w:lang w:val="it-IT"/>
        </w:rPr>
        <w:t>ë</w:t>
      </w:r>
      <w:r w:rsidR="00C02510" w:rsidRPr="00A824BD">
        <w:rPr>
          <w:rFonts w:cstheme="minorHAnsi"/>
          <w:b/>
          <w:bCs/>
          <w:i/>
          <w:iCs/>
          <w:sz w:val="24"/>
          <w:szCs w:val="24"/>
          <w:lang w:val="it-IT"/>
        </w:rPr>
        <w:t xml:space="preserve"> PVVBGJ 2022 – 2024.</w:t>
      </w:r>
      <w:r w:rsidR="00C02510">
        <w:rPr>
          <w:rFonts w:cstheme="minorHAnsi"/>
          <w:sz w:val="24"/>
          <w:szCs w:val="24"/>
          <w:lang w:val="it-IT"/>
        </w:rPr>
        <w:t xml:space="preserve"> </w:t>
      </w:r>
      <w:r>
        <w:rPr>
          <w:rFonts w:cstheme="minorHAnsi"/>
          <w:sz w:val="24"/>
          <w:szCs w:val="24"/>
          <w:lang w:val="it-IT"/>
        </w:rPr>
        <w:t xml:space="preserve"> </w:t>
      </w:r>
      <w:r w:rsidR="00A824BD">
        <w:rPr>
          <w:rFonts w:cstheme="minorHAnsi"/>
          <w:sz w:val="24"/>
          <w:szCs w:val="24"/>
          <w:lang w:val="it-IT"/>
        </w:rPr>
        <w:t>Draft i p</w:t>
      </w:r>
      <w:r w:rsidR="00B90F4A">
        <w:rPr>
          <w:rFonts w:cstheme="minorHAnsi"/>
          <w:sz w:val="24"/>
          <w:szCs w:val="24"/>
          <w:lang w:val="it-IT"/>
        </w:rPr>
        <w:t>ë</w:t>
      </w:r>
      <w:r w:rsidR="00A824BD">
        <w:rPr>
          <w:rFonts w:cstheme="minorHAnsi"/>
          <w:sz w:val="24"/>
          <w:szCs w:val="24"/>
          <w:lang w:val="it-IT"/>
        </w:rPr>
        <w:t>rgatitur p</w:t>
      </w:r>
      <w:r w:rsidR="00B90F4A">
        <w:rPr>
          <w:rFonts w:cstheme="minorHAnsi"/>
          <w:sz w:val="24"/>
          <w:szCs w:val="24"/>
          <w:lang w:val="it-IT"/>
        </w:rPr>
        <w:t>ë</w:t>
      </w:r>
      <w:r w:rsidR="00A824BD">
        <w:rPr>
          <w:rFonts w:cstheme="minorHAnsi"/>
          <w:sz w:val="24"/>
          <w:szCs w:val="24"/>
          <w:lang w:val="it-IT"/>
        </w:rPr>
        <w:t>r konsultim p</w:t>
      </w:r>
      <w:r w:rsidR="00B90F4A">
        <w:rPr>
          <w:rFonts w:cstheme="minorHAnsi"/>
          <w:sz w:val="24"/>
          <w:szCs w:val="24"/>
          <w:lang w:val="it-IT"/>
        </w:rPr>
        <w:t>ë</w:t>
      </w:r>
      <w:r w:rsidR="00A824BD">
        <w:rPr>
          <w:rFonts w:cstheme="minorHAnsi"/>
          <w:sz w:val="24"/>
          <w:szCs w:val="24"/>
          <w:lang w:val="it-IT"/>
        </w:rPr>
        <w:t>rmbante seksionet dhe t</w:t>
      </w:r>
      <w:r w:rsidR="00B90F4A">
        <w:rPr>
          <w:rFonts w:cstheme="minorHAnsi"/>
          <w:sz w:val="24"/>
          <w:szCs w:val="24"/>
          <w:lang w:val="it-IT"/>
        </w:rPr>
        <w:t>ë</w:t>
      </w:r>
      <w:r w:rsidR="00DB1331">
        <w:rPr>
          <w:rFonts w:cstheme="minorHAnsi"/>
          <w:sz w:val="24"/>
          <w:szCs w:val="24"/>
          <w:lang w:val="it-IT"/>
        </w:rPr>
        <w:t xml:space="preserve"> dh</w:t>
      </w:r>
      <w:r w:rsidR="00B90F4A">
        <w:rPr>
          <w:rFonts w:cstheme="minorHAnsi"/>
          <w:sz w:val="24"/>
          <w:szCs w:val="24"/>
          <w:lang w:val="it-IT"/>
        </w:rPr>
        <w:t>ë</w:t>
      </w:r>
      <w:r w:rsidR="00DB1331">
        <w:rPr>
          <w:rFonts w:cstheme="minorHAnsi"/>
          <w:sz w:val="24"/>
          <w:szCs w:val="24"/>
          <w:lang w:val="it-IT"/>
        </w:rPr>
        <w:t>nat kryesore, vizionin, fushat e nd</w:t>
      </w:r>
      <w:r w:rsidR="00B90F4A">
        <w:rPr>
          <w:rFonts w:cstheme="minorHAnsi"/>
          <w:sz w:val="24"/>
          <w:szCs w:val="24"/>
          <w:lang w:val="it-IT"/>
        </w:rPr>
        <w:t>ë</w:t>
      </w:r>
      <w:r w:rsidR="00DB1331">
        <w:rPr>
          <w:rFonts w:cstheme="minorHAnsi"/>
          <w:sz w:val="24"/>
          <w:szCs w:val="24"/>
          <w:lang w:val="it-IT"/>
        </w:rPr>
        <w:t>rhyrjes</w:t>
      </w:r>
      <w:r w:rsidR="00A824BD">
        <w:rPr>
          <w:rFonts w:cstheme="minorHAnsi"/>
          <w:sz w:val="24"/>
          <w:szCs w:val="24"/>
          <w:lang w:val="it-IT"/>
        </w:rPr>
        <w:t>, objektivat specifik</w:t>
      </w:r>
      <w:r w:rsidR="00B90F4A">
        <w:rPr>
          <w:rFonts w:cstheme="minorHAnsi"/>
          <w:sz w:val="24"/>
          <w:szCs w:val="24"/>
          <w:lang w:val="it-IT"/>
        </w:rPr>
        <w:t>ë</w:t>
      </w:r>
      <w:r w:rsidR="00A824BD">
        <w:rPr>
          <w:rFonts w:cstheme="minorHAnsi"/>
          <w:sz w:val="24"/>
          <w:szCs w:val="24"/>
          <w:lang w:val="it-IT"/>
        </w:rPr>
        <w:t xml:space="preserve"> </w:t>
      </w:r>
      <w:r w:rsidR="00DB1331">
        <w:rPr>
          <w:rFonts w:cstheme="minorHAnsi"/>
          <w:sz w:val="24"/>
          <w:szCs w:val="24"/>
          <w:lang w:val="it-IT"/>
        </w:rPr>
        <w:t xml:space="preserve"> dhe masat e </w:t>
      </w:r>
      <w:r w:rsidR="00A824BD">
        <w:rPr>
          <w:rFonts w:cstheme="minorHAnsi"/>
          <w:sz w:val="24"/>
          <w:szCs w:val="24"/>
          <w:lang w:val="it-IT"/>
        </w:rPr>
        <w:t>veprimet e parashikuara p</w:t>
      </w:r>
      <w:r w:rsidR="00B90F4A">
        <w:rPr>
          <w:rFonts w:cstheme="minorHAnsi"/>
          <w:sz w:val="24"/>
          <w:szCs w:val="24"/>
          <w:lang w:val="it-IT"/>
        </w:rPr>
        <w:t>ë</w:t>
      </w:r>
      <w:r w:rsidR="00A824BD">
        <w:rPr>
          <w:rFonts w:cstheme="minorHAnsi"/>
          <w:sz w:val="24"/>
          <w:szCs w:val="24"/>
          <w:lang w:val="it-IT"/>
        </w:rPr>
        <w:t>r arritjen e objekivave specifik</w:t>
      </w:r>
      <w:r w:rsidR="00B90F4A">
        <w:rPr>
          <w:rFonts w:cstheme="minorHAnsi"/>
          <w:sz w:val="24"/>
          <w:szCs w:val="24"/>
          <w:lang w:val="it-IT"/>
        </w:rPr>
        <w:t>ë</w:t>
      </w:r>
      <w:r w:rsidR="00A824BD">
        <w:rPr>
          <w:rFonts w:cstheme="minorHAnsi"/>
          <w:sz w:val="24"/>
          <w:szCs w:val="24"/>
          <w:lang w:val="it-IT"/>
        </w:rPr>
        <w:t xml:space="preserve">. </w:t>
      </w:r>
      <w:r w:rsidR="0005140F">
        <w:rPr>
          <w:rFonts w:cstheme="minorHAnsi"/>
          <w:sz w:val="24"/>
          <w:szCs w:val="24"/>
          <w:lang w:val="it-IT"/>
        </w:rPr>
        <w:t>N</w:t>
      </w:r>
      <w:r w:rsidR="00B90F4A">
        <w:rPr>
          <w:rFonts w:cstheme="minorHAnsi"/>
          <w:sz w:val="24"/>
          <w:szCs w:val="24"/>
          <w:lang w:val="it-IT"/>
        </w:rPr>
        <w:t>ë</w:t>
      </w:r>
      <w:r w:rsidR="0005140F">
        <w:rPr>
          <w:rFonts w:cstheme="minorHAnsi"/>
          <w:sz w:val="24"/>
          <w:szCs w:val="24"/>
          <w:lang w:val="it-IT"/>
        </w:rPr>
        <w:t xml:space="preserve"> k</w:t>
      </w:r>
      <w:r w:rsidR="00B90F4A">
        <w:rPr>
          <w:rFonts w:cstheme="minorHAnsi"/>
          <w:sz w:val="24"/>
          <w:szCs w:val="24"/>
          <w:lang w:val="it-IT"/>
        </w:rPr>
        <w:t>ë</w:t>
      </w:r>
      <w:r w:rsidR="0005140F">
        <w:rPr>
          <w:rFonts w:cstheme="minorHAnsi"/>
          <w:sz w:val="24"/>
          <w:szCs w:val="24"/>
          <w:lang w:val="it-IT"/>
        </w:rPr>
        <w:t>t</w:t>
      </w:r>
      <w:r w:rsidR="00B90F4A">
        <w:rPr>
          <w:rFonts w:cstheme="minorHAnsi"/>
          <w:sz w:val="24"/>
          <w:szCs w:val="24"/>
          <w:lang w:val="it-IT"/>
        </w:rPr>
        <w:t>ë</w:t>
      </w:r>
      <w:r w:rsidR="0005140F">
        <w:rPr>
          <w:rFonts w:cstheme="minorHAnsi"/>
          <w:sz w:val="24"/>
          <w:szCs w:val="24"/>
          <w:lang w:val="it-IT"/>
        </w:rPr>
        <w:t xml:space="preserve"> </w:t>
      </w:r>
      <w:r w:rsidR="0005140F">
        <w:rPr>
          <w:rFonts w:cstheme="minorHAnsi"/>
          <w:sz w:val="24"/>
          <w:szCs w:val="24"/>
          <w:lang w:val="it-IT"/>
        </w:rPr>
        <w:lastRenderedPageBreak/>
        <w:t>draft u reflektuan edhe ndrys</w:t>
      </w:r>
      <w:r w:rsidR="00B97365">
        <w:rPr>
          <w:rFonts w:cstheme="minorHAnsi"/>
          <w:sz w:val="24"/>
          <w:szCs w:val="24"/>
          <w:lang w:val="it-IT"/>
        </w:rPr>
        <w:t>h</w:t>
      </w:r>
      <w:r w:rsidR="0005140F">
        <w:rPr>
          <w:rFonts w:cstheme="minorHAnsi"/>
          <w:sz w:val="24"/>
          <w:szCs w:val="24"/>
          <w:lang w:val="it-IT"/>
        </w:rPr>
        <w:t>imet e dakord</w:t>
      </w:r>
      <w:r w:rsidR="00B90F4A">
        <w:rPr>
          <w:rFonts w:cstheme="minorHAnsi"/>
          <w:sz w:val="24"/>
          <w:szCs w:val="24"/>
          <w:lang w:val="it-IT"/>
        </w:rPr>
        <w:t>ë</w:t>
      </w:r>
      <w:r w:rsidR="0005140F">
        <w:rPr>
          <w:rFonts w:cstheme="minorHAnsi"/>
          <w:sz w:val="24"/>
          <w:szCs w:val="24"/>
          <w:lang w:val="it-IT"/>
        </w:rPr>
        <w:t xml:space="preserve">suara </w:t>
      </w:r>
      <w:r w:rsidR="00B97365">
        <w:rPr>
          <w:rFonts w:cstheme="minorHAnsi"/>
          <w:sz w:val="24"/>
          <w:szCs w:val="24"/>
          <w:lang w:val="it-IT"/>
        </w:rPr>
        <w:t>n</w:t>
      </w:r>
      <w:r w:rsidR="00B90F4A">
        <w:rPr>
          <w:rFonts w:cstheme="minorHAnsi"/>
          <w:sz w:val="24"/>
          <w:szCs w:val="24"/>
          <w:lang w:val="it-IT"/>
        </w:rPr>
        <w:t>ë</w:t>
      </w:r>
      <w:r w:rsidR="00B97365">
        <w:rPr>
          <w:rFonts w:cstheme="minorHAnsi"/>
          <w:sz w:val="24"/>
          <w:szCs w:val="24"/>
          <w:lang w:val="it-IT"/>
        </w:rPr>
        <w:t xml:space="preserve"> konsultimet paraprake brenda bashkis</w:t>
      </w:r>
      <w:r w:rsidR="00B90F4A">
        <w:rPr>
          <w:rFonts w:cstheme="minorHAnsi"/>
          <w:sz w:val="24"/>
          <w:szCs w:val="24"/>
          <w:lang w:val="it-IT"/>
        </w:rPr>
        <w:t>ë</w:t>
      </w:r>
      <w:r w:rsidR="00E5063B">
        <w:rPr>
          <w:rFonts w:cstheme="minorHAnsi"/>
          <w:sz w:val="24"/>
          <w:szCs w:val="24"/>
          <w:lang w:val="it-IT"/>
        </w:rPr>
        <w:t xml:space="preserve">. </w:t>
      </w:r>
    </w:p>
    <w:p w14:paraId="784AB658" w14:textId="44A1DE49" w:rsidR="00E5063B" w:rsidRDefault="00E5063B" w:rsidP="007870C0">
      <w:pPr>
        <w:jc w:val="both"/>
        <w:rPr>
          <w:rFonts w:cstheme="minorHAnsi"/>
          <w:sz w:val="24"/>
          <w:szCs w:val="24"/>
          <w:lang w:val="it-IT"/>
        </w:rPr>
      </w:pPr>
    </w:p>
    <w:p w14:paraId="29395130" w14:textId="2F153B69" w:rsidR="002C537F" w:rsidRDefault="00E5063B" w:rsidP="007870C0">
      <w:pPr>
        <w:jc w:val="both"/>
        <w:rPr>
          <w:rFonts w:cstheme="minorHAnsi"/>
          <w:sz w:val="24"/>
          <w:szCs w:val="24"/>
          <w:lang w:val="it-IT"/>
        </w:rPr>
      </w:pPr>
      <w:r>
        <w:rPr>
          <w:rFonts w:cstheme="minorHAnsi"/>
          <w:sz w:val="24"/>
          <w:szCs w:val="24"/>
          <w:lang w:val="it-IT"/>
        </w:rPr>
        <w:t xml:space="preserve">- </w:t>
      </w:r>
      <w:r w:rsidR="00C528F7" w:rsidRPr="00503C94">
        <w:rPr>
          <w:rFonts w:cstheme="minorHAnsi"/>
          <w:b/>
          <w:bCs/>
          <w:i/>
          <w:iCs/>
          <w:sz w:val="24"/>
          <w:szCs w:val="24"/>
          <w:lang w:val="it-IT"/>
        </w:rPr>
        <w:t>Konsultime me palët e interesuara dhe grupet e interesit.</w:t>
      </w:r>
      <w:r w:rsidR="00C528F7">
        <w:rPr>
          <w:rFonts w:cstheme="minorHAnsi"/>
          <w:sz w:val="24"/>
          <w:szCs w:val="24"/>
          <w:lang w:val="it-IT"/>
        </w:rPr>
        <w:t xml:space="preserve"> Ky proces u zhvillua mbi draft doku</w:t>
      </w:r>
      <w:r w:rsidR="0079331B">
        <w:rPr>
          <w:rFonts w:cstheme="minorHAnsi"/>
          <w:sz w:val="24"/>
          <w:szCs w:val="24"/>
          <w:lang w:val="it-IT"/>
        </w:rPr>
        <w:t>men</w:t>
      </w:r>
      <w:r w:rsidR="00C528F7">
        <w:rPr>
          <w:rFonts w:cstheme="minorHAnsi"/>
          <w:sz w:val="24"/>
          <w:szCs w:val="24"/>
          <w:lang w:val="it-IT"/>
        </w:rPr>
        <w:t>tin e p</w:t>
      </w:r>
      <w:r w:rsidR="00B90F4A">
        <w:rPr>
          <w:rFonts w:cstheme="minorHAnsi"/>
          <w:sz w:val="24"/>
          <w:szCs w:val="24"/>
          <w:lang w:val="it-IT"/>
        </w:rPr>
        <w:t>ë</w:t>
      </w:r>
      <w:r w:rsidR="00C528F7">
        <w:rPr>
          <w:rFonts w:cstheme="minorHAnsi"/>
          <w:sz w:val="24"/>
          <w:szCs w:val="24"/>
          <w:lang w:val="it-IT"/>
        </w:rPr>
        <w:t>rgatitur</w:t>
      </w:r>
      <w:r w:rsidR="0027479E">
        <w:rPr>
          <w:rFonts w:cstheme="minorHAnsi"/>
          <w:sz w:val="24"/>
          <w:szCs w:val="24"/>
          <w:lang w:val="it-IT"/>
        </w:rPr>
        <w:t>. N</w:t>
      </w:r>
      <w:r w:rsidR="00B90F4A">
        <w:rPr>
          <w:rFonts w:cstheme="minorHAnsi"/>
          <w:sz w:val="24"/>
          <w:szCs w:val="24"/>
          <w:lang w:val="it-IT"/>
        </w:rPr>
        <w:t>ë</w:t>
      </w:r>
      <w:r w:rsidR="0027479E">
        <w:rPr>
          <w:rFonts w:cstheme="minorHAnsi"/>
          <w:sz w:val="24"/>
          <w:szCs w:val="24"/>
          <w:lang w:val="it-IT"/>
        </w:rPr>
        <w:t xml:space="preserve"> konsu</w:t>
      </w:r>
      <w:r w:rsidR="00503C94">
        <w:rPr>
          <w:rFonts w:cstheme="minorHAnsi"/>
          <w:sz w:val="24"/>
          <w:szCs w:val="24"/>
          <w:lang w:val="it-IT"/>
        </w:rPr>
        <w:t>l</w:t>
      </w:r>
      <w:r w:rsidR="0027479E">
        <w:rPr>
          <w:rFonts w:cstheme="minorHAnsi"/>
          <w:sz w:val="24"/>
          <w:szCs w:val="24"/>
          <w:lang w:val="it-IT"/>
        </w:rPr>
        <w:t>time u p</w:t>
      </w:r>
      <w:r w:rsidR="00B90F4A">
        <w:rPr>
          <w:rFonts w:cstheme="minorHAnsi"/>
          <w:sz w:val="24"/>
          <w:szCs w:val="24"/>
          <w:lang w:val="it-IT"/>
        </w:rPr>
        <w:t>ë</w:t>
      </w:r>
      <w:r w:rsidR="0027479E">
        <w:rPr>
          <w:rFonts w:cstheme="minorHAnsi"/>
          <w:sz w:val="24"/>
          <w:szCs w:val="24"/>
          <w:lang w:val="it-IT"/>
        </w:rPr>
        <w:t>rfshin</w:t>
      </w:r>
      <w:r w:rsidR="00B90F4A">
        <w:rPr>
          <w:rFonts w:cstheme="minorHAnsi"/>
          <w:sz w:val="24"/>
          <w:szCs w:val="24"/>
          <w:lang w:val="it-IT"/>
        </w:rPr>
        <w:t>ë</w:t>
      </w:r>
      <w:r w:rsidR="0027479E">
        <w:rPr>
          <w:rFonts w:cstheme="minorHAnsi"/>
          <w:sz w:val="24"/>
          <w:szCs w:val="24"/>
          <w:lang w:val="it-IT"/>
        </w:rPr>
        <w:t xml:space="preserve"> </w:t>
      </w:r>
      <w:r w:rsidR="002C537F" w:rsidRPr="002C537F">
        <w:rPr>
          <w:rFonts w:cstheme="minorHAnsi"/>
          <w:sz w:val="24"/>
          <w:szCs w:val="24"/>
          <w:lang w:val="it-IT"/>
        </w:rPr>
        <w:t xml:space="preserve">drejtoritë përgjegjëse dhe stafi brenda bashkisë, NJA-ve, OJF-të bashkëpunëtore, akademia, media, si dhe antare e antarë të Këshillit Rinor, Aleancës së Grave Këshilltare dhe të Këshillit Bashkiak. </w:t>
      </w:r>
      <w:r w:rsidR="006D5459">
        <w:rPr>
          <w:rFonts w:cstheme="minorHAnsi"/>
          <w:sz w:val="24"/>
          <w:szCs w:val="24"/>
          <w:lang w:val="it-IT"/>
        </w:rPr>
        <w:t xml:space="preserve"> </w:t>
      </w:r>
      <w:r w:rsidR="002C537F" w:rsidRPr="00664109">
        <w:rPr>
          <w:rFonts w:cstheme="minorHAnsi"/>
          <w:sz w:val="24"/>
          <w:szCs w:val="24"/>
          <w:lang w:val="it-IT"/>
        </w:rPr>
        <w:t xml:space="preserve">Në </w:t>
      </w:r>
      <w:r w:rsidR="00C631AE">
        <w:rPr>
          <w:rFonts w:cstheme="minorHAnsi"/>
          <w:sz w:val="24"/>
          <w:szCs w:val="24"/>
          <w:lang w:val="it-IT"/>
        </w:rPr>
        <w:t>dy</w:t>
      </w:r>
      <w:r w:rsidR="002C537F" w:rsidRPr="00664109">
        <w:rPr>
          <w:rFonts w:cstheme="minorHAnsi"/>
          <w:sz w:val="24"/>
          <w:szCs w:val="24"/>
          <w:lang w:val="it-IT"/>
        </w:rPr>
        <w:t xml:space="preserve"> konsultime kryesore të zhvilluara përkatësisht:</w:t>
      </w:r>
      <w:r w:rsidR="002C537F">
        <w:rPr>
          <w:rFonts w:cstheme="minorHAnsi"/>
          <w:sz w:val="24"/>
          <w:szCs w:val="24"/>
          <w:lang w:val="it-IT"/>
        </w:rPr>
        <w:t xml:space="preserve"> një konsultim në datën 20 shtator 2021, </w:t>
      </w:r>
      <w:r w:rsidR="00C631AE">
        <w:rPr>
          <w:rFonts w:cstheme="minorHAnsi"/>
          <w:sz w:val="24"/>
          <w:szCs w:val="24"/>
          <w:lang w:val="it-IT"/>
        </w:rPr>
        <w:t xml:space="preserve">dhe </w:t>
      </w:r>
      <w:r w:rsidR="002C537F">
        <w:rPr>
          <w:rFonts w:cstheme="minorHAnsi"/>
          <w:sz w:val="24"/>
          <w:szCs w:val="24"/>
          <w:lang w:val="it-IT"/>
        </w:rPr>
        <w:t xml:space="preserve">një konsultim në datën </w:t>
      </w:r>
      <w:r w:rsidR="00C631AE">
        <w:rPr>
          <w:rFonts w:cstheme="minorHAnsi"/>
          <w:sz w:val="24"/>
          <w:szCs w:val="24"/>
          <w:lang w:val="it-IT"/>
        </w:rPr>
        <w:t>25 mars</w:t>
      </w:r>
      <w:r w:rsidR="002C537F">
        <w:rPr>
          <w:rFonts w:cstheme="minorHAnsi"/>
          <w:sz w:val="24"/>
          <w:szCs w:val="24"/>
          <w:lang w:val="it-IT"/>
        </w:rPr>
        <w:t xml:space="preserve"> </w:t>
      </w:r>
      <w:r w:rsidR="002C537F" w:rsidRPr="00664109">
        <w:rPr>
          <w:rFonts w:cstheme="minorHAnsi"/>
          <w:sz w:val="24"/>
          <w:szCs w:val="24"/>
          <w:lang w:val="it-IT"/>
        </w:rPr>
        <w:t xml:space="preserve">2022, u përfshinë rreth </w:t>
      </w:r>
      <w:r w:rsidR="00C631AE">
        <w:rPr>
          <w:rFonts w:cstheme="minorHAnsi"/>
          <w:sz w:val="24"/>
          <w:szCs w:val="24"/>
          <w:lang w:val="it-IT"/>
        </w:rPr>
        <w:t>45</w:t>
      </w:r>
      <w:r w:rsidR="002C537F" w:rsidRPr="00664109">
        <w:rPr>
          <w:rFonts w:cstheme="minorHAnsi"/>
          <w:sz w:val="24"/>
          <w:szCs w:val="24"/>
          <w:lang w:val="it-IT"/>
        </w:rPr>
        <w:t xml:space="preserve"> pjesëmarrëse e pjesëmarrës (</w:t>
      </w:r>
      <w:r w:rsidR="00C631AE">
        <w:rPr>
          <w:rFonts w:cstheme="minorHAnsi"/>
          <w:sz w:val="24"/>
          <w:szCs w:val="24"/>
          <w:lang w:val="it-IT"/>
        </w:rPr>
        <w:t>30</w:t>
      </w:r>
      <w:r w:rsidR="002C537F" w:rsidRPr="00664109">
        <w:rPr>
          <w:rFonts w:cstheme="minorHAnsi"/>
          <w:sz w:val="24"/>
          <w:szCs w:val="24"/>
          <w:lang w:val="it-IT"/>
        </w:rPr>
        <w:t xml:space="preserve"> gra dhe </w:t>
      </w:r>
      <w:r w:rsidR="00C631AE">
        <w:rPr>
          <w:rFonts w:cstheme="minorHAnsi"/>
          <w:sz w:val="24"/>
          <w:szCs w:val="24"/>
          <w:lang w:val="it-IT"/>
        </w:rPr>
        <w:t>15</w:t>
      </w:r>
      <w:r w:rsidR="002C537F" w:rsidRPr="00664109">
        <w:rPr>
          <w:rFonts w:cstheme="minorHAnsi"/>
          <w:sz w:val="24"/>
          <w:szCs w:val="24"/>
          <w:lang w:val="it-IT"/>
        </w:rPr>
        <w:t xml:space="preserve"> burra).</w:t>
      </w:r>
      <w:r w:rsidR="002C537F" w:rsidRPr="00A8186C">
        <w:rPr>
          <w:lang w:val="it-IT"/>
        </w:rPr>
        <w:t xml:space="preserve"> </w:t>
      </w:r>
      <w:r w:rsidR="002C537F" w:rsidRPr="006D0E21">
        <w:rPr>
          <w:rFonts w:cstheme="minorHAnsi"/>
          <w:sz w:val="24"/>
          <w:szCs w:val="24"/>
          <w:lang w:val="it-IT"/>
        </w:rPr>
        <w:t xml:space="preserve">Draft PVVBGJ 2022 – 2024 u qarkullua edhe nëpërmjet e-mailit në një numër të konsiderueshëm partnerësh e bashkëpunëtorësh (në </w:t>
      </w:r>
      <w:r w:rsidR="000C55FC">
        <w:rPr>
          <w:rFonts w:cstheme="minorHAnsi"/>
          <w:sz w:val="24"/>
          <w:szCs w:val="24"/>
          <w:lang w:val="it-IT"/>
        </w:rPr>
        <w:t>mbi 20</w:t>
      </w:r>
      <w:r w:rsidR="002C537F">
        <w:rPr>
          <w:rFonts w:cstheme="minorHAnsi"/>
          <w:sz w:val="24"/>
          <w:szCs w:val="24"/>
          <w:lang w:val="it-IT"/>
        </w:rPr>
        <w:t xml:space="preserve"> </w:t>
      </w:r>
      <w:r w:rsidR="002C537F" w:rsidRPr="006D0E21">
        <w:rPr>
          <w:rFonts w:cstheme="minorHAnsi"/>
          <w:sz w:val="24"/>
          <w:szCs w:val="24"/>
          <w:lang w:val="it-IT"/>
        </w:rPr>
        <w:t xml:space="preserve">adresa e-maili), me qëllim dhënien e mundësisë për të pasur komentet e tyre dhe për ta zgjeruar maksimalisht procesin e konsultimit. </w:t>
      </w:r>
    </w:p>
    <w:p w14:paraId="16EC7848" w14:textId="16A24CAB" w:rsidR="002C537F" w:rsidRPr="006D0E21" w:rsidRDefault="002C537F" w:rsidP="007870C0">
      <w:pPr>
        <w:jc w:val="both"/>
        <w:rPr>
          <w:rFonts w:cstheme="minorHAnsi"/>
          <w:sz w:val="24"/>
          <w:szCs w:val="24"/>
          <w:lang w:val="it-IT"/>
        </w:rPr>
      </w:pPr>
      <w:r w:rsidRPr="006D0E21">
        <w:rPr>
          <w:rFonts w:cstheme="minorHAnsi"/>
          <w:sz w:val="24"/>
          <w:szCs w:val="24"/>
          <w:lang w:val="it-IT"/>
        </w:rPr>
        <w:t>Po kështu, në datën</w:t>
      </w:r>
      <w:r>
        <w:rPr>
          <w:rFonts w:cstheme="minorHAnsi"/>
          <w:sz w:val="24"/>
          <w:szCs w:val="24"/>
          <w:lang w:val="it-IT"/>
        </w:rPr>
        <w:t xml:space="preserve"> </w:t>
      </w:r>
      <w:r w:rsidR="000C55FC" w:rsidRPr="000C55FC">
        <w:rPr>
          <w:rFonts w:cstheme="minorHAnsi"/>
          <w:sz w:val="24"/>
          <w:szCs w:val="24"/>
          <w:highlight w:val="yellow"/>
          <w:lang w:val="it-IT"/>
        </w:rPr>
        <w:t>xxxxx</w:t>
      </w:r>
      <w:r w:rsidRPr="006D0E21">
        <w:rPr>
          <w:rFonts w:cstheme="minorHAnsi"/>
          <w:sz w:val="24"/>
          <w:szCs w:val="24"/>
          <w:lang w:val="it-IT"/>
        </w:rPr>
        <w:t xml:space="preserve"> 2022, draft PVVBGJ u postua për konsultim publik edhe në faqen zyrtare të Bashkisë </w:t>
      </w:r>
      <w:r w:rsidR="000C55FC">
        <w:rPr>
          <w:rFonts w:cstheme="minorHAnsi"/>
          <w:sz w:val="24"/>
          <w:szCs w:val="24"/>
          <w:lang w:val="it-IT"/>
        </w:rPr>
        <w:t>Gjirokat</w:t>
      </w:r>
      <w:r w:rsidR="005F1AD8">
        <w:rPr>
          <w:rFonts w:cstheme="minorHAnsi"/>
          <w:sz w:val="24"/>
          <w:szCs w:val="24"/>
          <w:lang w:val="it-IT"/>
        </w:rPr>
        <w:t>ë</w:t>
      </w:r>
      <w:r w:rsidR="000C55FC">
        <w:rPr>
          <w:rFonts w:cstheme="minorHAnsi"/>
          <w:sz w:val="24"/>
          <w:szCs w:val="24"/>
          <w:lang w:val="it-IT"/>
        </w:rPr>
        <w:t>r</w:t>
      </w:r>
      <w:r w:rsidRPr="006D0E21">
        <w:rPr>
          <w:rFonts w:cstheme="minorHAnsi"/>
          <w:sz w:val="24"/>
          <w:szCs w:val="24"/>
          <w:lang w:val="it-IT"/>
        </w:rPr>
        <w:t xml:space="preserve">, i aksesueshëm në: </w:t>
      </w:r>
      <w:hyperlink r:id="rId10" w:history="1">
        <w:r w:rsidR="000C55FC" w:rsidRPr="000C55FC">
          <w:rPr>
            <w:rStyle w:val="Hyperlink"/>
            <w:rFonts w:cstheme="minorHAnsi"/>
            <w:sz w:val="24"/>
            <w:szCs w:val="24"/>
            <w:highlight w:val="yellow"/>
            <w:lang w:val="it-IT"/>
          </w:rPr>
          <w:t>xxxxxxxx</w:t>
        </w:r>
      </w:hyperlink>
      <w:r>
        <w:rPr>
          <w:rFonts w:cstheme="minorHAnsi"/>
          <w:sz w:val="24"/>
          <w:szCs w:val="24"/>
          <w:lang w:val="it-IT"/>
        </w:rPr>
        <w:t xml:space="preserve"> </w:t>
      </w:r>
    </w:p>
    <w:p w14:paraId="08CF0D78" w14:textId="4EAB24FA" w:rsidR="002C537F" w:rsidRPr="006D0E21" w:rsidRDefault="002C537F" w:rsidP="007870C0">
      <w:pPr>
        <w:jc w:val="both"/>
        <w:rPr>
          <w:rFonts w:cstheme="minorHAnsi"/>
          <w:sz w:val="24"/>
          <w:szCs w:val="24"/>
          <w:lang w:val="it-IT"/>
        </w:rPr>
      </w:pPr>
      <w:r w:rsidRPr="006D0E21">
        <w:rPr>
          <w:rFonts w:cstheme="minorHAnsi"/>
          <w:sz w:val="24"/>
          <w:szCs w:val="24"/>
          <w:lang w:val="it-IT"/>
        </w:rPr>
        <w:t xml:space="preserve">Procesi i konsultimit publik qëndroi i hapur deri në datën </w:t>
      </w:r>
      <w:r w:rsidR="000C55FC">
        <w:rPr>
          <w:rFonts w:cstheme="minorHAnsi"/>
          <w:sz w:val="24"/>
          <w:szCs w:val="24"/>
          <w:lang w:val="it-IT"/>
        </w:rPr>
        <w:t>xx shtator</w:t>
      </w:r>
      <w:r w:rsidRPr="006D0E21">
        <w:rPr>
          <w:rFonts w:cstheme="minorHAnsi"/>
          <w:sz w:val="24"/>
          <w:szCs w:val="24"/>
          <w:lang w:val="it-IT"/>
        </w:rPr>
        <w:t xml:space="preserve"> 2022 (</w:t>
      </w:r>
      <w:r w:rsidR="000C55FC" w:rsidRPr="000C55FC">
        <w:rPr>
          <w:rFonts w:cstheme="minorHAnsi"/>
          <w:sz w:val="24"/>
          <w:szCs w:val="24"/>
          <w:highlight w:val="yellow"/>
          <w:lang w:val="it-IT"/>
        </w:rPr>
        <w:t>x</w:t>
      </w:r>
      <w:r w:rsidRPr="006D0E21">
        <w:rPr>
          <w:rFonts w:cstheme="minorHAnsi"/>
          <w:sz w:val="24"/>
          <w:szCs w:val="24"/>
          <w:lang w:val="it-IT"/>
        </w:rPr>
        <w:t xml:space="preserve"> ditë, sipas parashikimeve ligjore në fuqi).</w:t>
      </w:r>
    </w:p>
    <w:p w14:paraId="32B7C294" w14:textId="77777777" w:rsidR="00503C94" w:rsidRDefault="00503C94" w:rsidP="007870C0">
      <w:pPr>
        <w:jc w:val="both"/>
        <w:rPr>
          <w:rFonts w:cstheme="minorHAnsi"/>
          <w:sz w:val="24"/>
          <w:szCs w:val="24"/>
          <w:lang w:val="it-IT"/>
        </w:rPr>
      </w:pPr>
    </w:p>
    <w:p w14:paraId="62358254" w14:textId="2DFEC13F" w:rsidR="00503C94" w:rsidRDefault="00867015" w:rsidP="007870C0">
      <w:pPr>
        <w:jc w:val="both"/>
        <w:rPr>
          <w:rFonts w:cstheme="minorHAnsi"/>
          <w:sz w:val="24"/>
          <w:szCs w:val="24"/>
          <w:lang w:val="it-IT"/>
        </w:rPr>
      </w:pPr>
      <w:r>
        <w:rPr>
          <w:rFonts w:cstheme="minorHAnsi"/>
          <w:sz w:val="24"/>
          <w:szCs w:val="24"/>
          <w:lang w:val="it-IT"/>
        </w:rPr>
        <w:t xml:space="preserve">- </w:t>
      </w:r>
      <w:r w:rsidRPr="00867015">
        <w:rPr>
          <w:rFonts w:cstheme="minorHAnsi"/>
          <w:b/>
          <w:bCs/>
          <w:i/>
          <w:iCs/>
          <w:sz w:val="24"/>
          <w:szCs w:val="24"/>
          <w:lang w:val="it-IT"/>
        </w:rPr>
        <w:t>Finalizimi i draft PVVBGJ 2022-2024 dhe kostimi i veprimeve t</w:t>
      </w:r>
      <w:r w:rsidR="00B90F4A">
        <w:rPr>
          <w:rFonts w:cstheme="minorHAnsi"/>
          <w:b/>
          <w:bCs/>
          <w:i/>
          <w:iCs/>
          <w:sz w:val="24"/>
          <w:szCs w:val="24"/>
          <w:lang w:val="it-IT"/>
        </w:rPr>
        <w:t>ë</w:t>
      </w:r>
      <w:r w:rsidRPr="00867015">
        <w:rPr>
          <w:rFonts w:cstheme="minorHAnsi"/>
          <w:b/>
          <w:bCs/>
          <w:i/>
          <w:iCs/>
          <w:sz w:val="24"/>
          <w:szCs w:val="24"/>
          <w:lang w:val="it-IT"/>
        </w:rPr>
        <w:t xml:space="preserve"> dakord</w:t>
      </w:r>
      <w:r w:rsidR="00B90F4A">
        <w:rPr>
          <w:rFonts w:cstheme="minorHAnsi"/>
          <w:b/>
          <w:bCs/>
          <w:i/>
          <w:iCs/>
          <w:sz w:val="24"/>
          <w:szCs w:val="24"/>
          <w:lang w:val="it-IT"/>
        </w:rPr>
        <w:t>ë</w:t>
      </w:r>
      <w:r w:rsidRPr="00867015">
        <w:rPr>
          <w:rFonts w:cstheme="minorHAnsi"/>
          <w:b/>
          <w:bCs/>
          <w:i/>
          <w:iCs/>
          <w:sz w:val="24"/>
          <w:szCs w:val="24"/>
          <w:lang w:val="it-IT"/>
        </w:rPr>
        <w:t>suara</w:t>
      </w:r>
      <w:r w:rsidRPr="00867015">
        <w:rPr>
          <w:rFonts w:cstheme="minorHAnsi"/>
          <w:sz w:val="24"/>
          <w:szCs w:val="24"/>
          <w:lang w:val="it-IT"/>
        </w:rPr>
        <w:t xml:space="preserve">. </w:t>
      </w:r>
      <w:r w:rsidR="00805EE0">
        <w:rPr>
          <w:rFonts w:cstheme="minorHAnsi"/>
          <w:sz w:val="24"/>
          <w:szCs w:val="24"/>
          <w:lang w:val="it-IT"/>
        </w:rPr>
        <w:t>Finalizimi i dra</w:t>
      </w:r>
      <w:r w:rsidR="00051EF7">
        <w:rPr>
          <w:rFonts w:cstheme="minorHAnsi"/>
          <w:sz w:val="24"/>
          <w:szCs w:val="24"/>
          <w:lang w:val="it-IT"/>
        </w:rPr>
        <w:t>f</w:t>
      </w:r>
      <w:r w:rsidR="00805EE0">
        <w:rPr>
          <w:rFonts w:cstheme="minorHAnsi"/>
          <w:sz w:val="24"/>
          <w:szCs w:val="24"/>
          <w:lang w:val="it-IT"/>
        </w:rPr>
        <w:t>t PVVBGJ u b</w:t>
      </w:r>
      <w:r w:rsidR="00B90F4A">
        <w:rPr>
          <w:rFonts w:cstheme="minorHAnsi"/>
          <w:sz w:val="24"/>
          <w:szCs w:val="24"/>
          <w:lang w:val="it-IT"/>
        </w:rPr>
        <w:t>ë</w:t>
      </w:r>
      <w:r w:rsidR="00805EE0">
        <w:rPr>
          <w:rFonts w:cstheme="minorHAnsi"/>
          <w:sz w:val="24"/>
          <w:szCs w:val="24"/>
          <w:lang w:val="it-IT"/>
        </w:rPr>
        <w:t xml:space="preserve"> n</w:t>
      </w:r>
      <w:r w:rsidR="00B90F4A">
        <w:rPr>
          <w:rFonts w:cstheme="minorHAnsi"/>
          <w:sz w:val="24"/>
          <w:szCs w:val="24"/>
          <w:lang w:val="it-IT"/>
        </w:rPr>
        <w:t>ë</w:t>
      </w:r>
      <w:r w:rsidR="00805EE0">
        <w:rPr>
          <w:rFonts w:cstheme="minorHAnsi"/>
          <w:sz w:val="24"/>
          <w:szCs w:val="24"/>
          <w:lang w:val="it-IT"/>
        </w:rPr>
        <w:t xml:space="preserve"> baz</w:t>
      </w:r>
      <w:r w:rsidR="00B90F4A">
        <w:rPr>
          <w:rFonts w:cstheme="minorHAnsi"/>
          <w:sz w:val="24"/>
          <w:szCs w:val="24"/>
          <w:lang w:val="it-IT"/>
        </w:rPr>
        <w:t>ë</w:t>
      </w:r>
      <w:r w:rsidRPr="00867015">
        <w:rPr>
          <w:rFonts w:cstheme="minorHAnsi"/>
          <w:sz w:val="24"/>
          <w:szCs w:val="24"/>
          <w:lang w:val="it-IT"/>
        </w:rPr>
        <w:t xml:space="preserve"> t</w:t>
      </w:r>
      <w:r w:rsidR="00B90F4A">
        <w:rPr>
          <w:rFonts w:cstheme="minorHAnsi"/>
          <w:sz w:val="24"/>
          <w:szCs w:val="24"/>
          <w:lang w:val="it-IT"/>
        </w:rPr>
        <w:t>ë</w:t>
      </w:r>
      <w:r w:rsidRPr="00867015">
        <w:rPr>
          <w:rFonts w:cstheme="minorHAnsi"/>
          <w:sz w:val="24"/>
          <w:szCs w:val="24"/>
          <w:lang w:val="it-IT"/>
        </w:rPr>
        <w:t xml:space="preserve"> komenteve dhe sugjerimeve t</w:t>
      </w:r>
      <w:r w:rsidR="00B90F4A">
        <w:rPr>
          <w:rFonts w:cstheme="minorHAnsi"/>
          <w:sz w:val="24"/>
          <w:szCs w:val="24"/>
          <w:lang w:val="it-IT"/>
        </w:rPr>
        <w:t>ë</w:t>
      </w:r>
      <w:r w:rsidRPr="00867015">
        <w:rPr>
          <w:rFonts w:cstheme="minorHAnsi"/>
          <w:sz w:val="24"/>
          <w:szCs w:val="24"/>
          <w:lang w:val="it-IT"/>
        </w:rPr>
        <w:t xml:space="preserve"> marra gjat</w:t>
      </w:r>
      <w:r w:rsidR="00B90F4A">
        <w:rPr>
          <w:rFonts w:cstheme="minorHAnsi"/>
          <w:sz w:val="24"/>
          <w:szCs w:val="24"/>
          <w:lang w:val="it-IT"/>
        </w:rPr>
        <w:t>ë</w:t>
      </w:r>
      <w:r w:rsidRPr="00867015">
        <w:rPr>
          <w:rFonts w:cstheme="minorHAnsi"/>
          <w:sz w:val="24"/>
          <w:szCs w:val="24"/>
          <w:lang w:val="it-IT"/>
        </w:rPr>
        <w:t xml:space="preserve"> konsultimit t</w:t>
      </w:r>
      <w:r w:rsidR="00B90F4A">
        <w:rPr>
          <w:rFonts w:cstheme="minorHAnsi"/>
          <w:sz w:val="24"/>
          <w:szCs w:val="24"/>
          <w:lang w:val="it-IT"/>
        </w:rPr>
        <w:t>ë</w:t>
      </w:r>
      <w:r w:rsidRPr="00867015">
        <w:rPr>
          <w:rFonts w:cstheme="minorHAnsi"/>
          <w:sz w:val="24"/>
          <w:szCs w:val="24"/>
          <w:lang w:val="it-IT"/>
        </w:rPr>
        <w:t xml:space="preserve"> tij</w:t>
      </w:r>
      <w:r w:rsidR="00571D20">
        <w:rPr>
          <w:rFonts w:cstheme="minorHAnsi"/>
          <w:sz w:val="24"/>
          <w:szCs w:val="24"/>
          <w:lang w:val="it-IT"/>
        </w:rPr>
        <w:t>. Paralelisht u realizua edhe kostimi i aktiviteteve t</w:t>
      </w:r>
      <w:r w:rsidR="00B90F4A">
        <w:rPr>
          <w:rFonts w:cstheme="minorHAnsi"/>
          <w:sz w:val="24"/>
          <w:szCs w:val="24"/>
          <w:lang w:val="it-IT"/>
        </w:rPr>
        <w:t>ë</w:t>
      </w:r>
      <w:r w:rsidR="00571D20">
        <w:rPr>
          <w:rFonts w:cstheme="minorHAnsi"/>
          <w:sz w:val="24"/>
          <w:szCs w:val="24"/>
          <w:lang w:val="it-IT"/>
        </w:rPr>
        <w:t xml:space="preserve"> dakord</w:t>
      </w:r>
      <w:r w:rsidR="00B90F4A">
        <w:rPr>
          <w:rFonts w:cstheme="minorHAnsi"/>
          <w:sz w:val="24"/>
          <w:szCs w:val="24"/>
          <w:lang w:val="it-IT"/>
        </w:rPr>
        <w:t>ë</w:t>
      </w:r>
      <w:r w:rsidR="00571D20">
        <w:rPr>
          <w:rFonts w:cstheme="minorHAnsi"/>
          <w:sz w:val="24"/>
          <w:szCs w:val="24"/>
          <w:lang w:val="it-IT"/>
        </w:rPr>
        <w:t>suara</w:t>
      </w:r>
      <w:r w:rsidR="000C55FC">
        <w:rPr>
          <w:rFonts w:cstheme="minorHAnsi"/>
          <w:sz w:val="24"/>
          <w:szCs w:val="24"/>
          <w:lang w:val="it-IT"/>
        </w:rPr>
        <w:t>.</w:t>
      </w:r>
    </w:p>
    <w:p w14:paraId="3C2107B1" w14:textId="77777777" w:rsidR="00AD79D1" w:rsidRDefault="00AD79D1" w:rsidP="007870C0">
      <w:pPr>
        <w:jc w:val="both"/>
        <w:rPr>
          <w:rFonts w:cstheme="minorHAnsi"/>
          <w:sz w:val="24"/>
          <w:szCs w:val="24"/>
          <w:lang w:val="it-IT"/>
        </w:rPr>
      </w:pPr>
    </w:p>
    <w:p w14:paraId="1B7DF118" w14:textId="585DC8DB" w:rsidR="000C55FC" w:rsidRPr="004B3932" w:rsidRDefault="00AD79D1" w:rsidP="007870C0">
      <w:pPr>
        <w:jc w:val="both"/>
        <w:rPr>
          <w:rFonts w:cstheme="minorHAnsi"/>
          <w:sz w:val="24"/>
          <w:szCs w:val="24"/>
          <w:lang w:val="it-IT"/>
        </w:rPr>
      </w:pPr>
      <w:r w:rsidRPr="00B90F4A">
        <w:rPr>
          <w:rFonts w:cstheme="minorHAnsi"/>
          <w:b/>
          <w:bCs/>
          <w:i/>
          <w:iCs/>
          <w:sz w:val="24"/>
          <w:szCs w:val="24"/>
          <w:lang w:val="it-IT"/>
        </w:rPr>
        <w:t>- Miratimi i PVVBGJ 2022 – 2024 n</w:t>
      </w:r>
      <w:r w:rsidR="00B90F4A">
        <w:rPr>
          <w:rFonts w:cstheme="minorHAnsi"/>
          <w:b/>
          <w:bCs/>
          <w:i/>
          <w:iCs/>
          <w:sz w:val="24"/>
          <w:szCs w:val="24"/>
          <w:lang w:val="it-IT"/>
        </w:rPr>
        <w:t>ë</w:t>
      </w:r>
      <w:r w:rsidRPr="00B90F4A">
        <w:rPr>
          <w:rFonts w:cstheme="minorHAnsi"/>
          <w:b/>
          <w:bCs/>
          <w:i/>
          <w:iCs/>
          <w:sz w:val="24"/>
          <w:szCs w:val="24"/>
          <w:lang w:val="it-IT"/>
        </w:rPr>
        <w:t xml:space="preserve"> K</w:t>
      </w:r>
      <w:r w:rsidR="00B90F4A">
        <w:rPr>
          <w:rFonts w:cstheme="minorHAnsi"/>
          <w:b/>
          <w:bCs/>
          <w:i/>
          <w:iCs/>
          <w:sz w:val="24"/>
          <w:szCs w:val="24"/>
          <w:lang w:val="it-IT"/>
        </w:rPr>
        <w:t>ë</w:t>
      </w:r>
      <w:r w:rsidRPr="00B90F4A">
        <w:rPr>
          <w:rFonts w:cstheme="minorHAnsi"/>
          <w:b/>
          <w:bCs/>
          <w:i/>
          <w:iCs/>
          <w:sz w:val="24"/>
          <w:szCs w:val="24"/>
          <w:lang w:val="it-IT"/>
        </w:rPr>
        <w:t>shillin Bashkiak.</w:t>
      </w:r>
      <w:r>
        <w:rPr>
          <w:rFonts w:cstheme="minorHAnsi"/>
          <w:sz w:val="24"/>
          <w:szCs w:val="24"/>
          <w:lang w:val="it-IT"/>
        </w:rPr>
        <w:t xml:space="preserve"> Versioni p</w:t>
      </w:r>
      <w:r w:rsidR="00B90F4A">
        <w:rPr>
          <w:rFonts w:cstheme="minorHAnsi"/>
          <w:sz w:val="24"/>
          <w:szCs w:val="24"/>
          <w:lang w:val="it-IT"/>
        </w:rPr>
        <w:t>ë</w:t>
      </w:r>
      <w:r>
        <w:rPr>
          <w:rFonts w:cstheme="minorHAnsi"/>
          <w:sz w:val="24"/>
          <w:szCs w:val="24"/>
          <w:lang w:val="it-IT"/>
        </w:rPr>
        <w:t xml:space="preserve">rfundimtar i PVVBGJ </w:t>
      </w:r>
      <w:r w:rsidR="00B90F4A">
        <w:rPr>
          <w:rFonts w:cstheme="minorHAnsi"/>
          <w:sz w:val="24"/>
          <w:szCs w:val="24"/>
          <w:lang w:val="it-IT"/>
        </w:rPr>
        <w:t>i</w:t>
      </w:r>
      <w:r>
        <w:rPr>
          <w:rFonts w:cstheme="minorHAnsi"/>
          <w:sz w:val="24"/>
          <w:szCs w:val="24"/>
          <w:lang w:val="it-IT"/>
        </w:rPr>
        <w:t xml:space="preserve"> kons</w:t>
      </w:r>
      <w:r w:rsidR="00B90F4A">
        <w:rPr>
          <w:rFonts w:cstheme="minorHAnsi"/>
          <w:sz w:val="24"/>
          <w:szCs w:val="24"/>
          <w:lang w:val="it-IT"/>
        </w:rPr>
        <w:t>ultuar</w:t>
      </w:r>
      <w:r>
        <w:rPr>
          <w:rFonts w:cstheme="minorHAnsi"/>
          <w:sz w:val="24"/>
          <w:szCs w:val="24"/>
          <w:lang w:val="it-IT"/>
        </w:rPr>
        <w:t xml:space="preserve"> e kostuar u p</w:t>
      </w:r>
      <w:r w:rsidR="00B90F4A">
        <w:rPr>
          <w:rFonts w:cstheme="minorHAnsi"/>
          <w:sz w:val="24"/>
          <w:szCs w:val="24"/>
          <w:lang w:val="it-IT"/>
        </w:rPr>
        <w:t>ë</w:t>
      </w:r>
      <w:r>
        <w:rPr>
          <w:rFonts w:cstheme="minorHAnsi"/>
          <w:sz w:val="24"/>
          <w:szCs w:val="24"/>
          <w:lang w:val="it-IT"/>
        </w:rPr>
        <w:t>rcoll p</w:t>
      </w:r>
      <w:r w:rsidR="00B90F4A">
        <w:rPr>
          <w:rFonts w:cstheme="minorHAnsi"/>
          <w:sz w:val="24"/>
          <w:szCs w:val="24"/>
          <w:lang w:val="it-IT"/>
        </w:rPr>
        <w:t>ë</w:t>
      </w:r>
      <w:r>
        <w:rPr>
          <w:rFonts w:cstheme="minorHAnsi"/>
          <w:sz w:val="24"/>
          <w:szCs w:val="24"/>
          <w:lang w:val="it-IT"/>
        </w:rPr>
        <w:t>r miratim n</w:t>
      </w:r>
      <w:r w:rsidR="00B90F4A">
        <w:rPr>
          <w:rFonts w:cstheme="minorHAnsi"/>
          <w:sz w:val="24"/>
          <w:szCs w:val="24"/>
          <w:lang w:val="it-IT"/>
        </w:rPr>
        <w:t>ë</w:t>
      </w:r>
      <w:r>
        <w:rPr>
          <w:rFonts w:cstheme="minorHAnsi"/>
          <w:sz w:val="24"/>
          <w:szCs w:val="24"/>
          <w:lang w:val="it-IT"/>
        </w:rPr>
        <w:t xml:space="preserve"> K</w:t>
      </w:r>
      <w:r w:rsidR="00B90F4A">
        <w:rPr>
          <w:rFonts w:cstheme="minorHAnsi"/>
          <w:sz w:val="24"/>
          <w:szCs w:val="24"/>
          <w:lang w:val="it-IT"/>
        </w:rPr>
        <w:t>ë</w:t>
      </w:r>
      <w:r>
        <w:rPr>
          <w:rFonts w:cstheme="minorHAnsi"/>
          <w:sz w:val="24"/>
          <w:szCs w:val="24"/>
          <w:lang w:val="it-IT"/>
        </w:rPr>
        <w:t xml:space="preserve">shillin Bashkiak. </w:t>
      </w:r>
      <w:r w:rsidR="00B90F4A">
        <w:rPr>
          <w:rFonts w:cstheme="minorHAnsi"/>
          <w:sz w:val="24"/>
          <w:szCs w:val="24"/>
          <w:lang w:val="it-IT"/>
        </w:rPr>
        <w:t xml:space="preserve">Pas miratimit PVVBGJ 2022 – 2024 </w:t>
      </w:r>
      <w:r w:rsidR="000C55FC">
        <w:rPr>
          <w:rFonts w:cstheme="minorHAnsi"/>
          <w:sz w:val="24"/>
          <w:szCs w:val="24"/>
          <w:lang w:val="it-IT"/>
        </w:rPr>
        <w:t xml:space="preserve">do të </w:t>
      </w:r>
      <w:r w:rsidR="000C55FC" w:rsidRPr="004B3932">
        <w:rPr>
          <w:rFonts w:cstheme="minorHAnsi"/>
          <w:sz w:val="24"/>
          <w:szCs w:val="24"/>
          <w:lang w:val="it-IT"/>
        </w:rPr>
        <w:t>pub</w:t>
      </w:r>
      <w:r w:rsidR="000C55FC">
        <w:rPr>
          <w:rFonts w:cstheme="minorHAnsi"/>
          <w:sz w:val="24"/>
          <w:szCs w:val="24"/>
          <w:lang w:val="it-IT"/>
        </w:rPr>
        <w:t>li</w:t>
      </w:r>
      <w:r w:rsidR="000C55FC" w:rsidRPr="004B3932">
        <w:rPr>
          <w:rFonts w:cstheme="minorHAnsi"/>
          <w:sz w:val="24"/>
          <w:szCs w:val="24"/>
          <w:lang w:val="it-IT"/>
        </w:rPr>
        <w:t>k</w:t>
      </w:r>
      <w:r w:rsidR="000C55FC">
        <w:rPr>
          <w:rFonts w:cstheme="minorHAnsi"/>
          <w:sz w:val="24"/>
          <w:szCs w:val="24"/>
          <w:lang w:val="it-IT"/>
        </w:rPr>
        <w:t>ohet</w:t>
      </w:r>
      <w:r w:rsidR="000C55FC" w:rsidRPr="004B3932">
        <w:rPr>
          <w:rFonts w:cstheme="minorHAnsi"/>
          <w:sz w:val="24"/>
          <w:szCs w:val="24"/>
          <w:lang w:val="it-IT"/>
        </w:rPr>
        <w:t xml:space="preserve"> </w:t>
      </w:r>
      <w:r w:rsidR="00B90F4A">
        <w:rPr>
          <w:rFonts w:cstheme="minorHAnsi"/>
          <w:sz w:val="24"/>
          <w:szCs w:val="24"/>
          <w:lang w:val="it-IT"/>
        </w:rPr>
        <w:t>edhe në faqen e internetit të bashkisë</w:t>
      </w:r>
      <w:r w:rsidR="000C55FC">
        <w:rPr>
          <w:rFonts w:cstheme="minorHAnsi"/>
          <w:sz w:val="24"/>
          <w:szCs w:val="24"/>
          <w:lang w:val="it-IT"/>
        </w:rPr>
        <w:t xml:space="preserve">, </w:t>
      </w:r>
      <w:r w:rsidR="000C55FC" w:rsidRPr="004B3932">
        <w:rPr>
          <w:rFonts w:cstheme="minorHAnsi"/>
          <w:sz w:val="24"/>
          <w:szCs w:val="24"/>
          <w:lang w:val="it-IT"/>
        </w:rPr>
        <w:t xml:space="preserve"> </w:t>
      </w:r>
      <w:r w:rsidR="000C55FC" w:rsidRPr="00D60FD9">
        <w:rPr>
          <w:rFonts w:cstheme="minorHAnsi"/>
          <w:sz w:val="24"/>
          <w:szCs w:val="24"/>
          <w:lang w:val="it-IT"/>
        </w:rPr>
        <w:t>si dhe versioni anglisht i tij do të publikohet në faqen e Këshillit të Bashkive dhe Rajoneve të Evropës (KBRE</w:t>
      </w:r>
      <w:r w:rsidR="000C55FC">
        <w:rPr>
          <w:rFonts w:cstheme="minorHAnsi"/>
          <w:sz w:val="24"/>
          <w:szCs w:val="24"/>
          <w:lang w:val="it-IT"/>
        </w:rPr>
        <w:t xml:space="preserve">). </w:t>
      </w:r>
      <w:r w:rsidR="000C55FC" w:rsidRPr="0081766B">
        <w:rPr>
          <w:rFonts w:cstheme="minorHAnsi"/>
          <w:sz w:val="24"/>
          <w:szCs w:val="24"/>
          <w:lang w:val="it-IT"/>
        </w:rPr>
        <w:t xml:space="preserve">Plani Vendor i Veprimit për Barazinë Gjinore 2022-2024 i Bashkisë </w:t>
      </w:r>
      <w:r w:rsidR="000C55FC">
        <w:rPr>
          <w:rFonts w:cstheme="minorHAnsi"/>
          <w:sz w:val="24"/>
          <w:szCs w:val="24"/>
          <w:lang w:val="it-IT"/>
        </w:rPr>
        <w:t>Gjirokastër</w:t>
      </w:r>
      <w:r w:rsidR="000C55FC" w:rsidRPr="0081766B">
        <w:rPr>
          <w:rFonts w:cstheme="minorHAnsi"/>
          <w:sz w:val="24"/>
          <w:szCs w:val="24"/>
          <w:lang w:val="it-IT"/>
        </w:rPr>
        <w:t xml:space="preserve"> u miratua me Vendim të Këshillit Bashkiak nr. </w:t>
      </w:r>
      <w:r w:rsidR="000C55FC" w:rsidRPr="000C55FC">
        <w:rPr>
          <w:rFonts w:cstheme="minorHAnsi"/>
          <w:sz w:val="24"/>
          <w:szCs w:val="24"/>
          <w:highlight w:val="yellow"/>
          <w:lang w:val="it-IT"/>
        </w:rPr>
        <w:t>xx</w:t>
      </w:r>
      <w:r w:rsidR="000C55FC" w:rsidRPr="0081766B">
        <w:rPr>
          <w:rFonts w:cstheme="minorHAnsi"/>
          <w:sz w:val="24"/>
          <w:szCs w:val="24"/>
          <w:lang w:val="it-IT"/>
        </w:rPr>
        <w:t xml:space="preserve"> datë </w:t>
      </w:r>
      <w:r w:rsidR="000C55FC" w:rsidRPr="000C55FC">
        <w:rPr>
          <w:rFonts w:cstheme="minorHAnsi"/>
          <w:sz w:val="24"/>
          <w:szCs w:val="24"/>
          <w:highlight w:val="yellow"/>
          <w:lang w:val="it-IT"/>
        </w:rPr>
        <w:t>xxxxx</w:t>
      </w:r>
      <w:r w:rsidR="000C55FC" w:rsidRPr="0081766B">
        <w:rPr>
          <w:rFonts w:cstheme="minorHAnsi"/>
          <w:sz w:val="24"/>
          <w:szCs w:val="24"/>
          <w:lang w:val="it-IT"/>
        </w:rPr>
        <w:t>.2022.</w:t>
      </w:r>
    </w:p>
    <w:p w14:paraId="2E30794A" w14:textId="77777777" w:rsidR="00B90F4A" w:rsidRDefault="00B90F4A" w:rsidP="007870C0">
      <w:pPr>
        <w:jc w:val="both"/>
        <w:rPr>
          <w:rFonts w:cstheme="minorHAnsi"/>
          <w:sz w:val="24"/>
          <w:szCs w:val="24"/>
          <w:lang w:val="it-IT"/>
        </w:rPr>
      </w:pPr>
    </w:p>
    <w:p w14:paraId="0E9582E0" w14:textId="2477AD22" w:rsidR="007E4A65" w:rsidRPr="00AD79D1" w:rsidRDefault="00B90F4A" w:rsidP="007870C0">
      <w:pPr>
        <w:jc w:val="both"/>
        <w:rPr>
          <w:rFonts w:cstheme="minorHAnsi"/>
          <w:sz w:val="24"/>
          <w:szCs w:val="24"/>
          <w:lang w:val="it-IT"/>
        </w:rPr>
      </w:pPr>
      <w:r>
        <w:rPr>
          <w:rFonts w:cstheme="minorHAnsi"/>
          <w:sz w:val="24"/>
          <w:szCs w:val="24"/>
          <w:lang w:val="it-IT"/>
        </w:rPr>
        <w:t>T</w:t>
      </w:r>
      <w:r w:rsidR="007E4A65">
        <w:rPr>
          <w:rFonts w:cstheme="minorHAnsi"/>
          <w:sz w:val="24"/>
          <w:szCs w:val="24"/>
          <w:lang w:val="it-IT"/>
        </w:rPr>
        <w:t>ë</w:t>
      </w:r>
      <w:r>
        <w:rPr>
          <w:rFonts w:cstheme="minorHAnsi"/>
          <w:sz w:val="24"/>
          <w:szCs w:val="24"/>
          <w:lang w:val="it-IT"/>
        </w:rPr>
        <w:t xml:space="preserve"> gjit</w:t>
      </w:r>
      <w:r w:rsidR="00A21F5D">
        <w:rPr>
          <w:rFonts w:cstheme="minorHAnsi"/>
          <w:sz w:val="24"/>
          <w:szCs w:val="24"/>
          <w:lang w:val="it-IT"/>
        </w:rPr>
        <w:t>ha</w:t>
      </w:r>
      <w:r>
        <w:rPr>
          <w:rFonts w:cstheme="minorHAnsi"/>
          <w:sz w:val="24"/>
          <w:szCs w:val="24"/>
          <w:lang w:val="it-IT"/>
        </w:rPr>
        <w:t xml:space="preserve"> hapat e m</w:t>
      </w:r>
      <w:r w:rsidR="007E4A65">
        <w:rPr>
          <w:rFonts w:cstheme="minorHAnsi"/>
          <w:sz w:val="24"/>
          <w:szCs w:val="24"/>
          <w:lang w:val="it-IT"/>
        </w:rPr>
        <w:t>ë</w:t>
      </w:r>
      <w:r>
        <w:rPr>
          <w:rFonts w:cstheme="minorHAnsi"/>
          <w:sz w:val="24"/>
          <w:szCs w:val="24"/>
          <w:lang w:val="it-IT"/>
        </w:rPr>
        <w:t>sip</w:t>
      </w:r>
      <w:r w:rsidR="007E4A65">
        <w:rPr>
          <w:rFonts w:cstheme="minorHAnsi"/>
          <w:sz w:val="24"/>
          <w:szCs w:val="24"/>
          <w:lang w:val="it-IT"/>
        </w:rPr>
        <w:t>ë</w:t>
      </w:r>
      <w:r>
        <w:rPr>
          <w:rFonts w:cstheme="minorHAnsi"/>
          <w:sz w:val="24"/>
          <w:szCs w:val="24"/>
          <w:lang w:val="it-IT"/>
        </w:rPr>
        <w:t>rm shkojn</w:t>
      </w:r>
      <w:r w:rsidR="007E4A65">
        <w:rPr>
          <w:rFonts w:cstheme="minorHAnsi"/>
          <w:sz w:val="24"/>
          <w:szCs w:val="24"/>
          <w:lang w:val="it-IT"/>
        </w:rPr>
        <w:t>ë</w:t>
      </w:r>
      <w:r>
        <w:rPr>
          <w:rFonts w:cstheme="minorHAnsi"/>
          <w:sz w:val="24"/>
          <w:szCs w:val="24"/>
          <w:lang w:val="it-IT"/>
        </w:rPr>
        <w:t xml:space="preserve"> n</w:t>
      </w:r>
      <w:r w:rsidR="007E4A65">
        <w:rPr>
          <w:rFonts w:cstheme="minorHAnsi"/>
          <w:sz w:val="24"/>
          <w:szCs w:val="24"/>
          <w:lang w:val="it-IT"/>
        </w:rPr>
        <w:t>ë</w:t>
      </w:r>
      <w:r>
        <w:rPr>
          <w:rFonts w:cstheme="minorHAnsi"/>
          <w:sz w:val="24"/>
          <w:szCs w:val="24"/>
          <w:lang w:val="it-IT"/>
        </w:rPr>
        <w:t xml:space="preserve"> linj</w:t>
      </w:r>
      <w:r w:rsidR="007E4A65">
        <w:rPr>
          <w:rFonts w:cstheme="minorHAnsi"/>
          <w:sz w:val="24"/>
          <w:szCs w:val="24"/>
          <w:lang w:val="it-IT"/>
        </w:rPr>
        <w:t>ë</w:t>
      </w:r>
      <w:r w:rsidR="005E28D2">
        <w:rPr>
          <w:rFonts w:cstheme="minorHAnsi"/>
          <w:sz w:val="24"/>
          <w:szCs w:val="24"/>
          <w:lang w:val="it-IT"/>
        </w:rPr>
        <w:t xml:space="preserve"> </w:t>
      </w:r>
      <w:r>
        <w:rPr>
          <w:rFonts w:cstheme="minorHAnsi"/>
          <w:sz w:val="24"/>
          <w:szCs w:val="24"/>
          <w:lang w:val="it-IT"/>
        </w:rPr>
        <w:t>dhe me metodologjin</w:t>
      </w:r>
      <w:r w:rsidR="007E4A65">
        <w:rPr>
          <w:rFonts w:cstheme="minorHAnsi"/>
          <w:sz w:val="24"/>
          <w:szCs w:val="24"/>
          <w:lang w:val="it-IT"/>
        </w:rPr>
        <w:t>ë</w:t>
      </w:r>
      <w:r w:rsidR="005E28D2">
        <w:rPr>
          <w:rFonts w:cstheme="minorHAnsi"/>
          <w:sz w:val="24"/>
          <w:szCs w:val="24"/>
          <w:lang w:val="it-IT"/>
        </w:rPr>
        <w:t xml:space="preserve"> </w:t>
      </w:r>
      <w:r>
        <w:rPr>
          <w:rFonts w:cstheme="minorHAnsi"/>
          <w:sz w:val="24"/>
          <w:szCs w:val="24"/>
          <w:lang w:val="it-IT"/>
        </w:rPr>
        <w:t>e p</w:t>
      </w:r>
      <w:r w:rsidR="007E4A65">
        <w:rPr>
          <w:rFonts w:cstheme="minorHAnsi"/>
          <w:sz w:val="24"/>
          <w:szCs w:val="24"/>
          <w:lang w:val="it-IT"/>
        </w:rPr>
        <w:t>ë</w:t>
      </w:r>
      <w:r>
        <w:rPr>
          <w:rFonts w:cstheme="minorHAnsi"/>
          <w:sz w:val="24"/>
          <w:szCs w:val="24"/>
          <w:lang w:val="it-IT"/>
        </w:rPr>
        <w:t>rgatitjes</w:t>
      </w:r>
      <w:r w:rsidR="005E28D2">
        <w:rPr>
          <w:rFonts w:cstheme="minorHAnsi"/>
          <w:sz w:val="24"/>
          <w:szCs w:val="24"/>
          <w:lang w:val="it-IT"/>
        </w:rPr>
        <w:t xml:space="preserve"> </w:t>
      </w:r>
      <w:r>
        <w:rPr>
          <w:rFonts w:cstheme="minorHAnsi"/>
          <w:sz w:val="24"/>
          <w:szCs w:val="24"/>
          <w:lang w:val="it-IT"/>
        </w:rPr>
        <w:t>s</w:t>
      </w:r>
      <w:r w:rsidR="007E4A65">
        <w:rPr>
          <w:rFonts w:cstheme="minorHAnsi"/>
          <w:sz w:val="24"/>
          <w:szCs w:val="24"/>
          <w:lang w:val="it-IT"/>
        </w:rPr>
        <w:t>ë</w:t>
      </w:r>
      <w:r>
        <w:rPr>
          <w:rFonts w:cstheme="minorHAnsi"/>
          <w:sz w:val="24"/>
          <w:szCs w:val="24"/>
          <w:lang w:val="it-IT"/>
        </w:rPr>
        <w:t xml:space="preserve"> PVVBGJ-ve siç sugjer</w:t>
      </w:r>
      <w:r w:rsidR="005E28D2">
        <w:rPr>
          <w:rFonts w:cstheme="minorHAnsi"/>
          <w:sz w:val="24"/>
          <w:szCs w:val="24"/>
          <w:lang w:val="it-IT"/>
        </w:rPr>
        <w:t>o</w:t>
      </w:r>
      <w:r>
        <w:rPr>
          <w:rFonts w:cstheme="minorHAnsi"/>
          <w:sz w:val="24"/>
          <w:szCs w:val="24"/>
          <w:lang w:val="it-IT"/>
        </w:rPr>
        <w:t>het nga KBRE</w:t>
      </w:r>
      <w:r>
        <w:rPr>
          <w:rStyle w:val="FootnoteReference"/>
          <w:rFonts w:cstheme="minorHAnsi"/>
          <w:sz w:val="24"/>
          <w:szCs w:val="24"/>
          <w:lang w:val="it-IT"/>
        </w:rPr>
        <w:footnoteReference w:id="11"/>
      </w:r>
      <w:r w:rsidR="005E28D2">
        <w:rPr>
          <w:rFonts w:cstheme="minorHAnsi"/>
          <w:sz w:val="24"/>
          <w:szCs w:val="24"/>
          <w:lang w:val="it-IT"/>
        </w:rPr>
        <w:t xml:space="preserve">. </w:t>
      </w:r>
      <w:r w:rsidR="007E4A65">
        <w:rPr>
          <w:rFonts w:cstheme="minorHAnsi"/>
          <w:sz w:val="24"/>
          <w:szCs w:val="24"/>
          <w:lang w:val="it-IT"/>
        </w:rPr>
        <w:t>Nj</w:t>
      </w:r>
      <w:r w:rsidR="00E96DBE">
        <w:rPr>
          <w:rFonts w:cstheme="minorHAnsi"/>
          <w:sz w:val="24"/>
          <w:szCs w:val="24"/>
          <w:lang w:val="it-IT"/>
        </w:rPr>
        <w:t>ë</w:t>
      </w:r>
      <w:r w:rsidR="007E4A65">
        <w:rPr>
          <w:rFonts w:cstheme="minorHAnsi"/>
          <w:sz w:val="24"/>
          <w:szCs w:val="24"/>
          <w:lang w:val="it-IT"/>
        </w:rPr>
        <w:t xml:space="preserve"> rol t</w:t>
      </w:r>
      <w:r w:rsidR="00E96DBE">
        <w:rPr>
          <w:rFonts w:cstheme="minorHAnsi"/>
          <w:sz w:val="24"/>
          <w:szCs w:val="24"/>
          <w:lang w:val="it-IT"/>
        </w:rPr>
        <w:t>ë</w:t>
      </w:r>
      <w:r w:rsidR="007E4A65">
        <w:rPr>
          <w:rFonts w:cstheme="minorHAnsi"/>
          <w:sz w:val="24"/>
          <w:szCs w:val="24"/>
          <w:lang w:val="it-IT"/>
        </w:rPr>
        <w:t xml:space="preserve"> r</w:t>
      </w:r>
      <w:r w:rsidR="00E96DBE">
        <w:rPr>
          <w:rFonts w:cstheme="minorHAnsi"/>
          <w:sz w:val="24"/>
          <w:szCs w:val="24"/>
          <w:lang w:val="it-IT"/>
        </w:rPr>
        <w:t>ë</w:t>
      </w:r>
      <w:r w:rsidR="007E4A65">
        <w:rPr>
          <w:rFonts w:cstheme="minorHAnsi"/>
          <w:sz w:val="24"/>
          <w:szCs w:val="24"/>
          <w:lang w:val="it-IT"/>
        </w:rPr>
        <w:t>nd</w:t>
      </w:r>
      <w:r w:rsidR="00E96DBE">
        <w:rPr>
          <w:rFonts w:cstheme="minorHAnsi"/>
          <w:sz w:val="24"/>
          <w:szCs w:val="24"/>
          <w:lang w:val="it-IT"/>
        </w:rPr>
        <w:t>ë</w:t>
      </w:r>
      <w:r w:rsidR="007E4A65">
        <w:rPr>
          <w:rFonts w:cstheme="minorHAnsi"/>
          <w:sz w:val="24"/>
          <w:szCs w:val="24"/>
          <w:lang w:val="it-IT"/>
        </w:rPr>
        <w:t>sish</w:t>
      </w:r>
      <w:r w:rsidR="00E96DBE">
        <w:rPr>
          <w:rFonts w:cstheme="minorHAnsi"/>
          <w:sz w:val="24"/>
          <w:szCs w:val="24"/>
          <w:lang w:val="it-IT"/>
        </w:rPr>
        <w:t>ë</w:t>
      </w:r>
      <w:r w:rsidR="007E4A65">
        <w:rPr>
          <w:rFonts w:cstheme="minorHAnsi"/>
          <w:sz w:val="24"/>
          <w:szCs w:val="24"/>
          <w:lang w:val="it-IT"/>
        </w:rPr>
        <w:t>m n</w:t>
      </w:r>
      <w:r w:rsidR="00E96DBE">
        <w:rPr>
          <w:rFonts w:cstheme="minorHAnsi"/>
          <w:sz w:val="24"/>
          <w:szCs w:val="24"/>
          <w:lang w:val="it-IT"/>
        </w:rPr>
        <w:t>ë</w:t>
      </w:r>
      <w:r w:rsidR="007E4A65">
        <w:rPr>
          <w:rFonts w:cstheme="minorHAnsi"/>
          <w:sz w:val="24"/>
          <w:szCs w:val="24"/>
          <w:lang w:val="it-IT"/>
        </w:rPr>
        <w:t xml:space="preserve"> t</w:t>
      </w:r>
      <w:r w:rsidR="00E96DBE">
        <w:rPr>
          <w:rFonts w:cstheme="minorHAnsi"/>
          <w:sz w:val="24"/>
          <w:szCs w:val="24"/>
          <w:lang w:val="it-IT"/>
        </w:rPr>
        <w:t>ë</w:t>
      </w:r>
      <w:r w:rsidR="007E4A65">
        <w:rPr>
          <w:rFonts w:cstheme="minorHAnsi"/>
          <w:sz w:val="24"/>
          <w:szCs w:val="24"/>
          <w:lang w:val="it-IT"/>
        </w:rPr>
        <w:t xml:space="preserve"> gjith</w:t>
      </w:r>
      <w:r w:rsidR="00E96DBE">
        <w:rPr>
          <w:rFonts w:cstheme="minorHAnsi"/>
          <w:sz w:val="24"/>
          <w:szCs w:val="24"/>
          <w:lang w:val="it-IT"/>
        </w:rPr>
        <w:t>ë</w:t>
      </w:r>
      <w:r w:rsidR="007E4A65">
        <w:rPr>
          <w:rFonts w:cstheme="minorHAnsi"/>
          <w:sz w:val="24"/>
          <w:szCs w:val="24"/>
          <w:lang w:val="it-IT"/>
        </w:rPr>
        <w:t xml:space="preserve"> procesin e p</w:t>
      </w:r>
      <w:r w:rsidR="00E96DBE">
        <w:rPr>
          <w:rFonts w:cstheme="minorHAnsi"/>
          <w:sz w:val="24"/>
          <w:szCs w:val="24"/>
          <w:lang w:val="it-IT"/>
        </w:rPr>
        <w:t>ë</w:t>
      </w:r>
      <w:r w:rsidR="007E4A65">
        <w:rPr>
          <w:rFonts w:cstheme="minorHAnsi"/>
          <w:sz w:val="24"/>
          <w:szCs w:val="24"/>
          <w:lang w:val="it-IT"/>
        </w:rPr>
        <w:t>rgatitjes deri n</w:t>
      </w:r>
      <w:r w:rsidR="00E96DBE">
        <w:rPr>
          <w:rFonts w:cstheme="minorHAnsi"/>
          <w:sz w:val="24"/>
          <w:szCs w:val="24"/>
          <w:lang w:val="it-IT"/>
        </w:rPr>
        <w:t>ë</w:t>
      </w:r>
      <w:r w:rsidR="007E4A65">
        <w:rPr>
          <w:rFonts w:cstheme="minorHAnsi"/>
          <w:sz w:val="24"/>
          <w:szCs w:val="24"/>
          <w:lang w:val="it-IT"/>
        </w:rPr>
        <w:t xml:space="preserve"> finalizimin e PVVBGJ ka luajtur mb</w:t>
      </w:r>
      <w:r w:rsidR="00E96DBE">
        <w:rPr>
          <w:rFonts w:cstheme="minorHAnsi"/>
          <w:sz w:val="24"/>
          <w:szCs w:val="24"/>
          <w:lang w:val="it-IT"/>
        </w:rPr>
        <w:t>ë</w:t>
      </w:r>
      <w:r w:rsidR="007E4A65">
        <w:rPr>
          <w:rFonts w:cstheme="minorHAnsi"/>
          <w:sz w:val="24"/>
          <w:szCs w:val="24"/>
          <w:lang w:val="it-IT"/>
        </w:rPr>
        <w:t xml:space="preserve">shtetja dhe asistenca teknike e ofruar nga UN </w:t>
      </w:r>
      <w:r w:rsidR="00634407">
        <w:rPr>
          <w:rFonts w:cstheme="minorHAnsi"/>
          <w:sz w:val="24"/>
          <w:szCs w:val="24"/>
          <w:lang w:val="it-IT"/>
        </w:rPr>
        <w:t>W</w:t>
      </w:r>
      <w:r w:rsidR="007E4A65">
        <w:rPr>
          <w:rFonts w:cstheme="minorHAnsi"/>
          <w:sz w:val="24"/>
          <w:szCs w:val="24"/>
          <w:lang w:val="it-IT"/>
        </w:rPr>
        <w:t>omen, p</w:t>
      </w:r>
      <w:r w:rsidR="00E96DBE">
        <w:rPr>
          <w:rFonts w:cstheme="minorHAnsi"/>
          <w:sz w:val="24"/>
          <w:szCs w:val="24"/>
          <w:lang w:val="it-IT"/>
        </w:rPr>
        <w:t>ë</w:t>
      </w:r>
      <w:r w:rsidR="007E4A65">
        <w:rPr>
          <w:rFonts w:cstheme="minorHAnsi"/>
          <w:sz w:val="24"/>
          <w:szCs w:val="24"/>
          <w:lang w:val="it-IT"/>
        </w:rPr>
        <w:t>rmes nj</w:t>
      </w:r>
      <w:r w:rsidR="00E96DBE">
        <w:rPr>
          <w:rFonts w:cstheme="minorHAnsi"/>
          <w:sz w:val="24"/>
          <w:szCs w:val="24"/>
          <w:lang w:val="it-IT"/>
        </w:rPr>
        <w:t>ë</w:t>
      </w:r>
      <w:r w:rsidR="007E4A65">
        <w:rPr>
          <w:rFonts w:cstheme="minorHAnsi"/>
          <w:sz w:val="24"/>
          <w:szCs w:val="24"/>
          <w:lang w:val="it-IT"/>
        </w:rPr>
        <w:t xml:space="preserve"> konsulenteje</w:t>
      </w:r>
      <w:r w:rsidR="00E96DBE">
        <w:rPr>
          <w:rStyle w:val="FootnoteReference"/>
          <w:rFonts w:cstheme="minorHAnsi"/>
          <w:sz w:val="24"/>
          <w:szCs w:val="24"/>
          <w:lang w:val="it-IT"/>
        </w:rPr>
        <w:footnoteReference w:id="12"/>
      </w:r>
      <w:r w:rsidR="007E4A65">
        <w:rPr>
          <w:rFonts w:cstheme="minorHAnsi"/>
          <w:sz w:val="24"/>
          <w:szCs w:val="24"/>
          <w:lang w:val="it-IT"/>
        </w:rPr>
        <w:t xml:space="preserve"> t</w:t>
      </w:r>
      <w:r w:rsidR="00E96DBE">
        <w:rPr>
          <w:rFonts w:cstheme="minorHAnsi"/>
          <w:sz w:val="24"/>
          <w:szCs w:val="24"/>
          <w:lang w:val="it-IT"/>
        </w:rPr>
        <w:t>ë</w:t>
      </w:r>
      <w:r w:rsidR="007E4A65">
        <w:rPr>
          <w:rFonts w:cstheme="minorHAnsi"/>
          <w:sz w:val="24"/>
          <w:szCs w:val="24"/>
          <w:lang w:val="it-IT"/>
        </w:rPr>
        <w:t xml:space="preserve"> angazhuar </w:t>
      </w:r>
      <w:r w:rsidR="00F50094">
        <w:rPr>
          <w:rFonts w:cstheme="minorHAnsi"/>
          <w:sz w:val="24"/>
          <w:szCs w:val="24"/>
          <w:lang w:val="it-IT"/>
        </w:rPr>
        <w:t>p</w:t>
      </w:r>
      <w:r w:rsidR="00E96DBE">
        <w:rPr>
          <w:rFonts w:cstheme="minorHAnsi"/>
          <w:sz w:val="24"/>
          <w:szCs w:val="24"/>
          <w:lang w:val="it-IT"/>
        </w:rPr>
        <w:t>ë</w:t>
      </w:r>
      <w:r w:rsidR="00F50094">
        <w:rPr>
          <w:rFonts w:cstheme="minorHAnsi"/>
          <w:sz w:val="24"/>
          <w:szCs w:val="24"/>
          <w:lang w:val="it-IT"/>
        </w:rPr>
        <w:t>r k</w:t>
      </w:r>
      <w:r w:rsidR="00E96DBE">
        <w:rPr>
          <w:rFonts w:cstheme="minorHAnsi"/>
          <w:sz w:val="24"/>
          <w:szCs w:val="24"/>
          <w:lang w:val="it-IT"/>
        </w:rPr>
        <w:t>ë</w:t>
      </w:r>
      <w:r w:rsidR="00F50094">
        <w:rPr>
          <w:rFonts w:cstheme="minorHAnsi"/>
          <w:sz w:val="24"/>
          <w:szCs w:val="24"/>
          <w:lang w:val="it-IT"/>
        </w:rPr>
        <w:t>t</w:t>
      </w:r>
      <w:r w:rsidR="00E96DBE">
        <w:rPr>
          <w:rFonts w:cstheme="minorHAnsi"/>
          <w:sz w:val="24"/>
          <w:szCs w:val="24"/>
          <w:lang w:val="it-IT"/>
        </w:rPr>
        <w:t>ë</w:t>
      </w:r>
      <w:r w:rsidR="00F50094">
        <w:rPr>
          <w:rFonts w:cstheme="minorHAnsi"/>
          <w:sz w:val="24"/>
          <w:szCs w:val="24"/>
          <w:lang w:val="it-IT"/>
        </w:rPr>
        <w:t xml:space="preserve"> q</w:t>
      </w:r>
      <w:r w:rsidR="00E96DBE">
        <w:rPr>
          <w:rFonts w:cstheme="minorHAnsi"/>
          <w:sz w:val="24"/>
          <w:szCs w:val="24"/>
          <w:lang w:val="it-IT"/>
        </w:rPr>
        <w:t>ë</w:t>
      </w:r>
      <w:r w:rsidR="00F50094">
        <w:rPr>
          <w:rFonts w:cstheme="minorHAnsi"/>
          <w:sz w:val="24"/>
          <w:szCs w:val="24"/>
          <w:lang w:val="it-IT"/>
        </w:rPr>
        <w:t>llim, n</w:t>
      </w:r>
      <w:r w:rsidR="00E96DBE">
        <w:rPr>
          <w:rFonts w:cstheme="minorHAnsi"/>
          <w:sz w:val="24"/>
          <w:szCs w:val="24"/>
          <w:lang w:val="it-IT"/>
        </w:rPr>
        <w:t>ë</w:t>
      </w:r>
      <w:r w:rsidR="00F50094">
        <w:rPr>
          <w:rFonts w:cstheme="minorHAnsi"/>
          <w:sz w:val="24"/>
          <w:szCs w:val="24"/>
          <w:lang w:val="it-IT"/>
        </w:rPr>
        <w:t xml:space="preserve"> kuad</w:t>
      </w:r>
      <w:r w:rsidR="00E96DBE">
        <w:rPr>
          <w:rFonts w:cstheme="minorHAnsi"/>
          <w:sz w:val="24"/>
          <w:szCs w:val="24"/>
          <w:lang w:val="it-IT"/>
        </w:rPr>
        <w:t>ë</w:t>
      </w:r>
      <w:r w:rsidR="00F50094">
        <w:rPr>
          <w:rFonts w:cstheme="minorHAnsi"/>
          <w:sz w:val="24"/>
          <w:szCs w:val="24"/>
          <w:lang w:val="it-IT"/>
        </w:rPr>
        <w:t>r t</w:t>
      </w:r>
      <w:r w:rsidR="00E96DBE">
        <w:rPr>
          <w:rFonts w:cstheme="minorHAnsi"/>
          <w:sz w:val="24"/>
          <w:szCs w:val="24"/>
          <w:lang w:val="it-IT"/>
        </w:rPr>
        <w:t>ë</w:t>
      </w:r>
      <w:r w:rsidR="00F50094">
        <w:rPr>
          <w:rFonts w:cstheme="minorHAnsi"/>
          <w:sz w:val="24"/>
          <w:szCs w:val="24"/>
          <w:lang w:val="it-IT"/>
        </w:rPr>
        <w:t xml:space="preserve"> zbatimit t</w:t>
      </w:r>
      <w:r w:rsidR="00E96DBE">
        <w:rPr>
          <w:rFonts w:cstheme="minorHAnsi"/>
          <w:sz w:val="24"/>
          <w:szCs w:val="24"/>
          <w:lang w:val="it-IT"/>
        </w:rPr>
        <w:t>ë</w:t>
      </w:r>
      <w:r w:rsidR="00F50094">
        <w:rPr>
          <w:rFonts w:cstheme="minorHAnsi"/>
          <w:sz w:val="24"/>
          <w:szCs w:val="24"/>
          <w:lang w:val="it-IT"/>
        </w:rPr>
        <w:t xml:space="preserve"> Projektit </w:t>
      </w:r>
      <w:r w:rsidR="00E96DBE" w:rsidRPr="00E96DBE">
        <w:rPr>
          <w:rFonts w:cstheme="minorHAnsi"/>
          <w:sz w:val="24"/>
          <w:szCs w:val="24"/>
          <w:lang w:val="it-IT"/>
        </w:rPr>
        <w:t xml:space="preserve">të Përbashkët të Kombeve të Bashkuara “Bashkimi Evropian për Barazinë Gjinore në Shqipëri: “Zbatimi i Kuadrit Ligjor (Acquis) të Bashkimit Evropian për Barazinë Gjinore” (EU4GE), që po zbatohet nga UN </w:t>
      </w:r>
      <w:r w:rsidR="00634407">
        <w:rPr>
          <w:rFonts w:cstheme="minorHAnsi"/>
          <w:sz w:val="24"/>
          <w:szCs w:val="24"/>
          <w:lang w:val="it-IT"/>
        </w:rPr>
        <w:t>W</w:t>
      </w:r>
      <w:r w:rsidR="00E96DBE" w:rsidRPr="00E96DBE">
        <w:rPr>
          <w:rFonts w:cstheme="minorHAnsi"/>
          <w:sz w:val="24"/>
          <w:szCs w:val="24"/>
          <w:lang w:val="it-IT"/>
        </w:rPr>
        <w:t>omen dhe UNFPA dhe financohet nga Bashkimi Evropian, përmes Fondit të Përshpejtimit të Objektivave të Zhvillimit të Qëndrueshëm (OZHQ) të Kombeve të Bashkuara në Shqipëri.</w:t>
      </w:r>
    </w:p>
    <w:p w14:paraId="299A0A98" w14:textId="77777777" w:rsidR="007870C0" w:rsidRDefault="007870C0" w:rsidP="007870C0">
      <w:pPr>
        <w:jc w:val="both"/>
        <w:rPr>
          <w:rFonts w:cstheme="minorHAnsi"/>
          <w:sz w:val="24"/>
          <w:szCs w:val="24"/>
          <w:lang w:val="it-IT"/>
        </w:rPr>
      </w:pPr>
    </w:p>
    <w:p w14:paraId="7F59336E" w14:textId="46924545" w:rsidR="00A648C5" w:rsidRPr="00955A60" w:rsidRDefault="005C4567" w:rsidP="007870C0">
      <w:pPr>
        <w:pStyle w:val="Heading1"/>
        <w:spacing w:before="0"/>
        <w:rPr>
          <w:rFonts w:asciiTheme="minorHAnsi" w:hAnsiTheme="minorHAnsi" w:cstheme="minorHAnsi"/>
          <w:color w:val="FF0000"/>
          <w:sz w:val="32"/>
          <w:szCs w:val="32"/>
          <w:lang w:val="it-IT"/>
        </w:rPr>
      </w:pPr>
      <w:bookmarkStart w:id="14" w:name="_Toc111646465"/>
      <w:r w:rsidRPr="00955A60">
        <w:rPr>
          <w:rFonts w:asciiTheme="minorHAnsi" w:hAnsiTheme="minorHAnsi" w:cstheme="minorHAnsi"/>
          <w:color w:val="FF0000"/>
          <w:sz w:val="32"/>
          <w:szCs w:val="32"/>
          <w:lang w:val="it-IT"/>
        </w:rPr>
        <w:t>I</w:t>
      </w:r>
      <w:r w:rsidR="00D80FA4" w:rsidRPr="00955A60">
        <w:rPr>
          <w:rFonts w:asciiTheme="minorHAnsi" w:hAnsiTheme="minorHAnsi" w:cstheme="minorHAnsi"/>
          <w:color w:val="FF0000"/>
          <w:sz w:val="32"/>
          <w:szCs w:val="32"/>
          <w:lang w:val="it-IT"/>
        </w:rPr>
        <w:t>V</w:t>
      </w:r>
      <w:r w:rsidR="00BE18C1" w:rsidRPr="00955A60">
        <w:rPr>
          <w:rFonts w:asciiTheme="minorHAnsi" w:hAnsiTheme="minorHAnsi" w:cstheme="minorHAnsi"/>
          <w:color w:val="FF0000"/>
          <w:sz w:val="32"/>
          <w:szCs w:val="32"/>
          <w:lang w:val="it-IT"/>
        </w:rPr>
        <w:t xml:space="preserve">. </w:t>
      </w:r>
      <w:r w:rsidR="00E15C01" w:rsidRPr="00955A60">
        <w:rPr>
          <w:rFonts w:asciiTheme="minorHAnsi" w:hAnsiTheme="minorHAnsi" w:cstheme="minorHAnsi"/>
          <w:color w:val="FF0000"/>
          <w:sz w:val="32"/>
          <w:szCs w:val="32"/>
          <w:lang w:val="it-IT"/>
        </w:rPr>
        <w:t>VIZIONI, FUSHAT E ND</w:t>
      </w:r>
      <w:r w:rsidR="00B079F4" w:rsidRPr="00955A60">
        <w:rPr>
          <w:rFonts w:asciiTheme="minorHAnsi" w:hAnsiTheme="minorHAnsi" w:cstheme="minorHAnsi"/>
          <w:color w:val="FF0000"/>
          <w:sz w:val="32"/>
          <w:szCs w:val="32"/>
          <w:lang w:val="it-IT"/>
        </w:rPr>
        <w:t>Ë</w:t>
      </w:r>
      <w:r w:rsidR="00E15C01" w:rsidRPr="00955A60">
        <w:rPr>
          <w:rFonts w:asciiTheme="minorHAnsi" w:hAnsiTheme="minorHAnsi" w:cstheme="minorHAnsi"/>
          <w:color w:val="FF0000"/>
          <w:sz w:val="32"/>
          <w:szCs w:val="32"/>
          <w:lang w:val="it-IT"/>
        </w:rPr>
        <w:t>RHYRJES DHE</w:t>
      </w:r>
      <w:r w:rsidR="00BE18C1" w:rsidRPr="00955A60">
        <w:rPr>
          <w:rFonts w:asciiTheme="minorHAnsi" w:hAnsiTheme="minorHAnsi" w:cstheme="minorHAnsi"/>
          <w:color w:val="FF0000"/>
          <w:sz w:val="32"/>
          <w:szCs w:val="32"/>
          <w:lang w:val="it-IT"/>
        </w:rPr>
        <w:t xml:space="preserve"> OBJEKTIVAT SPECIFIK</w:t>
      </w:r>
      <w:r w:rsidR="00E15C01" w:rsidRPr="00955A60">
        <w:rPr>
          <w:rFonts w:asciiTheme="minorHAnsi" w:hAnsiTheme="minorHAnsi" w:cstheme="minorHAnsi"/>
          <w:color w:val="FF0000"/>
          <w:sz w:val="32"/>
          <w:szCs w:val="32"/>
          <w:lang w:val="it-IT"/>
        </w:rPr>
        <w:t>Ë</w:t>
      </w:r>
      <w:bookmarkEnd w:id="14"/>
    </w:p>
    <w:p w14:paraId="356CE655" w14:textId="77777777" w:rsidR="00B161D8" w:rsidRDefault="00B161D8" w:rsidP="007870C0">
      <w:pPr>
        <w:jc w:val="both"/>
        <w:rPr>
          <w:rFonts w:ascii="Gill Sans MT" w:hAnsi="Gill Sans MT"/>
          <w:sz w:val="24"/>
          <w:szCs w:val="24"/>
          <w:lang w:val="it-IT"/>
        </w:rPr>
      </w:pPr>
    </w:p>
    <w:p w14:paraId="1FC0CCB0" w14:textId="40E1E722" w:rsidR="0031445A" w:rsidRPr="00113CC4" w:rsidRDefault="0031445A" w:rsidP="007870C0">
      <w:pPr>
        <w:jc w:val="both"/>
        <w:rPr>
          <w:rFonts w:cstheme="minorHAnsi"/>
          <w:b/>
          <w:bCs/>
          <w:sz w:val="24"/>
          <w:szCs w:val="24"/>
          <w:lang w:val="it-IT"/>
        </w:rPr>
      </w:pPr>
      <w:r w:rsidRPr="00113CC4">
        <w:rPr>
          <w:rFonts w:cstheme="minorHAnsi"/>
          <w:b/>
          <w:bCs/>
          <w:sz w:val="24"/>
          <w:szCs w:val="24"/>
          <w:lang w:val="it-IT"/>
        </w:rPr>
        <w:t>Vizioni:</w:t>
      </w:r>
    </w:p>
    <w:p w14:paraId="1C170377" w14:textId="2559AFC9" w:rsidR="00264A9F" w:rsidRPr="00113CC4" w:rsidRDefault="0031445A" w:rsidP="007870C0">
      <w:pPr>
        <w:jc w:val="both"/>
        <w:rPr>
          <w:rFonts w:cstheme="minorHAnsi"/>
          <w:bCs/>
          <w:iCs/>
          <w:sz w:val="24"/>
          <w:szCs w:val="24"/>
          <w:lang w:val="it-IT"/>
        </w:rPr>
      </w:pPr>
      <w:r w:rsidRPr="00113CC4">
        <w:rPr>
          <w:rFonts w:cstheme="minorHAnsi"/>
          <w:bCs/>
          <w:iCs/>
          <w:sz w:val="24"/>
          <w:szCs w:val="24"/>
          <w:lang w:val="it-IT"/>
        </w:rPr>
        <w:t>“</w:t>
      </w:r>
      <w:r w:rsidR="002A4A41">
        <w:rPr>
          <w:rFonts w:cstheme="minorHAnsi"/>
          <w:bCs/>
          <w:iCs/>
          <w:sz w:val="24"/>
          <w:szCs w:val="24"/>
          <w:lang w:val="it-IT"/>
        </w:rPr>
        <w:t>Bashkia Gjiroka</w:t>
      </w:r>
      <w:r w:rsidR="00E64C8F">
        <w:rPr>
          <w:rFonts w:cstheme="minorHAnsi"/>
          <w:bCs/>
          <w:iCs/>
          <w:sz w:val="24"/>
          <w:szCs w:val="24"/>
          <w:lang w:val="it-IT"/>
        </w:rPr>
        <w:t>s</w:t>
      </w:r>
      <w:r w:rsidR="002A4A41">
        <w:rPr>
          <w:rFonts w:cstheme="minorHAnsi"/>
          <w:bCs/>
          <w:iCs/>
          <w:sz w:val="24"/>
          <w:szCs w:val="24"/>
          <w:lang w:val="it-IT"/>
        </w:rPr>
        <w:t>tër do të koordinojë veprimet dhe marrë masat e nevojshme, me qëllim që g</w:t>
      </w:r>
      <w:r w:rsidR="00264A9F" w:rsidRPr="00113CC4">
        <w:rPr>
          <w:rFonts w:cstheme="minorHAnsi"/>
          <w:bCs/>
          <w:iCs/>
          <w:sz w:val="24"/>
          <w:szCs w:val="24"/>
          <w:lang w:val="it-IT"/>
        </w:rPr>
        <w:t>rat</w:t>
      </w:r>
      <w:r w:rsidR="00F12DBA" w:rsidRPr="00113CC4">
        <w:rPr>
          <w:rFonts w:cstheme="minorHAnsi"/>
          <w:bCs/>
          <w:iCs/>
          <w:sz w:val="24"/>
          <w:szCs w:val="24"/>
          <w:lang w:val="it-IT"/>
        </w:rPr>
        <w:t>ë</w:t>
      </w:r>
      <w:r w:rsidR="00264A9F" w:rsidRPr="00113CC4">
        <w:rPr>
          <w:rFonts w:cstheme="minorHAnsi"/>
          <w:bCs/>
          <w:iCs/>
          <w:sz w:val="24"/>
          <w:szCs w:val="24"/>
          <w:lang w:val="it-IT"/>
        </w:rPr>
        <w:t xml:space="preserve"> dhe burrat,</w:t>
      </w:r>
      <w:r w:rsidR="00720636" w:rsidRPr="00113CC4">
        <w:rPr>
          <w:rFonts w:cstheme="minorHAnsi"/>
          <w:bCs/>
          <w:iCs/>
          <w:sz w:val="24"/>
          <w:szCs w:val="24"/>
          <w:lang w:val="it-IT"/>
        </w:rPr>
        <w:t xml:space="preserve"> të rejat dhe të rinjtë,</w:t>
      </w:r>
      <w:r w:rsidR="00264A9F" w:rsidRPr="00113CC4">
        <w:rPr>
          <w:rFonts w:cstheme="minorHAnsi"/>
          <w:bCs/>
          <w:iCs/>
          <w:sz w:val="24"/>
          <w:szCs w:val="24"/>
          <w:lang w:val="it-IT"/>
        </w:rPr>
        <w:t xml:space="preserve"> vajzat dhe djemt</w:t>
      </w:r>
      <w:r w:rsidR="00F12DBA" w:rsidRPr="00113CC4">
        <w:rPr>
          <w:rFonts w:cstheme="minorHAnsi"/>
          <w:bCs/>
          <w:iCs/>
          <w:sz w:val="24"/>
          <w:szCs w:val="24"/>
          <w:lang w:val="it-IT"/>
        </w:rPr>
        <w:t>ë</w:t>
      </w:r>
      <w:r w:rsidR="009458B0" w:rsidRPr="00113CC4">
        <w:rPr>
          <w:rFonts w:cstheme="minorHAnsi"/>
          <w:bCs/>
          <w:iCs/>
          <w:sz w:val="24"/>
          <w:szCs w:val="24"/>
          <w:lang w:val="it-IT"/>
        </w:rPr>
        <w:t xml:space="preserve"> e </w:t>
      </w:r>
      <w:r w:rsidR="00707A9D">
        <w:rPr>
          <w:rFonts w:cstheme="minorHAnsi"/>
          <w:bCs/>
          <w:iCs/>
          <w:sz w:val="24"/>
          <w:szCs w:val="24"/>
          <w:lang w:val="it-IT"/>
        </w:rPr>
        <w:t>Gjirokastr</w:t>
      </w:r>
      <w:r w:rsidR="00273E82">
        <w:rPr>
          <w:rFonts w:cstheme="minorHAnsi"/>
          <w:bCs/>
          <w:iCs/>
          <w:sz w:val="24"/>
          <w:szCs w:val="24"/>
          <w:lang w:val="it-IT"/>
        </w:rPr>
        <w:t>ës</w:t>
      </w:r>
      <w:r w:rsidR="009458B0" w:rsidRPr="00113CC4">
        <w:rPr>
          <w:rFonts w:cstheme="minorHAnsi"/>
          <w:bCs/>
          <w:iCs/>
          <w:sz w:val="24"/>
          <w:szCs w:val="24"/>
          <w:lang w:val="it-IT"/>
        </w:rPr>
        <w:t>,</w:t>
      </w:r>
      <w:r w:rsidR="00264A9F" w:rsidRPr="00113CC4">
        <w:rPr>
          <w:rFonts w:cstheme="minorHAnsi"/>
          <w:bCs/>
          <w:iCs/>
          <w:sz w:val="24"/>
          <w:szCs w:val="24"/>
          <w:lang w:val="it-IT"/>
        </w:rPr>
        <w:t xml:space="preserve"> pavar</w:t>
      </w:r>
      <w:r w:rsidR="00F12DBA" w:rsidRPr="00113CC4">
        <w:rPr>
          <w:rFonts w:cstheme="minorHAnsi"/>
          <w:bCs/>
          <w:iCs/>
          <w:sz w:val="24"/>
          <w:szCs w:val="24"/>
          <w:lang w:val="it-IT"/>
        </w:rPr>
        <w:t>ë</w:t>
      </w:r>
      <w:r w:rsidR="00264A9F" w:rsidRPr="00113CC4">
        <w:rPr>
          <w:rFonts w:cstheme="minorHAnsi"/>
          <w:bCs/>
          <w:iCs/>
          <w:sz w:val="24"/>
          <w:szCs w:val="24"/>
          <w:lang w:val="it-IT"/>
        </w:rPr>
        <w:t>sisht mosh</w:t>
      </w:r>
      <w:r w:rsidR="00F12DBA" w:rsidRPr="00113CC4">
        <w:rPr>
          <w:rFonts w:cstheme="minorHAnsi"/>
          <w:bCs/>
          <w:iCs/>
          <w:sz w:val="24"/>
          <w:szCs w:val="24"/>
          <w:lang w:val="it-IT"/>
        </w:rPr>
        <w:t>ë</w:t>
      </w:r>
      <w:r w:rsidR="00264A9F" w:rsidRPr="00113CC4">
        <w:rPr>
          <w:rFonts w:cstheme="minorHAnsi"/>
          <w:bCs/>
          <w:iCs/>
          <w:sz w:val="24"/>
          <w:szCs w:val="24"/>
          <w:lang w:val="it-IT"/>
        </w:rPr>
        <w:t xml:space="preserve">s, </w:t>
      </w:r>
      <w:r w:rsidRPr="00113CC4">
        <w:rPr>
          <w:rFonts w:cstheme="minorHAnsi"/>
          <w:bCs/>
          <w:iCs/>
          <w:sz w:val="24"/>
          <w:szCs w:val="24"/>
          <w:lang w:val="it-IT"/>
        </w:rPr>
        <w:lastRenderedPageBreak/>
        <w:t>vendbanimit, grupit etnik e social, aft</w:t>
      </w:r>
      <w:r w:rsidR="00A07CA9">
        <w:rPr>
          <w:rFonts w:cstheme="minorHAnsi"/>
          <w:bCs/>
          <w:iCs/>
          <w:sz w:val="24"/>
          <w:szCs w:val="24"/>
          <w:lang w:val="it-IT"/>
        </w:rPr>
        <w:t>ë</w:t>
      </w:r>
      <w:r w:rsidRPr="00113CC4">
        <w:rPr>
          <w:rFonts w:cstheme="minorHAnsi"/>
          <w:bCs/>
          <w:iCs/>
          <w:sz w:val="24"/>
          <w:szCs w:val="24"/>
          <w:lang w:val="it-IT"/>
        </w:rPr>
        <w:t>sive t</w:t>
      </w:r>
      <w:r w:rsidR="00A07CA9">
        <w:rPr>
          <w:rFonts w:cstheme="minorHAnsi"/>
          <w:bCs/>
          <w:iCs/>
          <w:sz w:val="24"/>
          <w:szCs w:val="24"/>
          <w:lang w:val="it-IT"/>
        </w:rPr>
        <w:t>ë</w:t>
      </w:r>
      <w:r w:rsidRPr="00113CC4">
        <w:rPr>
          <w:rFonts w:cstheme="minorHAnsi"/>
          <w:bCs/>
          <w:iCs/>
          <w:sz w:val="24"/>
          <w:szCs w:val="24"/>
          <w:lang w:val="it-IT"/>
        </w:rPr>
        <w:t xml:space="preserve"> kufizuara e nevojave të veçanta, </w:t>
      </w:r>
      <w:r w:rsidR="00720636" w:rsidRPr="00113CC4">
        <w:rPr>
          <w:rFonts w:cstheme="minorHAnsi"/>
          <w:bCs/>
          <w:iCs/>
          <w:sz w:val="24"/>
          <w:szCs w:val="24"/>
          <w:lang w:val="it-IT"/>
        </w:rPr>
        <w:t>orientimit seksual</w:t>
      </w:r>
      <w:r w:rsidR="006E143F" w:rsidRPr="00113CC4">
        <w:rPr>
          <w:rFonts w:cstheme="minorHAnsi"/>
          <w:bCs/>
          <w:iCs/>
          <w:sz w:val="24"/>
          <w:szCs w:val="24"/>
          <w:lang w:val="it-IT"/>
        </w:rPr>
        <w:t xml:space="preserve"> </w:t>
      </w:r>
      <w:r w:rsidRPr="00113CC4">
        <w:rPr>
          <w:rFonts w:cstheme="minorHAnsi"/>
          <w:bCs/>
          <w:iCs/>
          <w:sz w:val="24"/>
          <w:szCs w:val="24"/>
          <w:lang w:val="it-IT"/>
        </w:rPr>
        <w:t>e shprehjes s</w:t>
      </w:r>
      <w:r w:rsidR="00A07CA9">
        <w:rPr>
          <w:rFonts w:cstheme="minorHAnsi"/>
          <w:bCs/>
          <w:iCs/>
          <w:sz w:val="24"/>
          <w:szCs w:val="24"/>
          <w:lang w:val="it-IT"/>
        </w:rPr>
        <w:t>ë</w:t>
      </w:r>
      <w:r w:rsidR="00264A9F" w:rsidRPr="00113CC4">
        <w:rPr>
          <w:rFonts w:cstheme="minorHAnsi"/>
          <w:bCs/>
          <w:iCs/>
          <w:sz w:val="24"/>
          <w:szCs w:val="24"/>
          <w:lang w:val="it-IT"/>
        </w:rPr>
        <w:t xml:space="preserve"> identitetit </w:t>
      </w:r>
      <w:r w:rsidR="00720636" w:rsidRPr="00113CC4">
        <w:rPr>
          <w:rFonts w:cstheme="minorHAnsi"/>
          <w:bCs/>
          <w:iCs/>
          <w:sz w:val="24"/>
          <w:szCs w:val="24"/>
          <w:lang w:val="it-IT"/>
        </w:rPr>
        <w:t>gjinor</w:t>
      </w:r>
      <w:r w:rsidR="00264A9F" w:rsidRPr="00113CC4">
        <w:rPr>
          <w:rFonts w:cstheme="minorHAnsi"/>
          <w:bCs/>
          <w:iCs/>
          <w:sz w:val="24"/>
          <w:szCs w:val="24"/>
          <w:lang w:val="it-IT"/>
        </w:rPr>
        <w:t xml:space="preserve">, </w:t>
      </w:r>
      <w:r w:rsidRPr="00113CC4">
        <w:rPr>
          <w:rFonts w:cstheme="minorHAnsi"/>
          <w:bCs/>
          <w:iCs/>
          <w:sz w:val="24"/>
          <w:szCs w:val="24"/>
          <w:lang w:val="it-IT"/>
        </w:rPr>
        <w:t>statusit civil</w:t>
      </w:r>
      <w:r w:rsidR="00B161D8" w:rsidRPr="00113CC4">
        <w:rPr>
          <w:rFonts w:cstheme="minorHAnsi"/>
          <w:bCs/>
          <w:iCs/>
          <w:sz w:val="24"/>
          <w:szCs w:val="24"/>
          <w:lang w:val="it-IT"/>
        </w:rPr>
        <w:t>, t</w:t>
      </w:r>
      <w:r w:rsidR="00A07CA9">
        <w:rPr>
          <w:rFonts w:cstheme="minorHAnsi"/>
          <w:bCs/>
          <w:iCs/>
          <w:sz w:val="24"/>
          <w:szCs w:val="24"/>
          <w:lang w:val="it-IT"/>
        </w:rPr>
        <w:t>ë</w:t>
      </w:r>
      <w:r w:rsidR="00B161D8" w:rsidRPr="00113CC4">
        <w:rPr>
          <w:rFonts w:cstheme="minorHAnsi"/>
          <w:bCs/>
          <w:iCs/>
          <w:sz w:val="24"/>
          <w:szCs w:val="24"/>
          <w:lang w:val="it-IT"/>
        </w:rPr>
        <w:t xml:space="preserve"> </w:t>
      </w:r>
      <w:r w:rsidR="002A4A41">
        <w:rPr>
          <w:rFonts w:cstheme="minorHAnsi"/>
          <w:bCs/>
          <w:iCs/>
          <w:sz w:val="24"/>
          <w:szCs w:val="24"/>
          <w:lang w:val="it-IT"/>
        </w:rPr>
        <w:t>migrantes/</w:t>
      </w:r>
      <w:r w:rsidR="00B161D8" w:rsidRPr="00113CC4">
        <w:rPr>
          <w:rFonts w:cstheme="minorHAnsi"/>
          <w:bCs/>
          <w:iCs/>
          <w:sz w:val="24"/>
          <w:szCs w:val="24"/>
          <w:lang w:val="it-IT"/>
        </w:rPr>
        <w:t xml:space="preserve">migrantit e </w:t>
      </w:r>
      <w:r w:rsidR="002A4A41">
        <w:rPr>
          <w:rFonts w:cstheme="minorHAnsi"/>
          <w:bCs/>
          <w:iCs/>
          <w:sz w:val="24"/>
          <w:szCs w:val="24"/>
          <w:lang w:val="it-IT"/>
        </w:rPr>
        <w:t>azilkërkueses/</w:t>
      </w:r>
      <w:r w:rsidR="002A4A41" w:rsidRPr="00113CC4">
        <w:rPr>
          <w:rFonts w:cstheme="minorHAnsi"/>
          <w:bCs/>
          <w:iCs/>
          <w:sz w:val="24"/>
          <w:szCs w:val="24"/>
          <w:lang w:val="it-IT"/>
        </w:rPr>
        <w:t xml:space="preserve"> </w:t>
      </w:r>
      <w:r w:rsidR="00B161D8" w:rsidRPr="00113CC4">
        <w:rPr>
          <w:rFonts w:cstheme="minorHAnsi"/>
          <w:bCs/>
          <w:iCs/>
          <w:sz w:val="24"/>
          <w:szCs w:val="24"/>
          <w:lang w:val="it-IT"/>
        </w:rPr>
        <w:t>azilk</w:t>
      </w:r>
      <w:r w:rsidR="00A07CA9">
        <w:rPr>
          <w:rFonts w:cstheme="minorHAnsi"/>
          <w:bCs/>
          <w:iCs/>
          <w:sz w:val="24"/>
          <w:szCs w:val="24"/>
          <w:lang w:val="it-IT"/>
        </w:rPr>
        <w:t>ë</w:t>
      </w:r>
      <w:r w:rsidR="00B161D8" w:rsidRPr="00113CC4">
        <w:rPr>
          <w:rFonts w:cstheme="minorHAnsi"/>
          <w:bCs/>
          <w:iCs/>
          <w:sz w:val="24"/>
          <w:szCs w:val="24"/>
          <w:lang w:val="it-IT"/>
        </w:rPr>
        <w:t xml:space="preserve">rkuesit, </w:t>
      </w:r>
      <w:r w:rsidR="002A4A41" w:rsidRPr="002A4A41">
        <w:rPr>
          <w:rFonts w:cstheme="minorHAnsi"/>
          <w:bCs/>
          <w:iCs/>
          <w:sz w:val="24"/>
          <w:szCs w:val="24"/>
          <w:lang w:val="it-IT"/>
        </w:rPr>
        <w:t>statusit të punësimit e gjendjes ekonomike</w:t>
      </w:r>
      <w:r w:rsidR="002A4A41">
        <w:rPr>
          <w:rFonts w:cstheme="minorHAnsi"/>
          <w:bCs/>
          <w:iCs/>
          <w:sz w:val="24"/>
          <w:szCs w:val="24"/>
          <w:lang w:val="it-IT"/>
        </w:rPr>
        <w:t>,</w:t>
      </w:r>
      <w:r w:rsidR="002A4A41" w:rsidRPr="002A4A41">
        <w:rPr>
          <w:rFonts w:cstheme="minorHAnsi"/>
          <w:bCs/>
          <w:iCs/>
          <w:sz w:val="24"/>
          <w:szCs w:val="24"/>
          <w:lang w:val="it-IT"/>
        </w:rPr>
        <w:t xml:space="preserve"> </w:t>
      </w:r>
      <w:r w:rsidRPr="00113CC4">
        <w:rPr>
          <w:rFonts w:cstheme="minorHAnsi"/>
          <w:bCs/>
          <w:iCs/>
          <w:sz w:val="24"/>
          <w:szCs w:val="24"/>
          <w:lang w:val="it-IT"/>
        </w:rPr>
        <w:t xml:space="preserve">përkatësisë fetare, </w:t>
      </w:r>
      <w:r w:rsidR="00B161D8" w:rsidRPr="00113CC4">
        <w:rPr>
          <w:rFonts w:cstheme="minorHAnsi"/>
          <w:bCs/>
          <w:iCs/>
          <w:sz w:val="24"/>
          <w:szCs w:val="24"/>
          <w:lang w:val="it-IT"/>
        </w:rPr>
        <w:t>apo karakteristikave t</w:t>
      </w:r>
      <w:r w:rsidR="00A07CA9">
        <w:rPr>
          <w:rFonts w:cstheme="minorHAnsi"/>
          <w:bCs/>
          <w:iCs/>
          <w:sz w:val="24"/>
          <w:szCs w:val="24"/>
          <w:lang w:val="it-IT"/>
        </w:rPr>
        <w:t>ë</w:t>
      </w:r>
      <w:r w:rsidR="00B161D8" w:rsidRPr="00113CC4">
        <w:rPr>
          <w:rFonts w:cstheme="minorHAnsi"/>
          <w:bCs/>
          <w:iCs/>
          <w:sz w:val="24"/>
          <w:szCs w:val="24"/>
          <w:lang w:val="it-IT"/>
        </w:rPr>
        <w:t xml:space="preserve"> tjera individuale, </w:t>
      </w:r>
      <w:r w:rsidR="002A4A41">
        <w:rPr>
          <w:rFonts w:cstheme="minorHAnsi"/>
          <w:bCs/>
          <w:iCs/>
          <w:sz w:val="24"/>
          <w:szCs w:val="24"/>
          <w:lang w:val="it-IT"/>
        </w:rPr>
        <w:t xml:space="preserve">të </w:t>
      </w:r>
      <w:r w:rsidR="009458B0" w:rsidRPr="00113CC4">
        <w:rPr>
          <w:rFonts w:cstheme="minorHAnsi"/>
          <w:bCs/>
          <w:iCs/>
          <w:sz w:val="24"/>
          <w:szCs w:val="24"/>
          <w:lang w:val="it-IT"/>
        </w:rPr>
        <w:t xml:space="preserve">njohin, </w:t>
      </w:r>
      <w:r w:rsidR="002A4A41">
        <w:rPr>
          <w:rFonts w:cstheme="minorHAnsi"/>
          <w:bCs/>
          <w:iCs/>
          <w:sz w:val="24"/>
          <w:szCs w:val="24"/>
          <w:lang w:val="it-IT"/>
        </w:rPr>
        <w:t>gëzojnë,</w:t>
      </w:r>
      <w:r w:rsidR="00B161D8" w:rsidRPr="00113CC4">
        <w:rPr>
          <w:rFonts w:cstheme="minorHAnsi"/>
          <w:bCs/>
          <w:iCs/>
          <w:sz w:val="24"/>
          <w:szCs w:val="24"/>
          <w:lang w:val="it-IT"/>
        </w:rPr>
        <w:t xml:space="preserve"> </w:t>
      </w:r>
      <w:r w:rsidR="009458B0" w:rsidRPr="00113CC4">
        <w:rPr>
          <w:rFonts w:cstheme="minorHAnsi"/>
          <w:bCs/>
          <w:iCs/>
          <w:sz w:val="24"/>
          <w:szCs w:val="24"/>
          <w:lang w:val="it-IT"/>
        </w:rPr>
        <w:t>respektojn</w:t>
      </w:r>
      <w:r w:rsidR="008E1A30" w:rsidRPr="00113CC4">
        <w:rPr>
          <w:rFonts w:cstheme="minorHAnsi"/>
          <w:bCs/>
          <w:iCs/>
          <w:sz w:val="24"/>
          <w:szCs w:val="24"/>
          <w:lang w:val="it-IT"/>
        </w:rPr>
        <w:t>ë</w:t>
      </w:r>
      <w:r w:rsidR="00B161D8" w:rsidRPr="00113CC4">
        <w:rPr>
          <w:rFonts w:cstheme="minorHAnsi"/>
          <w:bCs/>
          <w:iCs/>
          <w:sz w:val="24"/>
          <w:szCs w:val="24"/>
          <w:lang w:val="it-IT"/>
        </w:rPr>
        <w:t xml:space="preserve"> dhe kontribuojn</w:t>
      </w:r>
      <w:r w:rsidR="00A07CA9">
        <w:rPr>
          <w:rFonts w:cstheme="minorHAnsi"/>
          <w:bCs/>
          <w:iCs/>
          <w:sz w:val="24"/>
          <w:szCs w:val="24"/>
          <w:lang w:val="it-IT"/>
        </w:rPr>
        <w:t>ë</w:t>
      </w:r>
      <w:r w:rsidR="00B161D8" w:rsidRPr="00113CC4">
        <w:rPr>
          <w:rFonts w:cstheme="minorHAnsi"/>
          <w:bCs/>
          <w:iCs/>
          <w:sz w:val="24"/>
          <w:szCs w:val="24"/>
          <w:lang w:val="it-IT"/>
        </w:rPr>
        <w:t xml:space="preserve"> p</w:t>
      </w:r>
      <w:r w:rsidR="00A07CA9">
        <w:rPr>
          <w:rFonts w:cstheme="minorHAnsi"/>
          <w:bCs/>
          <w:iCs/>
          <w:sz w:val="24"/>
          <w:szCs w:val="24"/>
          <w:lang w:val="it-IT"/>
        </w:rPr>
        <w:t>ë</w:t>
      </w:r>
      <w:r w:rsidR="00B161D8" w:rsidRPr="00113CC4">
        <w:rPr>
          <w:rFonts w:cstheme="minorHAnsi"/>
          <w:bCs/>
          <w:iCs/>
          <w:sz w:val="24"/>
          <w:szCs w:val="24"/>
          <w:lang w:val="it-IT"/>
        </w:rPr>
        <w:t xml:space="preserve">r </w:t>
      </w:r>
      <w:r w:rsidR="002A4A41">
        <w:rPr>
          <w:rFonts w:cstheme="minorHAnsi"/>
          <w:bCs/>
          <w:iCs/>
          <w:sz w:val="24"/>
          <w:szCs w:val="24"/>
          <w:lang w:val="it-IT"/>
        </w:rPr>
        <w:t>përparimin</w:t>
      </w:r>
      <w:r w:rsidR="002A4A41" w:rsidRPr="00113CC4">
        <w:rPr>
          <w:rFonts w:cstheme="minorHAnsi"/>
          <w:bCs/>
          <w:iCs/>
          <w:sz w:val="24"/>
          <w:szCs w:val="24"/>
          <w:lang w:val="it-IT"/>
        </w:rPr>
        <w:t xml:space="preserve"> </w:t>
      </w:r>
      <w:r w:rsidR="00B161D8" w:rsidRPr="00113CC4">
        <w:rPr>
          <w:rFonts w:cstheme="minorHAnsi"/>
          <w:bCs/>
          <w:iCs/>
          <w:sz w:val="24"/>
          <w:szCs w:val="24"/>
          <w:lang w:val="it-IT"/>
        </w:rPr>
        <w:t>drejt</w:t>
      </w:r>
      <w:r w:rsidR="00264A9F" w:rsidRPr="00113CC4">
        <w:rPr>
          <w:rFonts w:cstheme="minorHAnsi"/>
          <w:bCs/>
          <w:iCs/>
          <w:sz w:val="24"/>
          <w:szCs w:val="24"/>
          <w:lang w:val="it-IT"/>
        </w:rPr>
        <w:t xml:space="preserve"> barazis</w:t>
      </w:r>
      <w:r w:rsidR="00F12DBA" w:rsidRPr="00113CC4">
        <w:rPr>
          <w:rFonts w:cstheme="minorHAnsi"/>
          <w:bCs/>
          <w:iCs/>
          <w:sz w:val="24"/>
          <w:szCs w:val="24"/>
          <w:lang w:val="it-IT"/>
        </w:rPr>
        <w:t>ë</w:t>
      </w:r>
      <w:r w:rsidR="00B161D8" w:rsidRPr="00113CC4">
        <w:rPr>
          <w:rFonts w:cstheme="minorHAnsi"/>
          <w:bCs/>
          <w:iCs/>
          <w:sz w:val="24"/>
          <w:szCs w:val="24"/>
          <w:lang w:val="it-IT"/>
        </w:rPr>
        <w:t xml:space="preserve"> gjinore dhe zbatimin e saj n</w:t>
      </w:r>
      <w:r w:rsidR="00A07CA9">
        <w:rPr>
          <w:rFonts w:cstheme="minorHAnsi"/>
          <w:bCs/>
          <w:iCs/>
          <w:sz w:val="24"/>
          <w:szCs w:val="24"/>
          <w:lang w:val="it-IT"/>
        </w:rPr>
        <w:t>ë</w:t>
      </w:r>
      <w:r w:rsidR="00B161D8" w:rsidRPr="00113CC4">
        <w:rPr>
          <w:rFonts w:cstheme="minorHAnsi"/>
          <w:bCs/>
          <w:iCs/>
          <w:sz w:val="24"/>
          <w:szCs w:val="24"/>
          <w:lang w:val="it-IT"/>
        </w:rPr>
        <w:t xml:space="preserve"> praktik</w:t>
      </w:r>
      <w:r w:rsidR="00A07CA9">
        <w:rPr>
          <w:rFonts w:cstheme="minorHAnsi"/>
          <w:bCs/>
          <w:iCs/>
          <w:sz w:val="24"/>
          <w:szCs w:val="24"/>
          <w:lang w:val="it-IT"/>
        </w:rPr>
        <w:t>ë</w:t>
      </w:r>
      <w:r w:rsidR="00B161D8" w:rsidRPr="00113CC4">
        <w:rPr>
          <w:rFonts w:cstheme="minorHAnsi"/>
          <w:bCs/>
          <w:iCs/>
          <w:sz w:val="24"/>
          <w:szCs w:val="24"/>
          <w:lang w:val="it-IT"/>
        </w:rPr>
        <w:t>,</w:t>
      </w:r>
      <w:r w:rsidR="00264A9F" w:rsidRPr="00113CC4">
        <w:rPr>
          <w:rFonts w:cstheme="minorHAnsi"/>
          <w:bCs/>
          <w:iCs/>
          <w:sz w:val="24"/>
          <w:szCs w:val="24"/>
          <w:lang w:val="it-IT"/>
        </w:rPr>
        <w:t xml:space="preserve"> n</w:t>
      </w:r>
      <w:r w:rsidR="00F12DBA" w:rsidRPr="00113CC4">
        <w:rPr>
          <w:rFonts w:cstheme="minorHAnsi"/>
          <w:bCs/>
          <w:iCs/>
          <w:sz w:val="24"/>
          <w:szCs w:val="24"/>
          <w:lang w:val="it-IT"/>
        </w:rPr>
        <w:t>ë</w:t>
      </w:r>
      <w:r w:rsidR="00264A9F" w:rsidRPr="00113CC4">
        <w:rPr>
          <w:rFonts w:cstheme="minorHAnsi"/>
          <w:bCs/>
          <w:iCs/>
          <w:sz w:val="24"/>
          <w:szCs w:val="24"/>
          <w:lang w:val="it-IT"/>
        </w:rPr>
        <w:t xml:space="preserve"> t</w:t>
      </w:r>
      <w:r w:rsidR="00F12DBA" w:rsidRPr="00113CC4">
        <w:rPr>
          <w:rFonts w:cstheme="minorHAnsi"/>
          <w:bCs/>
          <w:iCs/>
          <w:sz w:val="24"/>
          <w:szCs w:val="24"/>
          <w:lang w:val="it-IT"/>
        </w:rPr>
        <w:t>ë</w:t>
      </w:r>
      <w:r w:rsidR="00264A9F" w:rsidRPr="00113CC4">
        <w:rPr>
          <w:rFonts w:cstheme="minorHAnsi"/>
          <w:bCs/>
          <w:iCs/>
          <w:sz w:val="24"/>
          <w:szCs w:val="24"/>
          <w:lang w:val="it-IT"/>
        </w:rPr>
        <w:t xml:space="preserve"> gjitha fushat e jet</w:t>
      </w:r>
      <w:r w:rsidR="00F12DBA" w:rsidRPr="00113CC4">
        <w:rPr>
          <w:rFonts w:cstheme="minorHAnsi"/>
          <w:bCs/>
          <w:iCs/>
          <w:sz w:val="24"/>
          <w:szCs w:val="24"/>
          <w:lang w:val="it-IT"/>
        </w:rPr>
        <w:t>ë</w:t>
      </w:r>
      <w:r w:rsidR="00264A9F" w:rsidRPr="00113CC4">
        <w:rPr>
          <w:rFonts w:cstheme="minorHAnsi"/>
          <w:bCs/>
          <w:iCs/>
          <w:sz w:val="24"/>
          <w:szCs w:val="24"/>
          <w:lang w:val="it-IT"/>
        </w:rPr>
        <w:t>s</w:t>
      </w:r>
      <w:r w:rsidR="00B161D8" w:rsidRPr="00113CC4">
        <w:rPr>
          <w:rFonts w:cstheme="minorHAnsi"/>
          <w:bCs/>
          <w:iCs/>
          <w:sz w:val="24"/>
          <w:szCs w:val="24"/>
          <w:lang w:val="it-IT"/>
        </w:rPr>
        <w:t>”</w:t>
      </w:r>
      <w:r w:rsidR="00264A9F" w:rsidRPr="00113CC4">
        <w:rPr>
          <w:rFonts w:cstheme="minorHAnsi"/>
          <w:bCs/>
          <w:iCs/>
          <w:sz w:val="24"/>
          <w:szCs w:val="24"/>
          <w:lang w:val="it-IT"/>
        </w:rPr>
        <w:t>.</w:t>
      </w:r>
    </w:p>
    <w:p w14:paraId="31B8DC02" w14:textId="1BDD0E4C" w:rsidR="00B161D8" w:rsidRPr="00B161D8" w:rsidRDefault="00B161D8" w:rsidP="007870C0">
      <w:pPr>
        <w:jc w:val="both"/>
        <w:rPr>
          <w:rFonts w:cstheme="minorHAnsi"/>
          <w:sz w:val="24"/>
          <w:szCs w:val="24"/>
          <w:lang w:val="it-IT"/>
        </w:rPr>
      </w:pPr>
    </w:p>
    <w:p w14:paraId="0A7A3DB9" w14:textId="0BBD2BBA" w:rsidR="00B161D8" w:rsidRDefault="00B161D8" w:rsidP="007870C0">
      <w:pPr>
        <w:jc w:val="both"/>
        <w:rPr>
          <w:rFonts w:cstheme="minorHAnsi"/>
          <w:bCs/>
          <w:sz w:val="24"/>
          <w:szCs w:val="24"/>
          <w:lang w:val="it-IT"/>
        </w:rPr>
      </w:pPr>
      <w:r w:rsidRPr="00113CC4">
        <w:rPr>
          <w:rFonts w:cstheme="minorHAnsi"/>
          <w:b/>
          <w:sz w:val="24"/>
          <w:szCs w:val="24"/>
          <w:lang w:val="it-IT"/>
        </w:rPr>
        <w:t>Parimet</w:t>
      </w:r>
      <w:r w:rsidR="00113CC4">
        <w:rPr>
          <w:rStyle w:val="FootnoteReference"/>
          <w:rFonts w:cstheme="minorHAnsi"/>
          <w:bCs/>
          <w:sz w:val="24"/>
          <w:szCs w:val="24"/>
          <w:lang w:val="it-IT"/>
        </w:rPr>
        <w:footnoteReference w:id="13"/>
      </w:r>
      <w:r>
        <w:rPr>
          <w:rFonts w:cstheme="minorHAnsi"/>
          <w:bCs/>
          <w:sz w:val="24"/>
          <w:szCs w:val="24"/>
          <w:lang w:val="it-IT"/>
        </w:rPr>
        <w:t xml:space="preserve"> q</w:t>
      </w:r>
      <w:r w:rsidR="007D7B67">
        <w:rPr>
          <w:rFonts w:cstheme="minorHAnsi"/>
          <w:bCs/>
          <w:sz w:val="24"/>
          <w:szCs w:val="24"/>
          <w:lang w:val="it-IT"/>
        </w:rPr>
        <w:t>ë</w:t>
      </w:r>
      <w:r>
        <w:rPr>
          <w:rFonts w:cstheme="minorHAnsi"/>
          <w:bCs/>
          <w:sz w:val="24"/>
          <w:szCs w:val="24"/>
          <w:lang w:val="it-IT"/>
        </w:rPr>
        <w:t xml:space="preserve"> udh</w:t>
      </w:r>
      <w:r w:rsidR="007D7B67">
        <w:rPr>
          <w:rFonts w:cstheme="minorHAnsi"/>
          <w:bCs/>
          <w:sz w:val="24"/>
          <w:szCs w:val="24"/>
          <w:lang w:val="it-IT"/>
        </w:rPr>
        <w:t>ë</w:t>
      </w:r>
      <w:r>
        <w:rPr>
          <w:rFonts w:cstheme="minorHAnsi"/>
          <w:bCs/>
          <w:sz w:val="24"/>
          <w:szCs w:val="24"/>
          <w:lang w:val="it-IT"/>
        </w:rPr>
        <w:t>heqin zbatimin e PVVBGJ, jan</w:t>
      </w:r>
      <w:r w:rsidR="007D7B67">
        <w:rPr>
          <w:rFonts w:cstheme="minorHAnsi"/>
          <w:bCs/>
          <w:sz w:val="24"/>
          <w:szCs w:val="24"/>
          <w:lang w:val="it-IT"/>
        </w:rPr>
        <w:t>ë</w:t>
      </w:r>
      <w:r>
        <w:rPr>
          <w:rFonts w:cstheme="minorHAnsi"/>
          <w:bCs/>
          <w:sz w:val="24"/>
          <w:szCs w:val="24"/>
          <w:lang w:val="it-IT"/>
        </w:rPr>
        <w:t xml:space="preserve"> t</w:t>
      </w:r>
      <w:r w:rsidR="007D7B67">
        <w:rPr>
          <w:rFonts w:cstheme="minorHAnsi"/>
          <w:bCs/>
          <w:sz w:val="24"/>
          <w:szCs w:val="24"/>
          <w:lang w:val="it-IT"/>
        </w:rPr>
        <w:t>ë</w:t>
      </w:r>
      <w:r>
        <w:rPr>
          <w:rFonts w:cstheme="minorHAnsi"/>
          <w:bCs/>
          <w:sz w:val="24"/>
          <w:szCs w:val="24"/>
          <w:lang w:val="it-IT"/>
        </w:rPr>
        <w:t xml:space="preserve"> nj</w:t>
      </w:r>
      <w:r w:rsidR="007D7B67">
        <w:rPr>
          <w:rFonts w:cstheme="minorHAnsi"/>
          <w:bCs/>
          <w:sz w:val="24"/>
          <w:szCs w:val="24"/>
          <w:lang w:val="it-IT"/>
        </w:rPr>
        <w:t>ë</w:t>
      </w:r>
      <w:r>
        <w:rPr>
          <w:rFonts w:cstheme="minorHAnsi"/>
          <w:bCs/>
          <w:sz w:val="24"/>
          <w:szCs w:val="24"/>
          <w:lang w:val="it-IT"/>
        </w:rPr>
        <w:t>jtat parime q</w:t>
      </w:r>
      <w:r w:rsidR="007D7B67">
        <w:rPr>
          <w:rFonts w:cstheme="minorHAnsi"/>
          <w:bCs/>
          <w:sz w:val="24"/>
          <w:szCs w:val="24"/>
          <w:lang w:val="it-IT"/>
        </w:rPr>
        <w:t>ë</w:t>
      </w:r>
      <w:r>
        <w:rPr>
          <w:rFonts w:cstheme="minorHAnsi"/>
          <w:bCs/>
          <w:sz w:val="24"/>
          <w:szCs w:val="24"/>
          <w:lang w:val="it-IT"/>
        </w:rPr>
        <w:t xml:space="preserve"> udh</w:t>
      </w:r>
      <w:r w:rsidR="007D7B67">
        <w:rPr>
          <w:rFonts w:cstheme="minorHAnsi"/>
          <w:bCs/>
          <w:sz w:val="24"/>
          <w:szCs w:val="24"/>
          <w:lang w:val="it-IT"/>
        </w:rPr>
        <w:t>ë</w:t>
      </w:r>
      <w:r>
        <w:rPr>
          <w:rFonts w:cstheme="minorHAnsi"/>
          <w:bCs/>
          <w:sz w:val="24"/>
          <w:szCs w:val="24"/>
          <w:lang w:val="it-IT"/>
        </w:rPr>
        <w:t>heqin n</w:t>
      </w:r>
      <w:r w:rsidR="007D7B67">
        <w:rPr>
          <w:rFonts w:cstheme="minorHAnsi"/>
          <w:bCs/>
          <w:sz w:val="24"/>
          <w:szCs w:val="24"/>
          <w:lang w:val="it-IT"/>
        </w:rPr>
        <w:t>ë</w:t>
      </w:r>
      <w:r>
        <w:rPr>
          <w:rFonts w:cstheme="minorHAnsi"/>
          <w:bCs/>
          <w:sz w:val="24"/>
          <w:szCs w:val="24"/>
          <w:lang w:val="it-IT"/>
        </w:rPr>
        <w:t xml:space="preserve"> t</w:t>
      </w:r>
      <w:r w:rsidR="007D7B67">
        <w:rPr>
          <w:rFonts w:cstheme="minorHAnsi"/>
          <w:bCs/>
          <w:sz w:val="24"/>
          <w:szCs w:val="24"/>
          <w:lang w:val="it-IT"/>
        </w:rPr>
        <w:t>ë</w:t>
      </w:r>
      <w:r>
        <w:rPr>
          <w:rFonts w:cstheme="minorHAnsi"/>
          <w:bCs/>
          <w:sz w:val="24"/>
          <w:szCs w:val="24"/>
          <w:lang w:val="it-IT"/>
        </w:rPr>
        <w:t>r</w:t>
      </w:r>
      <w:r w:rsidR="007D7B67">
        <w:rPr>
          <w:rFonts w:cstheme="minorHAnsi"/>
          <w:bCs/>
          <w:sz w:val="24"/>
          <w:szCs w:val="24"/>
          <w:lang w:val="it-IT"/>
        </w:rPr>
        <w:t>ë</w:t>
      </w:r>
      <w:r>
        <w:rPr>
          <w:rFonts w:cstheme="minorHAnsi"/>
          <w:bCs/>
          <w:sz w:val="24"/>
          <w:szCs w:val="24"/>
          <w:lang w:val="it-IT"/>
        </w:rPr>
        <w:t>si zbatimin</w:t>
      </w:r>
      <w:r w:rsidR="003420CD">
        <w:rPr>
          <w:rFonts w:cstheme="minorHAnsi"/>
          <w:bCs/>
          <w:sz w:val="24"/>
          <w:szCs w:val="24"/>
          <w:lang w:val="it-IT"/>
        </w:rPr>
        <w:t xml:space="preserve"> </w:t>
      </w:r>
      <w:r>
        <w:rPr>
          <w:rFonts w:cstheme="minorHAnsi"/>
          <w:bCs/>
          <w:sz w:val="24"/>
          <w:szCs w:val="24"/>
          <w:lang w:val="it-IT"/>
        </w:rPr>
        <w:t>e Kart</w:t>
      </w:r>
      <w:r w:rsidR="007D7B67">
        <w:rPr>
          <w:rFonts w:cstheme="minorHAnsi"/>
          <w:bCs/>
          <w:sz w:val="24"/>
          <w:szCs w:val="24"/>
          <w:lang w:val="it-IT"/>
        </w:rPr>
        <w:t>ë</w:t>
      </w:r>
      <w:r>
        <w:rPr>
          <w:rFonts w:cstheme="minorHAnsi"/>
          <w:bCs/>
          <w:sz w:val="24"/>
          <w:szCs w:val="24"/>
          <w:lang w:val="it-IT"/>
        </w:rPr>
        <w:t>s Evropiane p</w:t>
      </w:r>
      <w:r w:rsidR="007D7B67">
        <w:rPr>
          <w:rFonts w:cstheme="minorHAnsi"/>
          <w:bCs/>
          <w:sz w:val="24"/>
          <w:szCs w:val="24"/>
          <w:lang w:val="it-IT"/>
        </w:rPr>
        <w:t>ë</w:t>
      </w:r>
      <w:r>
        <w:rPr>
          <w:rFonts w:cstheme="minorHAnsi"/>
          <w:bCs/>
          <w:sz w:val="24"/>
          <w:szCs w:val="24"/>
          <w:lang w:val="it-IT"/>
        </w:rPr>
        <w:t>r Barazi t</w:t>
      </w:r>
      <w:r w:rsidR="007D7B67">
        <w:rPr>
          <w:rFonts w:cstheme="minorHAnsi"/>
          <w:bCs/>
          <w:sz w:val="24"/>
          <w:szCs w:val="24"/>
          <w:lang w:val="it-IT"/>
        </w:rPr>
        <w:t>ë</w:t>
      </w:r>
      <w:r>
        <w:rPr>
          <w:rFonts w:cstheme="minorHAnsi"/>
          <w:bCs/>
          <w:sz w:val="24"/>
          <w:szCs w:val="24"/>
          <w:lang w:val="it-IT"/>
        </w:rPr>
        <w:t xml:space="preserve"> grave dhe burrave n</w:t>
      </w:r>
      <w:r w:rsidR="007D7B67">
        <w:rPr>
          <w:rFonts w:cstheme="minorHAnsi"/>
          <w:bCs/>
          <w:sz w:val="24"/>
          <w:szCs w:val="24"/>
          <w:lang w:val="it-IT"/>
        </w:rPr>
        <w:t>ë</w:t>
      </w:r>
      <w:r>
        <w:rPr>
          <w:rFonts w:cstheme="minorHAnsi"/>
          <w:bCs/>
          <w:sz w:val="24"/>
          <w:szCs w:val="24"/>
          <w:lang w:val="it-IT"/>
        </w:rPr>
        <w:t xml:space="preserve"> jet</w:t>
      </w:r>
      <w:r w:rsidR="007D7B67">
        <w:rPr>
          <w:rFonts w:cstheme="minorHAnsi"/>
          <w:bCs/>
          <w:sz w:val="24"/>
          <w:szCs w:val="24"/>
          <w:lang w:val="it-IT"/>
        </w:rPr>
        <w:t>ë</w:t>
      </w:r>
      <w:r>
        <w:rPr>
          <w:rFonts w:cstheme="minorHAnsi"/>
          <w:bCs/>
          <w:sz w:val="24"/>
          <w:szCs w:val="24"/>
          <w:lang w:val="it-IT"/>
        </w:rPr>
        <w:t>n vendore</w:t>
      </w:r>
      <w:r w:rsidR="003420CD">
        <w:rPr>
          <w:rFonts w:cstheme="minorHAnsi"/>
          <w:bCs/>
          <w:sz w:val="24"/>
          <w:szCs w:val="24"/>
          <w:lang w:val="it-IT"/>
        </w:rPr>
        <w:t>, siç paraqiten n</w:t>
      </w:r>
      <w:r w:rsidR="007D7B67">
        <w:rPr>
          <w:rFonts w:cstheme="minorHAnsi"/>
          <w:bCs/>
          <w:sz w:val="24"/>
          <w:szCs w:val="24"/>
          <w:lang w:val="it-IT"/>
        </w:rPr>
        <w:t>ë</w:t>
      </w:r>
      <w:r w:rsidR="003420CD">
        <w:rPr>
          <w:rFonts w:cstheme="minorHAnsi"/>
          <w:bCs/>
          <w:sz w:val="24"/>
          <w:szCs w:val="24"/>
          <w:lang w:val="it-IT"/>
        </w:rPr>
        <w:t xml:space="preserve"> vijim:</w:t>
      </w:r>
    </w:p>
    <w:p w14:paraId="19AD2018" w14:textId="408A02DC" w:rsidR="003420CD" w:rsidRPr="003420CD" w:rsidRDefault="003420CD" w:rsidP="007870C0">
      <w:pPr>
        <w:pStyle w:val="ListParagraph"/>
        <w:numPr>
          <w:ilvl w:val="0"/>
          <w:numId w:val="1"/>
        </w:numPr>
        <w:jc w:val="both"/>
        <w:rPr>
          <w:rFonts w:cstheme="minorHAnsi"/>
          <w:bCs/>
          <w:sz w:val="24"/>
          <w:szCs w:val="24"/>
          <w:lang w:val="it-IT"/>
        </w:rPr>
      </w:pPr>
      <w:r w:rsidRPr="003420CD">
        <w:rPr>
          <w:rFonts w:cstheme="minorHAnsi"/>
          <w:bCs/>
          <w:sz w:val="24"/>
          <w:szCs w:val="24"/>
          <w:lang w:val="it-IT"/>
        </w:rPr>
        <w:t>Barazia nd</w:t>
      </w:r>
      <w:r w:rsidR="007D7B67">
        <w:rPr>
          <w:rFonts w:cstheme="minorHAnsi"/>
          <w:bCs/>
          <w:sz w:val="24"/>
          <w:szCs w:val="24"/>
          <w:lang w:val="it-IT"/>
        </w:rPr>
        <w:t>ë</w:t>
      </w:r>
      <w:r w:rsidRPr="003420CD">
        <w:rPr>
          <w:rFonts w:cstheme="minorHAnsi"/>
          <w:bCs/>
          <w:sz w:val="24"/>
          <w:szCs w:val="24"/>
          <w:lang w:val="it-IT"/>
        </w:rPr>
        <w:t>rmjet grave dhe burrave, t</w:t>
      </w:r>
      <w:r w:rsidR="007D7B67">
        <w:rPr>
          <w:rFonts w:cstheme="minorHAnsi"/>
          <w:bCs/>
          <w:sz w:val="24"/>
          <w:szCs w:val="24"/>
          <w:lang w:val="it-IT"/>
        </w:rPr>
        <w:t>ë</w:t>
      </w:r>
      <w:r w:rsidRPr="003420CD">
        <w:rPr>
          <w:rFonts w:cstheme="minorHAnsi"/>
          <w:bCs/>
          <w:sz w:val="24"/>
          <w:szCs w:val="24"/>
          <w:lang w:val="it-IT"/>
        </w:rPr>
        <w:t xml:space="preserve"> rejave dhe t</w:t>
      </w:r>
      <w:r w:rsidR="007D7B67">
        <w:rPr>
          <w:rFonts w:cstheme="minorHAnsi"/>
          <w:bCs/>
          <w:sz w:val="24"/>
          <w:szCs w:val="24"/>
          <w:lang w:val="it-IT"/>
        </w:rPr>
        <w:t>ë</w:t>
      </w:r>
      <w:r w:rsidRPr="003420CD">
        <w:rPr>
          <w:rFonts w:cstheme="minorHAnsi"/>
          <w:bCs/>
          <w:sz w:val="24"/>
          <w:szCs w:val="24"/>
          <w:lang w:val="it-IT"/>
        </w:rPr>
        <w:t xml:space="preserve"> rinjve, vajzave dhe djemve nga t</w:t>
      </w:r>
      <w:r w:rsidR="007D7B67">
        <w:rPr>
          <w:rFonts w:cstheme="minorHAnsi"/>
          <w:bCs/>
          <w:sz w:val="24"/>
          <w:szCs w:val="24"/>
          <w:lang w:val="it-IT"/>
        </w:rPr>
        <w:t>ë</w:t>
      </w:r>
      <w:r w:rsidRPr="003420CD">
        <w:rPr>
          <w:rFonts w:cstheme="minorHAnsi"/>
          <w:bCs/>
          <w:sz w:val="24"/>
          <w:szCs w:val="24"/>
          <w:lang w:val="it-IT"/>
        </w:rPr>
        <w:t xml:space="preserve"> gjith</w:t>
      </w:r>
      <w:r w:rsidR="007D7B67">
        <w:rPr>
          <w:rFonts w:cstheme="minorHAnsi"/>
          <w:bCs/>
          <w:sz w:val="24"/>
          <w:szCs w:val="24"/>
          <w:lang w:val="it-IT"/>
        </w:rPr>
        <w:t>ë</w:t>
      </w:r>
      <w:r w:rsidRPr="003420CD">
        <w:rPr>
          <w:rFonts w:cstheme="minorHAnsi"/>
          <w:bCs/>
          <w:sz w:val="24"/>
          <w:szCs w:val="24"/>
          <w:lang w:val="it-IT"/>
        </w:rPr>
        <w:t xml:space="preserve"> grupet përbën një të drejtë themelore. </w:t>
      </w:r>
    </w:p>
    <w:p w14:paraId="5499D85B" w14:textId="52FB886B" w:rsidR="003420CD" w:rsidRDefault="003420CD" w:rsidP="007870C0">
      <w:pPr>
        <w:pStyle w:val="ListParagraph"/>
        <w:numPr>
          <w:ilvl w:val="0"/>
          <w:numId w:val="1"/>
        </w:numPr>
        <w:jc w:val="both"/>
        <w:rPr>
          <w:rFonts w:cstheme="minorHAnsi"/>
          <w:bCs/>
          <w:sz w:val="24"/>
          <w:szCs w:val="24"/>
          <w:lang w:val="it-IT"/>
        </w:rPr>
      </w:pPr>
      <w:r w:rsidRPr="003420CD">
        <w:rPr>
          <w:rFonts w:cstheme="minorHAnsi"/>
          <w:bCs/>
          <w:sz w:val="24"/>
          <w:szCs w:val="24"/>
          <w:lang w:val="it-IT"/>
        </w:rPr>
        <w:t xml:space="preserve">Për të siguruar barazinë </w:t>
      </w:r>
      <w:r>
        <w:rPr>
          <w:rFonts w:cstheme="minorHAnsi"/>
          <w:bCs/>
          <w:sz w:val="24"/>
          <w:szCs w:val="24"/>
          <w:lang w:val="it-IT"/>
        </w:rPr>
        <w:t>gjinore</w:t>
      </w:r>
      <w:r w:rsidRPr="003420CD">
        <w:rPr>
          <w:rFonts w:cstheme="minorHAnsi"/>
          <w:bCs/>
          <w:sz w:val="24"/>
          <w:szCs w:val="24"/>
          <w:lang w:val="it-IT"/>
        </w:rPr>
        <w:t xml:space="preserve"> duhet të trajtohen çështjet e diskriminimit dhe të pengesave</w:t>
      </w:r>
      <w:r>
        <w:rPr>
          <w:rFonts w:cstheme="minorHAnsi"/>
          <w:bCs/>
          <w:sz w:val="24"/>
          <w:szCs w:val="24"/>
          <w:lang w:val="it-IT"/>
        </w:rPr>
        <w:t xml:space="preserve"> </w:t>
      </w:r>
      <w:r w:rsidRPr="003420CD">
        <w:rPr>
          <w:rFonts w:cstheme="minorHAnsi"/>
          <w:bCs/>
          <w:sz w:val="24"/>
          <w:szCs w:val="24"/>
          <w:lang w:val="it-IT"/>
        </w:rPr>
        <w:t>të</w:t>
      </w:r>
      <w:r>
        <w:rPr>
          <w:rFonts w:cstheme="minorHAnsi"/>
          <w:bCs/>
          <w:sz w:val="24"/>
          <w:szCs w:val="24"/>
          <w:lang w:val="it-IT"/>
        </w:rPr>
        <w:t xml:space="preserve"> shum</w:t>
      </w:r>
      <w:r w:rsidR="007D7B67">
        <w:rPr>
          <w:rFonts w:cstheme="minorHAnsi"/>
          <w:bCs/>
          <w:sz w:val="24"/>
          <w:szCs w:val="24"/>
          <w:lang w:val="it-IT"/>
        </w:rPr>
        <w:t>ë</w:t>
      </w:r>
      <w:r>
        <w:rPr>
          <w:rFonts w:cstheme="minorHAnsi"/>
          <w:bCs/>
          <w:sz w:val="24"/>
          <w:szCs w:val="24"/>
          <w:lang w:val="it-IT"/>
        </w:rPr>
        <w:t>fishta.</w:t>
      </w:r>
    </w:p>
    <w:p w14:paraId="316BE347" w14:textId="23FE15E5" w:rsidR="003420CD" w:rsidRDefault="003420CD" w:rsidP="007870C0">
      <w:pPr>
        <w:pStyle w:val="ListParagraph"/>
        <w:numPr>
          <w:ilvl w:val="0"/>
          <w:numId w:val="1"/>
        </w:numPr>
        <w:jc w:val="both"/>
        <w:rPr>
          <w:rFonts w:cstheme="minorHAnsi"/>
          <w:bCs/>
          <w:sz w:val="24"/>
          <w:szCs w:val="24"/>
          <w:lang w:val="it-IT"/>
        </w:rPr>
      </w:pPr>
      <w:r w:rsidRPr="003420CD">
        <w:rPr>
          <w:rFonts w:cstheme="minorHAnsi"/>
          <w:bCs/>
          <w:sz w:val="24"/>
          <w:szCs w:val="24"/>
          <w:lang w:val="it-IT"/>
        </w:rPr>
        <w:t>Pjesëmarrja e balancuar e grave dhe burrave, t</w:t>
      </w:r>
      <w:r w:rsidR="007D7B67">
        <w:rPr>
          <w:rFonts w:cstheme="minorHAnsi"/>
          <w:bCs/>
          <w:sz w:val="24"/>
          <w:szCs w:val="24"/>
          <w:lang w:val="it-IT"/>
        </w:rPr>
        <w:t>ë</w:t>
      </w:r>
      <w:r w:rsidRPr="003420CD">
        <w:rPr>
          <w:rFonts w:cstheme="minorHAnsi"/>
          <w:bCs/>
          <w:sz w:val="24"/>
          <w:szCs w:val="24"/>
          <w:lang w:val="it-IT"/>
        </w:rPr>
        <w:t xml:space="preserve"> rejave dhe t</w:t>
      </w:r>
      <w:r w:rsidR="007D7B67">
        <w:rPr>
          <w:rFonts w:cstheme="minorHAnsi"/>
          <w:bCs/>
          <w:sz w:val="24"/>
          <w:szCs w:val="24"/>
          <w:lang w:val="it-IT"/>
        </w:rPr>
        <w:t>ë</w:t>
      </w:r>
      <w:r w:rsidRPr="003420CD">
        <w:rPr>
          <w:rFonts w:cstheme="minorHAnsi"/>
          <w:bCs/>
          <w:sz w:val="24"/>
          <w:szCs w:val="24"/>
          <w:lang w:val="it-IT"/>
        </w:rPr>
        <w:t xml:space="preserve"> rinjve në vendimmarrje është parakusht për një shoqëri demokratike</w:t>
      </w:r>
      <w:r>
        <w:rPr>
          <w:rFonts w:cstheme="minorHAnsi"/>
          <w:bCs/>
          <w:sz w:val="24"/>
          <w:szCs w:val="24"/>
          <w:lang w:val="it-IT"/>
        </w:rPr>
        <w:t>.</w:t>
      </w:r>
    </w:p>
    <w:p w14:paraId="6EF69694" w14:textId="137D4A31" w:rsidR="003420CD" w:rsidRDefault="003420CD" w:rsidP="007870C0">
      <w:pPr>
        <w:pStyle w:val="ListParagraph"/>
        <w:numPr>
          <w:ilvl w:val="0"/>
          <w:numId w:val="1"/>
        </w:numPr>
        <w:jc w:val="both"/>
        <w:rPr>
          <w:rFonts w:cstheme="minorHAnsi"/>
          <w:bCs/>
          <w:sz w:val="24"/>
          <w:szCs w:val="24"/>
          <w:lang w:val="it-IT"/>
        </w:rPr>
      </w:pPr>
      <w:r w:rsidRPr="003420CD">
        <w:rPr>
          <w:rFonts w:cstheme="minorHAnsi"/>
          <w:bCs/>
          <w:sz w:val="24"/>
          <w:szCs w:val="24"/>
          <w:lang w:val="it-IT"/>
        </w:rPr>
        <w:t xml:space="preserve">Eliminimi i stereotipeve gjinore ka rëndësi themelore për arritjen e barazisë </w:t>
      </w:r>
      <w:r>
        <w:rPr>
          <w:rFonts w:cstheme="minorHAnsi"/>
          <w:bCs/>
          <w:sz w:val="24"/>
          <w:szCs w:val="24"/>
          <w:lang w:val="it-IT"/>
        </w:rPr>
        <w:t>gjinore.</w:t>
      </w:r>
    </w:p>
    <w:p w14:paraId="6E25C6A2" w14:textId="7BC660C7" w:rsidR="003420CD" w:rsidRDefault="003420CD" w:rsidP="007870C0">
      <w:pPr>
        <w:pStyle w:val="ListParagraph"/>
        <w:numPr>
          <w:ilvl w:val="0"/>
          <w:numId w:val="1"/>
        </w:numPr>
        <w:jc w:val="both"/>
        <w:rPr>
          <w:rFonts w:cstheme="minorHAnsi"/>
          <w:bCs/>
          <w:sz w:val="24"/>
          <w:szCs w:val="24"/>
          <w:lang w:val="it-IT"/>
        </w:rPr>
      </w:pPr>
      <w:r w:rsidRPr="003420CD">
        <w:rPr>
          <w:rFonts w:cstheme="minorHAnsi"/>
          <w:bCs/>
          <w:sz w:val="24"/>
          <w:szCs w:val="24"/>
          <w:lang w:val="it-IT"/>
        </w:rPr>
        <w:t>Integrimi i këndvështrimit gjinor në të gjitha veprimtaritë e organeve të vet</w:t>
      </w:r>
      <w:r w:rsidR="007D7B67">
        <w:rPr>
          <w:rFonts w:cstheme="minorHAnsi"/>
          <w:bCs/>
          <w:sz w:val="24"/>
          <w:szCs w:val="24"/>
          <w:lang w:val="it-IT"/>
        </w:rPr>
        <w:t>ë</w:t>
      </w:r>
      <w:r w:rsidRPr="003420CD">
        <w:rPr>
          <w:rFonts w:cstheme="minorHAnsi"/>
          <w:bCs/>
          <w:sz w:val="24"/>
          <w:szCs w:val="24"/>
          <w:lang w:val="it-IT"/>
        </w:rPr>
        <w:t xml:space="preserve">qeverisjes vendore është i nevojshëm për të çuar përpara barazinë </w:t>
      </w:r>
      <w:r>
        <w:rPr>
          <w:rFonts w:cstheme="minorHAnsi"/>
          <w:bCs/>
          <w:sz w:val="24"/>
          <w:szCs w:val="24"/>
          <w:lang w:val="it-IT"/>
        </w:rPr>
        <w:t>gjinore.</w:t>
      </w:r>
    </w:p>
    <w:p w14:paraId="2CFE24E8" w14:textId="5B0D01F8" w:rsidR="003420CD" w:rsidRDefault="003420CD" w:rsidP="007870C0">
      <w:pPr>
        <w:pStyle w:val="ListParagraph"/>
        <w:numPr>
          <w:ilvl w:val="0"/>
          <w:numId w:val="1"/>
        </w:numPr>
        <w:jc w:val="both"/>
        <w:rPr>
          <w:rFonts w:cstheme="minorHAnsi"/>
          <w:bCs/>
          <w:sz w:val="24"/>
          <w:szCs w:val="24"/>
          <w:lang w:val="it-IT"/>
        </w:rPr>
      </w:pPr>
      <w:r w:rsidRPr="00113CC4">
        <w:rPr>
          <w:rFonts w:cstheme="minorHAnsi"/>
          <w:bCs/>
          <w:sz w:val="24"/>
          <w:szCs w:val="24"/>
          <w:lang w:val="it-IT"/>
        </w:rPr>
        <w:t>Plane</w:t>
      </w:r>
      <w:r w:rsidR="00113CC4" w:rsidRPr="00113CC4">
        <w:rPr>
          <w:rFonts w:cstheme="minorHAnsi"/>
          <w:bCs/>
          <w:sz w:val="24"/>
          <w:szCs w:val="24"/>
          <w:lang w:val="it-IT"/>
        </w:rPr>
        <w:t>t</w:t>
      </w:r>
      <w:r w:rsidRPr="00113CC4">
        <w:rPr>
          <w:rFonts w:cstheme="minorHAnsi"/>
          <w:bCs/>
          <w:sz w:val="24"/>
          <w:szCs w:val="24"/>
          <w:lang w:val="it-IT"/>
        </w:rPr>
        <w:t xml:space="preserve"> </w:t>
      </w:r>
      <w:r w:rsidR="00113CC4" w:rsidRPr="00113CC4">
        <w:rPr>
          <w:rFonts w:cstheme="minorHAnsi"/>
          <w:bCs/>
          <w:sz w:val="24"/>
          <w:szCs w:val="24"/>
          <w:lang w:val="it-IT"/>
        </w:rPr>
        <w:t>e</w:t>
      </w:r>
      <w:r w:rsidRPr="00113CC4">
        <w:rPr>
          <w:rFonts w:cstheme="minorHAnsi"/>
          <w:bCs/>
          <w:sz w:val="24"/>
          <w:szCs w:val="24"/>
          <w:lang w:val="it-IT"/>
        </w:rPr>
        <w:t xml:space="preserve"> veprimit, të mbështetura me</w:t>
      </w:r>
      <w:r w:rsidR="00113CC4" w:rsidRPr="00113CC4">
        <w:rPr>
          <w:rFonts w:cstheme="minorHAnsi"/>
          <w:bCs/>
          <w:sz w:val="24"/>
          <w:szCs w:val="24"/>
          <w:lang w:val="it-IT"/>
        </w:rPr>
        <w:t xml:space="preserve"> </w:t>
      </w:r>
      <w:r w:rsidRPr="00113CC4">
        <w:rPr>
          <w:rFonts w:cstheme="minorHAnsi"/>
          <w:bCs/>
          <w:sz w:val="24"/>
          <w:szCs w:val="24"/>
          <w:lang w:val="it-IT"/>
        </w:rPr>
        <w:t>burimet e duhura, janë instrumente të nevojshme</w:t>
      </w:r>
      <w:r w:rsidR="00113CC4" w:rsidRPr="00113CC4">
        <w:rPr>
          <w:rFonts w:cstheme="minorHAnsi"/>
          <w:bCs/>
          <w:sz w:val="24"/>
          <w:szCs w:val="24"/>
          <w:lang w:val="it-IT"/>
        </w:rPr>
        <w:t xml:space="preserve"> </w:t>
      </w:r>
      <w:r w:rsidRPr="00113CC4">
        <w:rPr>
          <w:rFonts w:cstheme="minorHAnsi"/>
          <w:bCs/>
          <w:sz w:val="24"/>
          <w:szCs w:val="24"/>
          <w:lang w:val="it-IT"/>
        </w:rPr>
        <w:t xml:space="preserve">për çuarjen përpara të barazisë </w:t>
      </w:r>
      <w:r w:rsidR="00113CC4">
        <w:rPr>
          <w:rFonts w:cstheme="minorHAnsi"/>
          <w:bCs/>
          <w:sz w:val="24"/>
          <w:szCs w:val="24"/>
          <w:lang w:val="it-IT"/>
        </w:rPr>
        <w:t>gjinore.</w:t>
      </w:r>
    </w:p>
    <w:p w14:paraId="4B7FDA31" w14:textId="77777777" w:rsidR="00113CC4" w:rsidRDefault="00113CC4" w:rsidP="007870C0">
      <w:pPr>
        <w:jc w:val="both"/>
        <w:rPr>
          <w:rFonts w:cstheme="minorHAnsi"/>
          <w:bCs/>
          <w:sz w:val="24"/>
          <w:szCs w:val="24"/>
          <w:lang w:val="it-IT"/>
        </w:rPr>
      </w:pPr>
    </w:p>
    <w:p w14:paraId="1D11795D" w14:textId="4DE9B56F" w:rsidR="00113CC4" w:rsidRPr="00113CC4" w:rsidRDefault="00113CC4" w:rsidP="007870C0">
      <w:pPr>
        <w:jc w:val="both"/>
        <w:rPr>
          <w:rFonts w:cstheme="minorHAnsi"/>
          <w:b/>
          <w:sz w:val="24"/>
          <w:szCs w:val="24"/>
          <w:lang w:val="it-IT"/>
        </w:rPr>
      </w:pPr>
      <w:r w:rsidRPr="00113CC4">
        <w:rPr>
          <w:rFonts w:cstheme="minorHAnsi"/>
          <w:b/>
          <w:sz w:val="24"/>
          <w:szCs w:val="24"/>
          <w:lang w:val="it-IT"/>
        </w:rPr>
        <w:t>Fushat kryesore t</w:t>
      </w:r>
      <w:r w:rsidR="006D7D1B">
        <w:rPr>
          <w:rFonts w:cstheme="minorHAnsi"/>
          <w:b/>
          <w:sz w:val="24"/>
          <w:szCs w:val="24"/>
          <w:lang w:val="it-IT"/>
        </w:rPr>
        <w:t>ë</w:t>
      </w:r>
      <w:r w:rsidRPr="00113CC4">
        <w:rPr>
          <w:rFonts w:cstheme="minorHAnsi"/>
          <w:b/>
          <w:sz w:val="24"/>
          <w:szCs w:val="24"/>
          <w:lang w:val="it-IT"/>
        </w:rPr>
        <w:t xml:space="preserve"> nd</w:t>
      </w:r>
      <w:r w:rsidR="006D7D1B">
        <w:rPr>
          <w:rFonts w:cstheme="minorHAnsi"/>
          <w:b/>
          <w:sz w:val="24"/>
          <w:szCs w:val="24"/>
          <w:lang w:val="it-IT"/>
        </w:rPr>
        <w:t>ë</w:t>
      </w:r>
      <w:r w:rsidRPr="00113CC4">
        <w:rPr>
          <w:rFonts w:cstheme="minorHAnsi"/>
          <w:b/>
          <w:sz w:val="24"/>
          <w:szCs w:val="24"/>
          <w:lang w:val="it-IT"/>
        </w:rPr>
        <w:t>rhyrjes.</w:t>
      </w:r>
    </w:p>
    <w:p w14:paraId="0B996CF4" w14:textId="0D0CDDF5" w:rsidR="00113CC4" w:rsidRDefault="00113CC4" w:rsidP="007870C0">
      <w:pPr>
        <w:jc w:val="both"/>
        <w:rPr>
          <w:rFonts w:cstheme="minorHAnsi"/>
          <w:bCs/>
          <w:sz w:val="24"/>
          <w:szCs w:val="24"/>
          <w:lang w:val="it-IT"/>
        </w:rPr>
      </w:pPr>
      <w:r>
        <w:rPr>
          <w:rFonts w:cstheme="minorHAnsi"/>
          <w:bCs/>
          <w:sz w:val="24"/>
          <w:szCs w:val="24"/>
          <w:lang w:val="it-IT"/>
        </w:rPr>
        <w:t>PVVBGJ 2022 – 2024 p</w:t>
      </w:r>
      <w:r w:rsidR="00B90DDB">
        <w:rPr>
          <w:rFonts w:cstheme="minorHAnsi"/>
          <w:bCs/>
          <w:sz w:val="24"/>
          <w:szCs w:val="24"/>
          <w:lang w:val="it-IT"/>
        </w:rPr>
        <w:t>ë</w:t>
      </w:r>
      <w:r>
        <w:rPr>
          <w:rFonts w:cstheme="minorHAnsi"/>
          <w:bCs/>
          <w:sz w:val="24"/>
          <w:szCs w:val="24"/>
          <w:lang w:val="it-IT"/>
        </w:rPr>
        <w:t>rb</w:t>
      </w:r>
      <w:r w:rsidR="00B90DDB">
        <w:rPr>
          <w:rFonts w:cstheme="minorHAnsi"/>
          <w:bCs/>
          <w:sz w:val="24"/>
          <w:szCs w:val="24"/>
          <w:lang w:val="it-IT"/>
        </w:rPr>
        <w:t>ë</w:t>
      </w:r>
      <w:r>
        <w:rPr>
          <w:rFonts w:cstheme="minorHAnsi"/>
          <w:bCs/>
          <w:sz w:val="24"/>
          <w:szCs w:val="24"/>
          <w:lang w:val="it-IT"/>
        </w:rPr>
        <w:t>het nga kat</w:t>
      </w:r>
      <w:r w:rsidR="00B90DDB">
        <w:rPr>
          <w:rFonts w:cstheme="minorHAnsi"/>
          <w:bCs/>
          <w:sz w:val="24"/>
          <w:szCs w:val="24"/>
          <w:lang w:val="it-IT"/>
        </w:rPr>
        <w:t>ë</w:t>
      </w:r>
      <w:r>
        <w:rPr>
          <w:rFonts w:cstheme="minorHAnsi"/>
          <w:bCs/>
          <w:sz w:val="24"/>
          <w:szCs w:val="24"/>
          <w:lang w:val="it-IT"/>
        </w:rPr>
        <w:t>r fusha kryesore t</w:t>
      </w:r>
      <w:r w:rsidR="00B90DDB">
        <w:rPr>
          <w:rFonts w:cstheme="minorHAnsi"/>
          <w:bCs/>
          <w:sz w:val="24"/>
          <w:szCs w:val="24"/>
          <w:lang w:val="it-IT"/>
        </w:rPr>
        <w:t>ë</w:t>
      </w:r>
      <w:r>
        <w:rPr>
          <w:rFonts w:cstheme="minorHAnsi"/>
          <w:bCs/>
          <w:sz w:val="24"/>
          <w:szCs w:val="24"/>
          <w:lang w:val="it-IT"/>
        </w:rPr>
        <w:t xml:space="preserve"> nd</w:t>
      </w:r>
      <w:r w:rsidR="00B90DDB">
        <w:rPr>
          <w:rFonts w:cstheme="minorHAnsi"/>
          <w:bCs/>
          <w:sz w:val="24"/>
          <w:szCs w:val="24"/>
          <w:lang w:val="it-IT"/>
        </w:rPr>
        <w:t>ë</w:t>
      </w:r>
      <w:r>
        <w:rPr>
          <w:rFonts w:cstheme="minorHAnsi"/>
          <w:bCs/>
          <w:sz w:val="24"/>
          <w:szCs w:val="24"/>
          <w:lang w:val="it-IT"/>
        </w:rPr>
        <w:t>rhyrjes, t</w:t>
      </w:r>
      <w:r w:rsidR="00B90DDB">
        <w:rPr>
          <w:rFonts w:cstheme="minorHAnsi"/>
          <w:bCs/>
          <w:sz w:val="24"/>
          <w:szCs w:val="24"/>
          <w:lang w:val="it-IT"/>
        </w:rPr>
        <w:t>ë</w:t>
      </w:r>
      <w:r>
        <w:rPr>
          <w:rFonts w:cstheme="minorHAnsi"/>
          <w:bCs/>
          <w:sz w:val="24"/>
          <w:szCs w:val="24"/>
          <w:lang w:val="it-IT"/>
        </w:rPr>
        <w:t xml:space="preserve"> cilat jo vet</w:t>
      </w:r>
      <w:r w:rsidR="00B90DDB">
        <w:rPr>
          <w:rFonts w:cstheme="minorHAnsi"/>
          <w:bCs/>
          <w:sz w:val="24"/>
          <w:szCs w:val="24"/>
          <w:lang w:val="it-IT"/>
        </w:rPr>
        <w:t>ë</w:t>
      </w:r>
      <w:r>
        <w:rPr>
          <w:rFonts w:cstheme="minorHAnsi"/>
          <w:bCs/>
          <w:sz w:val="24"/>
          <w:szCs w:val="24"/>
          <w:lang w:val="it-IT"/>
        </w:rPr>
        <w:t>m kan</w:t>
      </w:r>
      <w:r w:rsidR="00B90DDB">
        <w:rPr>
          <w:rFonts w:cstheme="minorHAnsi"/>
          <w:bCs/>
          <w:sz w:val="24"/>
          <w:szCs w:val="24"/>
          <w:lang w:val="it-IT"/>
        </w:rPr>
        <w:t>ë</w:t>
      </w:r>
      <w:r>
        <w:rPr>
          <w:rFonts w:cstheme="minorHAnsi"/>
          <w:bCs/>
          <w:sz w:val="24"/>
          <w:szCs w:val="24"/>
          <w:lang w:val="it-IT"/>
        </w:rPr>
        <w:t xml:space="preserve"> n</w:t>
      </w:r>
      <w:r w:rsidR="00B90DDB">
        <w:rPr>
          <w:rFonts w:cstheme="minorHAnsi"/>
          <w:bCs/>
          <w:sz w:val="24"/>
          <w:szCs w:val="24"/>
          <w:lang w:val="it-IT"/>
        </w:rPr>
        <w:t>ë</w:t>
      </w:r>
      <w:r>
        <w:rPr>
          <w:rFonts w:cstheme="minorHAnsi"/>
          <w:bCs/>
          <w:sz w:val="24"/>
          <w:szCs w:val="24"/>
          <w:lang w:val="it-IT"/>
        </w:rPr>
        <w:t xml:space="preserve"> p</w:t>
      </w:r>
      <w:r w:rsidR="00B90DDB">
        <w:rPr>
          <w:rFonts w:cstheme="minorHAnsi"/>
          <w:bCs/>
          <w:sz w:val="24"/>
          <w:szCs w:val="24"/>
          <w:lang w:val="it-IT"/>
        </w:rPr>
        <w:t>ë</w:t>
      </w:r>
      <w:r>
        <w:rPr>
          <w:rFonts w:cstheme="minorHAnsi"/>
          <w:bCs/>
          <w:sz w:val="24"/>
          <w:szCs w:val="24"/>
          <w:lang w:val="it-IT"/>
        </w:rPr>
        <w:t>rmbajtje nene t</w:t>
      </w:r>
      <w:r w:rsidR="00B90DDB">
        <w:rPr>
          <w:rFonts w:cstheme="minorHAnsi"/>
          <w:bCs/>
          <w:sz w:val="24"/>
          <w:szCs w:val="24"/>
          <w:lang w:val="it-IT"/>
        </w:rPr>
        <w:t>ë</w:t>
      </w:r>
      <w:r>
        <w:rPr>
          <w:rFonts w:cstheme="minorHAnsi"/>
          <w:bCs/>
          <w:sz w:val="24"/>
          <w:szCs w:val="24"/>
          <w:lang w:val="it-IT"/>
        </w:rPr>
        <w:t xml:space="preserve"> ndryshme t</w:t>
      </w:r>
      <w:r w:rsidR="00B90DDB">
        <w:rPr>
          <w:rFonts w:cstheme="minorHAnsi"/>
          <w:bCs/>
          <w:sz w:val="24"/>
          <w:szCs w:val="24"/>
          <w:lang w:val="it-IT"/>
        </w:rPr>
        <w:t>ë</w:t>
      </w:r>
      <w:r>
        <w:rPr>
          <w:rFonts w:cstheme="minorHAnsi"/>
          <w:bCs/>
          <w:sz w:val="24"/>
          <w:szCs w:val="24"/>
          <w:lang w:val="it-IT"/>
        </w:rPr>
        <w:t xml:space="preserve"> Kart</w:t>
      </w:r>
      <w:r w:rsidR="00B90DDB">
        <w:rPr>
          <w:rFonts w:cstheme="minorHAnsi"/>
          <w:bCs/>
          <w:sz w:val="24"/>
          <w:szCs w:val="24"/>
          <w:lang w:val="it-IT"/>
        </w:rPr>
        <w:t>ë</w:t>
      </w:r>
      <w:r>
        <w:rPr>
          <w:rFonts w:cstheme="minorHAnsi"/>
          <w:bCs/>
          <w:sz w:val="24"/>
          <w:szCs w:val="24"/>
          <w:lang w:val="it-IT"/>
        </w:rPr>
        <w:t>s Evropiane p</w:t>
      </w:r>
      <w:r w:rsidR="00B90DDB">
        <w:rPr>
          <w:rFonts w:cstheme="minorHAnsi"/>
          <w:bCs/>
          <w:sz w:val="24"/>
          <w:szCs w:val="24"/>
          <w:lang w:val="it-IT"/>
        </w:rPr>
        <w:t>ë</w:t>
      </w:r>
      <w:r>
        <w:rPr>
          <w:rFonts w:cstheme="minorHAnsi"/>
          <w:bCs/>
          <w:sz w:val="24"/>
          <w:szCs w:val="24"/>
          <w:lang w:val="it-IT"/>
        </w:rPr>
        <w:t>r Barazi, por jan</w:t>
      </w:r>
      <w:r w:rsidR="00B90DDB">
        <w:rPr>
          <w:rFonts w:cstheme="minorHAnsi"/>
          <w:bCs/>
          <w:sz w:val="24"/>
          <w:szCs w:val="24"/>
          <w:lang w:val="it-IT"/>
        </w:rPr>
        <w:t>ë</w:t>
      </w:r>
      <w:r>
        <w:rPr>
          <w:rFonts w:cstheme="minorHAnsi"/>
          <w:bCs/>
          <w:sz w:val="24"/>
          <w:szCs w:val="24"/>
          <w:lang w:val="it-IT"/>
        </w:rPr>
        <w:t xml:space="preserve"> harmonizuar edhe me </w:t>
      </w:r>
      <w:r w:rsidR="00694ED0">
        <w:rPr>
          <w:rFonts w:cstheme="minorHAnsi"/>
          <w:bCs/>
          <w:sz w:val="24"/>
          <w:szCs w:val="24"/>
          <w:lang w:val="it-IT"/>
        </w:rPr>
        <w:t>nj</w:t>
      </w:r>
      <w:r w:rsidR="00B90DDB">
        <w:rPr>
          <w:rFonts w:cstheme="minorHAnsi"/>
          <w:bCs/>
          <w:sz w:val="24"/>
          <w:szCs w:val="24"/>
          <w:lang w:val="it-IT"/>
        </w:rPr>
        <w:t>ë</w:t>
      </w:r>
      <w:r w:rsidR="00694ED0">
        <w:rPr>
          <w:rFonts w:cstheme="minorHAnsi"/>
          <w:bCs/>
          <w:sz w:val="24"/>
          <w:szCs w:val="24"/>
          <w:lang w:val="it-IT"/>
        </w:rPr>
        <w:t xml:space="preserve"> pjes</w:t>
      </w:r>
      <w:r w:rsidR="00B90DDB">
        <w:rPr>
          <w:rFonts w:cstheme="minorHAnsi"/>
          <w:bCs/>
          <w:sz w:val="24"/>
          <w:szCs w:val="24"/>
          <w:lang w:val="it-IT"/>
        </w:rPr>
        <w:t>ë</w:t>
      </w:r>
      <w:r w:rsidR="00694ED0">
        <w:rPr>
          <w:rFonts w:cstheme="minorHAnsi"/>
          <w:bCs/>
          <w:sz w:val="24"/>
          <w:szCs w:val="24"/>
          <w:lang w:val="it-IT"/>
        </w:rPr>
        <w:t xml:space="preserve"> t</w:t>
      </w:r>
      <w:r w:rsidR="00B90DDB">
        <w:rPr>
          <w:rFonts w:cstheme="minorHAnsi"/>
          <w:bCs/>
          <w:sz w:val="24"/>
          <w:szCs w:val="24"/>
          <w:lang w:val="it-IT"/>
        </w:rPr>
        <w:t>ë</w:t>
      </w:r>
      <w:r w:rsidR="00694ED0">
        <w:rPr>
          <w:rFonts w:cstheme="minorHAnsi"/>
          <w:bCs/>
          <w:sz w:val="24"/>
          <w:szCs w:val="24"/>
          <w:lang w:val="it-IT"/>
        </w:rPr>
        <w:t xml:space="preserve"> objektivave specifik</w:t>
      </w:r>
      <w:r w:rsidR="00B90DDB">
        <w:rPr>
          <w:rFonts w:cstheme="minorHAnsi"/>
          <w:bCs/>
          <w:sz w:val="24"/>
          <w:szCs w:val="24"/>
          <w:lang w:val="it-IT"/>
        </w:rPr>
        <w:t>ë</w:t>
      </w:r>
      <w:r>
        <w:rPr>
          <w:rFonts w:cstheme="minorHAnsi"/>
          <w:bCs/>
          <w:sz w:val="24"/>
          <w:szCs w:val="24"/>
          <w:lang w:val="it-IT"/>
        </w:rPr>
        <w:t xml:space="preserve"> </w:t>
      </w:r>
      <w:r w:rsidR="00694ED0">
        <w:rPr>
          <w:rFonts w:cstheme="minorHAnsi"/>
          <w:bCs/>
          <w:sz w:val="24"/>
          <w:szCs w:val="24"/>
          <w:lang w:val="it-IT"/>
        </w:rPr>
        <w:t>t</w:t>
      </w:r>
      <w:r w:rsidR="00B90DDB">
        <w:rPr>
          <w:rFonts w:cstheme="minorHAnsi"/>
          <w:bCs/>
          <w:sz w:val="24"/>
          <w:szCs w:val="24"/>
          <w:lang w:val="it-IT"/>
        </w:rPr>
        <w:t>ë</w:t>
      </w:r>
      <w:r w:rsidR="00694ED0">
        <w:rPr>
          <w:rFonts w:cstheme="minorHAnsi"/>
          <w:bCs/>
          <w:sz w:val="24"/>
          <w:szCs w:val="24"/>
          <w:lang w:val="it-IT"/>
        </w:rPr>
        <w:t xml:space="preserve"> S</w:t>
      </w:r>
      <w:r>
        <w:rPr>
          <w:rFonts w:cstheme="minorHAnsi"/>
          <w:bCs/>
          <w:sz w:val="24"/>
          <w:szCs w:val="24"/>
          <w:lang w:val="it-IT"/>
        </w:rPr>
        <w:t>trategji</w:t>
      </w:r>
      <w:r w:rsidR="00694ED0">
        <w:rPr>
          <w:rFonts w:cstheme="minorHAnsi"/>
          <w:bCs/>
          <w:sz w:val="24"/>
          <w:szCs w:val="24"/>
          <w:lang w:val="it-IT"/>
        </w:rPr>
        <w:t>s</w:t>
      </w:r>
      <w:r w:rsidR="00B90DDB">
        <w:rPr>
          <w:rFonts w:cstheme="minorHAnsi"/>
          <w:bCs/>
          <w:sz w:val="24"/>
          <w:szCs w:val="24"/>
          <w:lang w:val="it-IT"/>
        </w:rPr>
        <w:t>ë</w:t>
      </w:r>
      <w:r>
        <w:rPr>
          <w:rFonts w:cstheme="minorHAnsi"/>
          <w:bCs/>
          <w:sz w:val="24"/>
          <w:szCs w:val="24"/>
          <w:lang w:val="it-IT"/>
        </w:rPr>
        <w:t xml:space="preserve"> Komb</w:t>
      </w:r>
      <w:r w:rsidR="00B90DDB">
        <w:rPr>
          <w:rFonts w:cstheme="minorHAnsi"/>
          <w:bCs/>
          <w:sz w:val="24"/>
          <w:szCs w:val="24"/>
          <w:lang w:val="it-IT"/>
        </w:rPr>
        <w:t>ë</w:t>
      </w:r>
      <w:r>
        <w:rPr>
          <w:rFonts w:cstheme="minorHAnsi"/>
          <w:bCs/>
          <w:sz w:val="24"/>
          <w:szCs w:val="24"/>
          <w:lang w:val="it-IT"/>
        </w:rPr>
        <w:t>tare p</w:t>
      </w:r>
      <w:r w:rsidR="00B90DDB">
        <w:rPr>
          <w:rFonts w:cstheme="minorHAnsi"/>
          <w:bCs/>
          <w:sz w:val="24"/>
          <w:szCs w:val="24"/>
          <w:lang w:val="it-IT"/>
        </w:rPr>
        <w:t>ë</w:t>
      </w:r>
      <w:r>
        <w:rPr>
          <w:rFonts w:cstheme="minorHAnsi"/>
          <w:bCs/>
          <w:sz w:val="24"/>
          <w:szCs w:val="24"/>
          <w:lang w:val="it-IT"/>
        </w:rPr>
        <w:t>r Barazin</w:t>
      </w:r>
      <w:r w:rsidR="00B90DDB">
        <w:rPr>
          <w:rFonts w:cstheme="minorHAnsi"/>
          <w:bCs/>
          <w:sz w:val="24"/>
          <w:szCs w:val="24"/>
          <w:lang w:val="it-IT"/>
        </w:rPr>
        <w:t>ë</w:t>
      </w:r>
      <w:r>
        <w:rPr>
          <w:rFonts w:cstheme="minorHAnsi"/>
          <w:bCs/>
          <w:sz w:val="24"/>
          <w:szCs w:val="24"/>
          <w:lang w:val="it-IT"/>
        </w:rPr>
        <w:t xml:space="preserve"> Gjinore 2021 - 2030</w:t>
      </w:r>
      <w:r w:rsidR="00694ED0">
        <w:rPr>
          <w:rFonts w:cstheme="minorHAnsi"/>
          <w:bCs/>
          <w:sz w:val="24"/>
          <w:szCs w:val="24"/>
          <w:lang w:val="it-IT"/>
        </w:rPr>
        <w:t>,</w:t>
      </w:r>
      <w:r w:rsidR="00396E13">
        <w:rPr>
          <w:rFonts w:cstheme="minorHAnsi"/>
          <w:bCs/>
          <w:sz w:val="24"/>
          <w:szCs w:val="24"/>
          <w:lang w:val="it-IT"/>
        </w:rPr>
        <w:t xml:space="preserve"> </w:t>
      </w:r>
      <w:r w:rsidR="00694ED0">
        <w:rPr>
          <w:rFonts w:cstheme="minorHAnsi"/>
          <w:bCs/>
          <w:sz w:val="24"/>
          <w:szCs w:val="24"/>
          <w:lang w:val="it-IT"/>
        </w:rPr>
        <w:t>sidomos ato q</w:t>
      </w:r>
      <w:r w:rsidR="00B90DDB">
        <w:rPr>
          <w:rFonts w:cstheme="minorHAnsi"/>
          <w:bCs/>
          <w:sz w:val="24"/>
          <w:szCs w:val="24"/>
          <w:lang w:val="it-IT"/>
        </w:rPr>
        <w:t>ë</w:t>
      </w:r>
      <w:r w:rsidR="00694ED0">
        <w:rPr>
          <w:rFonts w:cstheme="minorHAnsi"/>
          <w:bCs/>
          <w:sz w:val="24"/>
          <w:szCs w:val="24"/>
          <w:lang w:val="it-IT"/>
        </w:rPr>
        <w:t xml:space="preserve"> p</w:t>
      </w:r>
      <w:r w:rsidR="00B90DDB">
        <w:rPr>
          <w:rFonts w:cstheme="minorHAnsi"/>
          <w:bCs/>
          <w:sz w:val="24"/>
          <w:szCs w:val="24"/>
          <w:lang w:val="it-IT"/>
        </w:rPr>
        <w:t>ë</w:t>
      </w:r>
      <w:r w:rsidR="00694ED0">
        <w:rPr>
          <w:rFonts w:cstheme="minorHAnsi"/>
          <w:bCs/>
          <w:sz w:val="24"/>
          <w:szCs w:val="24"/>
          <w:lang w:val="it-IT"/>
        </w:rPr>
        <w:t>rmbajn</w:t>
      </w:r>
      <w:r w:rsidR="00B90DDB">
        <w:rPr>
          <w:rFonts w:cstheme="minorHAnsi"/>
          <w:bCs/>
          <w:sz w:val="24"/>
          <w:szCs w:val="24"/>
          <w:lang w:val="it-IT"/>
        </w:rPr>
        <w:t>ë</w:t>
      </w:r>
      <w:r w:rsidR="00694ED0">
        <w:rPr>
          <w:rFonts w:cstheme="minorHAnsi"/>
          <w:bCs/>
          <w:sz w:val="24"/>
          <w:szCs w:val="24"/>
          <w:lang w:val="it-IT"/>
        </w:rPr>
        <w:t xml:space="preserve"> masa dhe veprime specifike ku p</w:t>
      </w:r>
      <w:r w:rsidR="00B90DDB">
        <w:rPr>
          <w:rFonts w:cstheme="minorHAnsi"/>
          <w:bCs/>
          <w:sz w:val="24"/>
          <w:szCs w:val="24"/>
          <w:lang w:val="it-IT"/>
        </w:rPr>
        <w:t>ë</w:t>
      </w:r>
      <w:r w:rsidR="00694ED0">
        <w:rPr>
          <w:rFonts w:cstheme="minorHAnsi"/>
          <w:bCs/>
          <w:sz w:val="24"/>
          <w:szCs w:val="24"/>
          <w:lang w:val="it-IT"/>
        </w:rPr>
        <w:t>rgjegj</w:t>
      </w:r>
      <w:r w:rsidR="00B90DDB">
        <w:rPr>
          <w:rFonts w:cstheme="minorHAnsi"/>
          <w:bCs/>
          <w:sz w:val="24"/>
          <w:szCs w:val="24"/>
          <w:lang w:val="it-IT"/>
        </w:rPr>
        <w:t>ë</w:t>
      </w:r>
      <w:r w:rsidR="00694ED0">
        <w:rPr>
          <w:rFonts w:cstheme="minorHAnsi"/>
          <w:bCs/>
          <w:sz w:val="24"/>
          <w:szCs w:val="24"/>
          <w:lang w:val="it-IT"/>
        </w:rPr>
        <w:t>s kryesor</w:t>
      </w:r>
      <w:r w:rsidR="00B90DDB">
        <w:rPr>
          <w:rFonts w:cstheme="minorHAnsi"/>
          <w:bCs/>
          <w:sz w:val="24"/>
          <w:szCs w:val="24"/>
          <w:lang w:val="it-IT"/>
        </w:rPr>
        <w:t>ë</w:t>
      </w:r>
      <w:r w:rsidR="00694ED0">
        <w:rPr>
          <w:rFonts w:cstheme="minorHAnsi"/>
          <w:bCs/>
          <w:sz w:val="24"/>
          <w:szCs w:val="24"/>
          <w:lang w:val="it-IT"/>
        </w:rPr>
        <w:t xml:space="preserve"> p</w:t>
      </w:r>
      <w:r w:rsidR="00B90DDB">
        <w:rPr>
          <w:rFonts w:cstheme="minorHAnsi"/>
          <w:bCs/>
          <w:sz w:val="24"/>
          <w:szCs w:val="24"/>
          <w:lang w:val="it-IT"/>
        </w:rPr>
        <w:t>ë</w:t>
      </w:r>
      <w:r w:rsidR="00694ED0">
        <w:rPr>
          <w:rFonts w:cstheme="minorHAnsi"/>
          <w:bCs/>
          <w:sz w:val="24"/>
          <w:szCs w:val="24"/>
          <w:lang w:val="it-IT"/>
        </w:rPr>
        <w:t>r zbatim jan</w:t>
      </w:r>
      <w:r w:rsidR="00B90DDB">
        <w:rPr>
          <w:rFonts w:cstheme="minorHAnsi"/>
          <w:bCs/>
          <w:sz w:val="24"/>
          <w:szCs w:val="24"/>
          <w:lang w:val="it-IT"/>
        </w:rPr>
        <w:t>ë</w:t>
      </w:r>
      <w:r w:rsidR="00694ED0">
        <w:rPr>
          <w:rFonts w:cstheme="minorHAnsi"/>
          <w:bCs/>
          <w:sz w:val="24"/>
          <w:szCs w:val="24"/>
          <w:lang w:val="it-IT"/>
        </w:rPr>
        <w:t xml:space="preserve"> NJVV-t</w:t>
      </w:r>
      <w:r w:rsidR="00B90DDB">
        <w:rPr>
          <w:rFonts w:cstheme="minorHAnsi"/>
          <w:bCs/>
          <w:sz w:val="24"/>
          <w:szCs w:val="24"/>
          <w:lang w:val="it-IT"/>
        </w:rPr>
        <w:t>ë</w:t>
      </w:r>
      <w:r w:rsidR="00694ED0">
        <w:rPr>
          <w:rFonts w:cstheme="minorHAnsi"/>
          <w:bCs/>
          <w:sz w:val="24"/>
          <w:szCs w:val="24"/>
          <w:lang w:val="it-IT"/>
        </w:rPr>
        <w:t xml:space="preserve">. </w:t>
      </w:r>
      <w:r>
        <w:rPr>
          <w:rFonts w:cstheme="minorHAnsi"/>
          <w:bCs/>
          <w:sz w:val="24"/>
          <w:szCs w:val="24"/>
          <w:lang w:val="it-IT"/>
        </w:rPr>
        <w:t>K</w:t>
      </w:r>
      <w:r w:rsidR="00B90DDB">
        <w:rPr>
          <w:rFonts w:cstheme="minorHAnsi"/>
          <w:bCs/>
          <w:sz w:val="24"/>
          <w:szCs w:val="24"/>
          <w:lang w:val="it-IT"/>
        </w:rPr>
        <w:t>ë</w:t>
      </w:r>
      <w:r>
        <w:rPr>
          <w:rFonts w:cstheme="minorHAnsi"/>
          <w:bCs/>
          <w:sz w:val="24"/>
          <w:szCs w:val="24"/>
          <w:lang w:val="it-IT"/>
        </w:rPr>
        <w:t>to fu</w:t>
      </w:r>
      <w:r w:rsidR="00694ED0">
        <w:rPr>
          <w:rFonts w:cstheme="minorHAnsi"/>
          <w:bCs/>
          <w:sz w:val="24"/>
          <w:szCs w:val="24"/>
          <w:lang w:val="it-IT"/>
        </w:rPr>
        <w:t>s</w:t>
      </w:r>
      <w:r>
        <w:rPr>
          <w:rFonts w:cstheme="minorHAnsi"/>
          <w:bCs/>
          <w:sz w:val="24"/>
          <w:szCs w:val="24"/>
          <w:lang w:val="it-IT"/>
        </w:rPr>
        <w:t>ha nd</w:t>
      </w:r>
      <w:r w:rsidR="00B90DDB">
        <w:rPr>
          <w:rFonts w:cstheme="minorHAnsi"/>
          <w:bCs/>
          <w:sz w:val="24"/>
          <w:szCs w:val="24"/>
          <w:lang w:val="it-IT"/>
        </w:rPr>
        <w:t>ë</w:t>
      </w:r>
      <w:r>
        <w:rPr>
          <w:rFonts w:cstheme="minorHAnsi"/>
          <w:bCs/>
          <w:sz w:val="24"/>
          <w:szCs w:val="24"/>
          <w:lang w:val="it-IT"/>
        </w:rPr>
        <w:t>rhyrjeje jan</w:t>
      </w:r>
      <w:r w:rsidR="00B90DDB">
        <w:rPr>
          <w:rFonts w:cstheme="minorHAnsi"/>
          <w:bCs/>
          <w:sz w:val="24"/>
          <w:szCs w:val="24"/>
          <w:lang w:val="it-IT"/>
        </w:rPr>
        <w:t>ë</w:t>
      </w:r>
      <w:r>
        <w:rPr>
          <w:rFonts w:cstheme="minorHAnsi"/>
          <w:bCs/>
          <w:sz w:val="24"/>
          <w:szCs w:val="24"/>
          <w:lang w:val="it-IT"/>
        </w:rPr>
        <w:t>:</w:t>
      </w:r>
    </w:p>
    <w:p w14:paraId="1159ED46" w14:textId="7CB97B4C" w:rsidR="00113CC4" w:rsidRPr="00113CC4" w:rsidRDefault="00E64C8F" w:rsidP="007870C0">
      <w:pPr>
        <w:pStyle w:val="ListParagraph"/>
        <w:numPr>
          <w:ilvl w:val="0"/>
          <w:numId w:val="2"/>
        </w:numPr>
        <w:jc w:val="both"/>
        <w:rPr>
          <w:rFonts w:cstheme="minorHAnsi"/>
          <w:bCs/>
          <w:sz w:val="24"/>
          <w:szCs w:val="24"/>
          <w:lang w:val="it-IT"/>
        </w:rPr>
      </w:pPr>
      <w:r>
        <w:rPr>
          <w:rFonts w:cstheme="minorHAnsi"/>
          <w:bCs/>
          <w:sz w:val="24"/>
          <w:szCs w:val="24"/>
          <w:lang w:val="it-IT"/>
        </w:rPr>
        <w:t>P</w:t>
      </w:r>
      <w:r w:rsidR="00F56427">
        <w:rPr>
          <w:rFonts w:cstheme="minorHAnsi"/>
          <w:bCs/>
          <w:sz w:val="24"/>
          <w:szCs w:val="24"/>
          <w:lang w:val="it-IT"/>
        </w:rPr>
        <w:t>ë</w:t>
      </w:r>
      <w:r>
        <w:rPr>
          <w:rFonts w:cstheme="minorHAnsi"/>
          <w:bCs/>
          <w:sz w:val="24"/>
          <w:szCs w:val="24"/>
          <w:lang w:val="it-IT"/>
        </w:rPr>
        <w:t>rparimi</w:t>
      </w:r>
      <w:r w:rsidRPr="00113CC4">
        <w:rPr>
          <w:rFonts w:cstheme="minorHAnsi"/>
          <w:bCs/>
          <w:sz w:val="24"/>
          <w:szCs w:val="24"/>
          <w:lang w:val="it-IT"/>
        </w:rPr>
        <w:t xml:space="preserve"> </w:t>
      </w:r>
      <w:r w:rsidR="00113CC4" w:rsidRPr="00113CC4">
        <w:rPr>
          <w:rFonts w:cstheme="minorHAnsi"/>
          <w:bCs/>
          <w:sz w:val="24"/>
          <w:szCs w:val="24"/>
          <w:lang w:val="it-IT"/>
        </w:rPr>
        <w:t>në kuadrin e përgjithshëm të barazisë gjinore</w:t>
      </w:r>
      <w:r>
        <w:rPr>
          <w:rFonts w:cstheme="minorHAnsi"/>
          <w:bCs/>
          <w:sz w:val="24"/>
          <w:szCs w:val="24"/>
          <w:lang w:val="it-IT"/>
        </w:rPr>
        <w:t>.</w:t>
      </w:r>
    </w:p>
    <w:p w14:paraId="0C86536F" w14:textId="521F9267" w:rsidR="00113CC4" w:rsidRDefault="00113CC4" w:rsidP="007870C0">
      <w:pPr>
        <w:pStyle w:val="ListParagraph"/>
        <w:numPr>
          <w:ilvl w:val="0"/>
          <w:numId w:val="2"/>
        </w:numPr>
        <w:jc w:val="both"/>
        <w:rPr>
          <w:rFonts w:cstheme="minorHAnsi"/>
          <w:bCs/>
          <w:sz w:val="24"/>
          <w:szCs w:val="24"/>
          <w:lang w:val="it-IT"/>
        </w:rPr>
      </w:pPr>
      <w:r w:rsidRPr="00113CC4">
        <w:rPr>
          <w:rFonts w:cstheme="minorHAnsi"/>
          <w:bCs/>
          <w:sz w:val="24"/>
          <w:szCs w:val="24"/>
          <w:lang w:val="it-IT"/>
        </w:rPr>
        <w:t>Zvogëlimi i steriotipeve gjinore, praktikave të dëmshme, diskriminimit dhe disavantazhimit të shumëfishtë</w:t>
      </w:r>
      <w:r w:rsidR="00E64C8F">
        <w:rPr>
          <w:rFonts w:cstheme="minorHAnsi"/>
          <w:bCs/>
          <w:sz w:val="24"/>
          <w:szCs w:val="24"/>
          <w:lang w:val="it-IT"/>
        </w:rPr>
        <w:t>.</w:t>
      </w:r>
    </w:p>
    <w:p w14:paraId="35CE382F" w14:textId="72BC052C" w:rsidR="00694ED0" w:rsidRDefault="00E64C8F" w:rsidP="007870C0">
      <w:pPr>
        <w:pStyle w:val="ListParagraph"/>
        <w:numPr>
          <w:ilvl w:val="0"/>
          <w:numId w:val="2"/>
        </w:numPr>
        <w:jc w:val="both"/>
        <w:rPr>
          <w:rFonts w:cstheme="minorHAnsi"/>
          <w:bCs/>
          <w:sz w:val="24"/>
          <w:szCs w:val="24"/>
          <w:lang w:val="it-IT"/>
        </w:rPr>
      </w:pPr>
      <w:r>
        <w:rPr>
          <w:rFonts w:cstheme="minorHAnsi"/>
          <w:bCs/>
          <w:sz w:val="24"/>
          <w:szCs w:val="24"/>
          <w:lang w:val="it-IT"/>
        </w:rPr>
        <w:t>P</w:t>
      </w:r>
      <w:r w:rsidR="00F56427">
        <w:rPr>
          <w:rFonts w:cstheme="minorHAnsi"/>
          <w:bCs/>
          <w:sz w:val="24"/>
          <w:szCs w:val="24"/>
          <w:lang w:val="it-IT"/>
        </w:rPr>
        <w:t>ë</w:t>
      </w:r>
      <w:r>
        <w:rPr>
          <w:rFonts w:cstheme="minorHAnsi"/>
          <w:bCs/>
          <w:sz w:val="24"/>
          <w:szCs w:val="24"/>
          <w:lang w:val="it-IT"/>
        </w:rPr>
        <w:t>rparimi</w:t>
      </w:r>
      <w:r w:rsidRPr="00694ED0">
        <w:rPr>
          <w:rFonts w:cstheme="minorHAnsi"/>
          <w:bCs/>
          <w:sz w:val="24"/>
          <w:szCs w:val="24"/>
          <w:lang w:val="it-IT"/>
        </w:rPr>
        <w:t xml:space="preserve"> </w:t>
      </w:r>
      <w:r w:rsidR="00694ED0" w:rsidRPr="00694ED0">
        <w:rPr>
          <w:rFonts w:cstheme="minorHAnsi"/>
          <w:bCs/>
          <w:sz w:val="24"/>
          <w:szCs w:val="24"/>
          <w:lang w:val="it-IT"/>
        </w:rPr>
        <w:t>drejt punësimit dhe zhvillimit ekonomik të ekuilibruar dhe të qendrueshëm.</w:t>
      </w:r>
    </w:p>
    <w:p w14:paraId="6D31C092" w14:textId="6D63D91F" w:rsidR="00694ED0" w:rsidRDefault="00694ED0" w:rsidP="007870C0">
      <w:pPr>
        <w:pStyle w:val="ListParagraph"/>
        <w:numPr>
          <w:ilvl w:val="0"/>
          <w:numId w:val="2"/>
        </w:numPr>
        <w:jc w:val="both"/>
        <w:rPr>
          <w:rFonts w:cstheme="minorHAnsi"/>
          <w:bCs/>
          <w:sz w:val="24"/>
          <w:szCs w:val="24"/>
          <w:lang w:val="it-IT"/>
        </w:rPr>
      </w:pPr>
      <w:r w:rsidRPr="00694ED0">
        <w:rPr>
          <w:rFonts w:cstheme="minorHAnsi"/>
          <w:bCs/>
          <w:sz w:val="24"/>
          <w:szCs w:val="24"/>
          <w:lang w:val="it-IT"/>
        </w:rPr>
        <w:t>Rritja e nivelit të sigurisë, mbrojtjes dhe eficensës së qasjes shumë-sektoriale të koordinuar për gratë, të rejat, vajzat si dhe burrat të rinjtë e djemtë, në hapësirat publike e private</w:t>
      </w:r>
      <w:r>
        <w:rPr>
          <w:rFonts w:cstheme="minorHAnsi"/>
          <w:bCs/>
          <w:sz w:val="24"/>
          <w:szCs w:val="24"/>
          <w:lang w:val="it-IT"/>
        </w:rPr>
        <w:t>.</w:t>
      </w:r>
    </w:p>
    <w:p w14:paraId="2A8D6C9B" w14:textId="567D10E2" w:rsidR="00694ED0" w:rsidRDefault="00694ED0" w:rsidP="007870C0">
      <w:pPr>
        <w:jc w:val="both"/>
        <w:rPr>
          <w:rFonts w:cstheme="minorHAnsi"/>
          <w:bCs/>
          <w:sz w:val="24"/>
          <w:szCs w:val="24"/>
          <w:lang w:val="it-IT"/>
        </w:rPr>
      </w:pPr>
    </w:p>
    <w:p w14:paraId="16FD932F" w14:textId="60A991CF" w:rsidR="00694ED0" w:rsidRDefault="00694ED0" w:rsidP="007870C0">
      <w:pPr>
        <w:jc w:val="both"/>
        <w:rPr>
          <w:rFonts w:cstheme="minorHAnsi"/>
          <w:bCs/>
          <w:sz w:val="24"/>
          <w:szCs w:val="24"/>
          <w:lang w:val="it-IT"/>
        </w:rPr>
      </w:pPr>
      <w:r>
        <w:rPr>
          <w:rFonts w:cstheme="minorHAnsi"/>
          <w:bCs/>
          <w:sz w:val="24"/>
          <w:szCs w:val="24"/>
          <w:lang w:val="it-IT"/>
        </w:rPr>
        <w:t>Secila nga k</w:t>
      </w:r>
      <w:r w:rsidR="00B90DDB">
        <w:rPr>
          <w:rFonts w:cstheme="minorHAnsi"/>
          <w:bCs/>
          <w:sz w:val="24"/>
          <w:szCs w:val="24"/>
          <w:lang w:val="it-IT"/>
        </w:rPr>
        <w:t>ë</w:t>
      </w:r>
      <w:r>
        <w:rPr>
          <w:rFonts w:cstheme="minorHAnsi"/>
          <w:bCs/>
          <w:sz w:val="24"/>
          <w:szCs w:val="24"/>
          <w:lang w:val="it-IT"/>
        </w:rPr>
        <w:t>to fusha t</w:t>
      </w:r>
      <w:r w:rsidR="00B90DDB">
        <w:rPr>
          <w:rFonts w:cstheme="minorHAnsi"/>
          <w:bCs/>
          <w:sz w:val="24"/>
          <w:szCs w:val="24"/>
          <w:lang w:val="it-IT"/>
        </w:rPr>
        <w:t>ë</w:t>
      </w:r>
      <w:r>
        <w:rPr>
          <w:rFonts w:cstheme="minorHAnsi"/>
          <w:bCs/>
          <w:sz w:val="24"/>
          <w:szCs w:val="24"/>
          <w:lang w:val="it-IT"/>
        </w:rPr>
        <w:t xml:space="preserve"> nd</w:t>
      </w:r>
      <w:r w:rsidR="00B90DDB">
        <w:rPr>
          <w:rFonts w:cstheme="minorHAnsi"/>
          <w:bCs/>
          <w:sz w:val="24"/>
          <w:szCs w:val="24"/>
          <w:lang w:val="it-IT"/>
        </w:rPr>
        <w:t>ë</w:t>
      </w:r>
      <w:r>
        <w:rPr>
          <w:rFonts w:cstheme="minorHAnsi"/>
          <w:bCs/>
          <w:sz w:val="24"/>
          <w:szCs w:val="24"/>
          <w:lang w:val="it-IT"/>
        </w:rPr>
        <w:t xml:space="preserve">rhyrjes </w:t>
      </w:r>
      <w:r w:rsidR="00B90DDB">
        <w:rPr>
          <w:rFonts w:cstheme="minorHAnsi"/>
          <w:bCs/>
          <w:sz w:val="24"/>
          <w:szCs w:val="24"/>
          <w:lang w:val="it-IT"/>
        </w:rPr>
        <w:t>ë</w:t>
      </w:r>
      <w:r>
        <w:rPr>
          <w:rFonts w:cstheme="minorHAnsi"/>
          <w:bCs/>
          <w:sz w:val="24"/>
          <w:szCs w:val="24"/>
          <w:lang w:val="it-IT"/>
        </w:rPr>
        <w:t>sht</w:t>
      </w:r>
      <w:r w:rsidR="00B90DDB">
        <w:rPr>
          <w:rFonts w:cstheme="minorHAnsi"/>
          <w:bCs/>
          <w:sz w:val="24"/>
          <w:szCs w:val="24"/>
          <w:lang w:val="it-IT"/>
        </w:rPr>
        <w:t>ë</w:t>
      </w:r>
      <w:r>
        <w:rPr>
          <w:rFonts w:cstheme="minorHAnsi"/>
          <w:bCs/>
          <w:sz w:val="24"/>
          <w:szCs w:val="24"/>
          <w:lang w:val="it-IT"/>
        </w:rPr>
        <w:t xml:space="preserve"> zb</w:t>
      </w:r>
      <w:r w:rsidR="00B90DDB">
        <w:rPr>
          <w:rFonts w:cstheme="minorHAnsi"/>
          <w:bCs/>
          <w:sz w:val="24"/>
          <w:szCs w:val="24"/>
          <w:lang w:val="it-IT"/>
        </w:rPr>
        <w:t>ë</w:t>
      </w:r>
      <w:r>
        <w:rPr>
          <w:rFonts w:cstheme="minorHAnsi"/>
          <w:bCs/>
          <w:sz w:val="24"/>
          <w:szCs w:val="24"/>
          <w:lang w:val="it-IT"/>
        </w:rPr>
        <w:t>rthyer m</w:t>
      </w:r>
      <w:r w:rsidR="00B90DDB">
        <w:rPr>
          <w:rFonts w:cstheme="minorHAnsi"/>
          <w:bCs/>
          <w:sz w:val="24"/>
          <w:szCs w:val="24"/>
          <w:lang w:val="it-IT"/>
        </w:rPr>
        <w:t>ë</w:t>
      </w:r>
      <w:r>
        <w:rPr>
          <w:rFonts w:cstheme="minorHAnsi"/>
          <w:bCs/>
          <w:sz w:val="24"/>
          <w:szCs w:val="24"/>
          <w:lang w:val="it-IT"/>
        </w:rPr>
        <w:t xml:space="preserve"> tej n</w:t>
      </w:r>
      <w:r w:rsidR="00B90DDB">
        <w:rPr>
          <w:rFonts w:cstheme="minorHAnsi"/>
          <w:bCs/>
          <w:sz w:val="24"/>
          <w:szCs w:val="24"/>
          <w:lang w:val="it-IT"/>
        </w:rPr>
        <w:t>ë</w:t>
      </w:r>
      <w:r>
        <w:rPr>
          <w:rFonts w:cstheme="minorHAnsi"/>
          <w:bCs/>
          <w:sz w:val="24"/>
          <w:szCs w:val="24"/>
          <w:lang w:val="it-IT"/>
        </w:rPr>
        <w:t xml:space="preserve"> rezultatet e pritshme, objektivat specifik</w:t>
      </w:r>
      <w:r w:rsidR="00B90DDB">
        <w:rPr>
          <w:rFonts w:cstheme="minorHAnsi"/>
          <w:bCs/>
          <w:sz w:val="24"/>
          <w:szCs w:val="24"/>
          <w:lang w:val="it-IT"/>
        </w:rPr>
        <w:t>ë</w:t>
      </w:r>
      <w:r>
        <w:rPr>
          <w:rFonts w:cstheme="minorHAnsi"/>
          <w:bCs/>
          <w:sz w:val="24"/>
          <w:szCs w:val="24"/>
          <w:lang w:val="it-IT"/>
        </w:rPr>
        <w:t>, treguesit e matjes s</w:t>
      </w:r>
      <w:r w:rsidR="00B90DDB">
        <w:rPr>
          <w:rFonts w:cstheme="minorHAnsi"/>
          <w:bCs/>
          <w:sz w:val="24"/>
          <w:szCs w:val="24"/>
          <w:lang w:val="it-IT"/>
        </w:rPr>
        <w:t>ë</w:t>
      </w:r>
      <w:r>
        <w:rPr>
          <w:rFonts w:cstheme="minorHAnsi"/>
          <w:bCs/>
          <w:sz w:val="24"/>
          <w:szCs w:val="24"/>
          <w:lang w:val="it-IT"/>
        </w:rPr>
        <w:t xml:space="preserve"> tyre, si dhe n</w:t>
      </w:r>
      <w:r w:rsidR="00B90DDB">
        <w:rPr>
          <w:rFonts w:cstheme="minorHAnsi"/>
          <w:bCs/>
          <w:sz w:val="24"/>
          <w:szCs w:val="24"/>
          <w:lang w:val="it-IT"/>
        </w:rPr>
        <w:t>ë</w:t>
      </w:r>
      <w:r>
        <w:rPr>
          <w:rFonts w:cstheme="minorHAnsi"/>
          <w:bCs/>
          <w:sz w:val="24"/>
          <w:szCs w:val="24"/>
          <w:lang w:val="it-IT"/>
        </w:rPr>
        <w:t xml:space="preserve"> masa e veprime konkrete, t</w:t>
      </w:r>
      <w:r w:rsidR="00B90DDB">
        <w:rPr>
          <w:rFonts w:cstheme="minorHAnsi"/>
          <w:bCs/>
          <w:sz w:val="24"/>
          <w:szCs w:val="24"/>
          <w:lang w:val="it-IT"/>
        </w:rPr>
        <w:t>ë</w:t>
      </w:r>
      <w:r>
        <w:rPr>
          <w:rFonts w:cstheme="minorHAnsi"/>
          <w:bCs/>
          <w:sz w:val="24"/>
          <w:szCs w:val="24"/>
          <w:lang w:val="it-IT"/>
        </w:rPr>
        <w:t xml:space="preserve"> cilat detajohen n</w:t>
      </w:r>
      <w:r w:rsidR="00B90DDB">
        <w:rPr>
          <w:rFonts w:cstheme="minorHAnsi"/>
          <w:bCs/>
          <w:sz w:val="24"/>
          <w:szCs w:val="24"/>
          <w:lang w:val="it-IT"/>
        </w:rPr>
        <w:t>ë</w:t>
      </w:r>
      <w:r>
        <w:rPr>
          <w:rFonts w:cstheme="minorHAnsi"/>
          <w:bCs/>
          <w:sz w:val="24"/>
          <w:szCs w:val="24"/>
          <w:lang w:val="it-IT"/>
        </w:rPr>
        <w:t xml:space="preserve"> matric</w:t>
      </w:r>
      <w:r w:rsidR="00B90DDB">
        <w:rPr>
          <w:rFonts w:cstheme="minorHAnsi"/>
          <w:bCs/>
          <w:sz w:val="24"/>
          <w:szCs w:val="24"/>
          <w:lang w:val="it-IT"/>
        </w:rPr>
        <w:t>ë</w:t>
      </w:r>
      <w:r>
        <w:rPr>
          <w:rFonts w:cstheme="minorHAnsi"/>
          <w:bCs/>
          <w:sz w:val="24"/>
          <w:szCs w:val="24"/>
          <w:lang w:val="it-IT"/>
        </w:rPr>
        <w:t>n e planit t</w:t>
      </w:r>
      <w:r w:rsidR="00B90DDB">
        <w:rPr>
          <w:rFonts w:cstheme="minorHAnsi"/>
          <w:bCs/>
          <w:sz w:val="24"/>
          <w:szCs w:val="24"/>
          <w:lang w:val="it-IT"/>
        </w:rPr>
        <w:t>ë</w:t>
      </w:r>
      <w:r>
        <w:rPr>
          <w:rFonts w:cstheme="minorHAnsi"/>
          <w:bCs/>
          <w:sz w:val="24"/>
          <w:szCs w:val="24"/>
          <w:lang w:val="it-IT"/>
        </w:rPr>
        <w:t xml:space="preserve"> veprimit, ku jepet nj</w:t>
      </w:r>
      <w:r w:rsidR="00B90DDB">
        <w:rPr>
          <w:rFonts w:cstheme="minorHAnsi"/>
          <w:bCs/>
          <w:sz w:val="24"/>
          <w:szCs w:val="24"/>
          <w:lang w:val="it-IT"/>
        </w:rPr>
        <w:t>ë</w:t>
      </w:r>
      <w:r>
        <w:rPr>
          <w:rFonts w:cstheme="minorHAnsi"/>
          <w:bCs/>
          <w:sz w:val="24"/>
          <w:szCs w:val="24"/>
          <w:lang w:val="it-IT"/>
        </w:rPr>
        <w:t xml:space="preserve"> informacion m</w:t>
      </w:r>
      <w:r w:rsidR="00B90DDB">
        <w:rPr>
          <w:rFonts w:cstheme="minorHAnsi"/>
          <w:bCs/>
          <w:sz w:val="24"/>
          <w:szCs w:val="24"/>
          <w:lang w:val="it-IT"/>
        </w:rPr>
        <w:t>ë</w:t>
      </w:r>
      <w:r>
        <w:rPr>
          <w:rFonts w:cstheme="minorHAnsi"/>
          <w:bCs/>
          <w:sz w:val="24"/>
          <w:szCs w:val="24"/>
          <w:lang w:val="it-IT"/>
        </w:rPr>
        <w:t xml:space="preserve"> i plot</w:t>
      </w:r>
      <w:r w:rsidR="00B90DDB">
        <w:rPr>
          <w:rFonts w:cstheme="minorHAnsi"/>
          <w:bCs/>
          <w:sz w:val="24"/>
          <w:szCs w:val="24"/>
          <w:lang w:val="it-IT"/>
        </w:rPr>
        <w:t>ë</w:t>
      </w:r>
      <w:r>
        <w:rPr>
          <w:rFonts w:cstheme="minorHAnsi"/>
          <w:bCs/>
          <w:sz w:val="24"/>
          <w:szCs w:val="24"/>
          <w:lang w:val="it-IT"/>
        </w:rPr>
        <w:t xml:space="preserve"> si p</w:t>
      </w:r>
      <w:r w:rsidR="00B90DDB">
        <w:rPr>
          <w:rFonts w:cstheme="minorHAnsi"/>
          <w:bCs/>
          <w:sz w:val="24"/>
          <w:szCs w:val="24"/>
          <w:lang w:val="it-IT"/>
        </w:rPr>
        <w:t>ë</w:t>
      </w:r>
      <w:r>
        <w:rPr>
          <w:rFonts w:cstheme="minorHAnsi"/>
          <w:bCs/>
          <w:sz w:val="24"/>
          <w:szCs w:val="24"/>
          <w:lang w:val="it-IT"/>
        </w:rPr>
        <w:t>r zbatimin dhe vler</w:t>
      </w:r>
      <w:r w:rsidR="00B90DDB">
        <w:rPr>
          <w:rFonts w:cstheme="minorHAnsi"/>
          <w:bCs/>
          <w:sz w:val="24"/>
          <w:szCs w:val="24"/>
          <w:lang w:val="it-IT"/>
        </w:rPr>
        <w:t>ë</w:t>
      </w:r>
      <w:r>
        <w:rPr>
          <w:rFonts w:cstheme="minorHAnsi"/>
          <w:bCs/>
          <w:sz w:val="24"/>
          <w:szCs w:val="24"/>
          <w:lang w:val="it-IT"/>
        </w:rPr>
        <w:t>simin e rezultateve, ashtu edhe p</w:t>
      </w:r>
      <w:r w:rsidR="00B90DDB">
        <w:rPr>
          <w:rFonts w:cstheme="minorHAnsi"/>
          <w:bCs/>
          <w:sz w:val="24"/>
          <w:szCs w:val="24"/>
          <w:lang w:val="it-IT"/>
        </w:rPr>
        <w:t>ë</w:t>
      </w:r>
      <w:r>
        <w:rPr>
          <w:rFonts w:cstheme="minorHAnsi"/>
          <w:bCs/>
          <w:sz w:val="24"/>
          <w:szCs w:val="24"/>
          <w:lang w:val="it-IT"/>
        </w:rPr>
        <w:t>rsa u p</w:t>
      </w:r>
      <w:r w:rsidR="00B90DDB">
        <w:rPr>
          <w:rFonts w:cstheme="minorHAnsi"/>
          <w:bCs/>
          <w:sz w:val="24"/>
          <w:szCs w:val="24"/>
          <w:lang w:val="it-IT"/>
        </w:rPr>
        <w:t>ë</w:t>
      </w:r>
      <w:r>
        <w:rPr>
          <w:rFonts w:cstheme="minorHAnsi"/>
          <w:bCs/>
          <w:sz w:val="24"/>
          <w:szCs w:val="24"/>
          <w:lang w:val="it-IT"/>
        </w:rPr>
        <w:t>rket neneve specifike t</w:t>
      </w:r>
      <w:r w:rsidR="00B90DDB">
        <w:rPr>
          <w:rFonts w:cstheme="minorHAnsi"/>
          <w:bCs/>
          <w:sz w:val="24"/>
          <w:szCs w:val="24"/>
          <w:lang w:val="it-IT"/>
        </w:rPr>
        <w:t>ë</w:t>
      </w:r>
      <w:r>
        <w:rPr>
          <w:rFonts w:cstheme="minorHAnsi"/>
          <w:bCs/>
          <w:sz w:val="24"/>
          <w:szCs w:val="24"/>
          <w:lang w:val="it-IT"/>
        </w:rPr>
        <w:t xml:space="preserve"> Kart</w:t>
      </w:r>
      <w:r w:rsidR="00B90DDB">
        <w:rPr>
          <w:rFonts w:cstheme="minorHAnsi"/>
          <w:bCs/>
          <w:sz w:val="24"/>
          <w:szCs w:val="24"/>
          <w:lang w:val="it-IT"/>
        </w:rPr>
        <w:t>ë</w:t>
      </w:r>
      <w:r>
        <w:rPr>
          <w:rFonts w:cstheme="minorHAnsi"/>
          <w:bCs/>
          <w:sz w:val="24"/>
          <w:szCs w:val="24"/>
          <w:lang w:val="it-IT"/>
        </w:rPr>
        <w:t>s Evropiane, si dhe dokumentave t</w:t>
      </w:r>
      <w:r w:rsidR="00B90DDB">
        <w:rPr>
          <w:rFonts w:cstheme="minorHAnsi"/>
          <w:bCs/>
          <w:sz w:val="24"/>
          <w:szCs w:val="24"/>
          <w:lang w:val="it-IT"/>
        </w:rPr>
        <w:t>ë</w:t>
      </w:r>
      <w:r>
        <w:rPr>
          <w:rFonts w:cstheme="minorHAnsi"/>
          <w:bCs/>
          <w:sz w:val="24"/>
          <w:szCs w:val="24"/>
          <w:lang w:val="it-IT"/>
        </w:rPr>
        <w:t xml:space="preserve"> tjer</w:t>
      </w:r>
      <w:r w:rsidR="00B90DDB">
        <w:rPr>
          <w:rFonts w:cstheme="minorHAnsi"/>
          <w:bCs/>
          <w:sz w:val="24"/>
          <w:szCs w:val="24"/>
          <w:lang w:val="it-IT"/>
        </w:rPr>
        <w:t>ë</w:t>
      </w:r>
      <w:r>
        <w:rPr>
          <w:rFonts w:cstheme="minorHAnsi"/>
          <w:bCs/>
          <w:sz w:val="24"/>
          <w:szCs w:val="24"/>
          <w:lang w:val="it-IT"/>
        </w:rPr>
        <w:t xml:space="preserve"> kryesor</w:t>
      </w:r>
      <w:r w:rsidR="00B90DDB">
        <w:rPr>
          <w:rFonts w:cstheme="minorHAnsi"/>
          <w:bCs/>
          <w:sz w:val="24"/>
          <w:szCs w:val="24"/>
          <w:lang w:val="it-IT"/>
        </w:rPr>
        <w:t>ë</w:t>
      </w:r>
      <w:r>
        <w:rPr>
          <w:rFonts w:cstheme="minorHAnsi"/>
          <w:bCs/>
          <w:sz w:val="24"/>
          <w:szCs w:val="24"/>
          <w:lang w:val="it-IT"/>
        </w:rPr>
        <w:t xml:space="preserve"> ku mund t</w:t>
      </w:r>
      <w:r w:rsidR="00B90DDB">
        <w:rPr>
          <w:rFonts w:cstheme="minorHAnsi"/>
          <w:bCs/>
          <w:sz w:val="24"/>
          <w:szCs w:val="24"/>
          <w:lang w:val="it-IT"/>
        </w:rPr>
        <w:t>ë</w:t>
      </w:r>
      <w:r>
        <w:rPr>
          <w:rFonts w:cstheme="minorHAnsi"/>
          <w:bCs/>
          <w:sz w:val="24"/>
          <w:szCs w:val="24"/>
          <w:lang w:val="it-IT"/>
        </w:rPr>
        <w:t xml:space="preserve"> referohemi n</w:t>
      </w:r>
      <w:r w:rsidR="00B90DDB">
        <w:rPr>
          <w:rFonts w:cstheme="minorHAnsi"/>
          <w:bCs/>
          <w:sz w:val="24"/>
          <w:szCs w:val="24"/>
          <w:lang w:val="it-IT"/>
        </w:rPr>
        <w:t>ë</w:t>
      </w:r>
      <w:r>
        <w:rPr>
          <w:rFonts w:cstheme="minorHAnsi"/>
          <w:bCs/>
          <w:sz w:val="24"/>
          <w:szCs w:val="24"/>
          <w:lang w:val="it-IT"/>
        </w:rPr>
        <w:t xml:space="preserve"> p</w:t>
      </w:r>
      <w:r w:rsidR="00B90DDB">
        <w:rPr>
          <w:rFonts w:cstheme="minorHAnsi"/>
          <w:bCs/>
          <w:sz w:val="24"/>
          <w:szCs w:val="24"/>
          <w:lang w:val="it-IT"/>
        </w:rPr>
        <w:t>ë</w:t>
      </w:r>
      <w:r>
        <w:rPr>
          <w:rFonts w:cstheme="minorHAnsi"/>
          <w:bCs/>
          <w:sz w:val="24"/>
          <w:szCs w:val="24"/>
          <w:lang w:val="it-IT"/>
        </w:rPr>
        <w:t>rmbushje t</w:t>
      </w:r>
      <w:r w:rsidR="00B90DDB">
        <w:rPr>
          <w:rFonts w:cstheme="minorHAnsi"/>
          <w:bCs/>
          <w:sz w:val="24"/>
          <w:szCs w:val="24"/>
          <w:lang w:val="it-IT"/>
        </w:rPr>
        <w:t>ë</w:t>
      </w:r>
      <w:r>
        <w:rPr>
          <w:rFonts w:cstheme="minorHAnsi"/>
          <w:bCs/>
          <w:sz w:val="24"/>
          <w:szCs w:val="24"/>
          <w:lang w:val="it-IT"/>
        </w:rPr>
        <w:t xml:space="preserve"> veprimeve t</w:t>
      </w:r>
      <w:r w:rsidR="00B90DDB">
        <w:rPr>
          <w:rFonts w:cstheme="minorHAnsi"/>
          <w:bCs/>
          <w:sz w:val="24"/>
          <w:szCs w:val="24"/>
          <w:lang w:val="it-IT"/>
        </w:rPr>
        <w:t>ë</w:t>
      </w:r>
      <w:r>
        <w:rPr>
          <w:rFonts w:cstheme="minorHAnsi"/>
          <w:bCs/>
          <w:sz w:val="24"/>
          <w:szCs w:val="24"/>
          <w:lang w:val="it-IT"/>
        </w:rPr>
        <w:t xml:space="preserve"> parashikuara n</w:t>
      </w:r>
      <w:r w:rsidR="00B90DDB">
        <w:rPr>
          <w:rFonts w:cstheme="minorHAnsi"/>
          <w:bCs/>
          <w:sz w:val="24"/>
          <w:szCs w:val="24"/>
          <w:lang w:val="it-IT"/>
        </w:rPr>
        <w:t>ë</w:t>
      </w:r>
      <w:r>
        <w:rPr>
          <w:rFonts w:cstheme="minorHAnsi"/>
          <w:bCs/>
          <w:sz w:val="24"/>
          <w:szCs w:val="24"/>
          <w:lang w:val="it-IT"/>
        </w:rPr>
        <w:t>n secil</w:t>
      </w:r>
      <w:r w:rsidR="00B90DDB">
        <w:rPr>
          <w:rFonts w:cstheme="minorHAnsi"/>
          <w:bCs/>
          <w:sz w:val="24"/>
          <w:szCs w:val="24"/>
          <w:lang w:val="it-IT"/>
        </w:rPr>
        <w:t>ë</w:t>
      </w:r>
      <w:r>
        <w:rPr>
          <w:rFonts w:cstheme="minorHAnsi"/>
          <w:bCs/>
          <w:sz w:val="24"/>
          <w:szCs w:val="24"/>
          <w:lang w:val="it-IT"/>
        </w:rPr>
        <w:t>n fush</w:t>
      </w:r>
      <w:r w:rsidR="00B90DDB">
        <w:rPr>
          <w:rFonts w:cstheme="minorHAnsi"/>
          <w:bCs/>
          <w:sz w:val="24"/>
          <w:szCs w:val="24"/>
          <w:lang w:val="it-IT"/>
        </w:rPr>
        <w:t>ë</w:t>
      </w:r>
      <w:r>
        <w:rPr>
          <w:rFonts w:cstheme="minorHAnsi"/>
          <w:bCs/>
          <w:sz w:val="24"/>
          <w:szCs w:val="24"/>
          <w:lang w:val="it-IT"/>
        </w:rPr>
        <w:t xml:space="preserve"> nd</w:t>
      </w:r>
      <w:r w:rsidR="00B90DDB">
        <w:rPr>
          <w:rFonts w:cstheme="minorHAnsi"/>
          <w:bCs/>
          <w:sz w:val="24"/>
          <w:szCs w:val="24"/>
          <w:lang w:val="it-IT"/>
        </w:rPr>
        <w:t>ë</w:t>
      </w:r>
      <w:r>
        <w:rPr>
          <w:rFonts w:cstheme="minorHAnsi"/>
          <w:bCs/>
          <w:sz w:val="24"/>
          <w:szCs w:val="24"/>
          <w:lang w:val="it-IT"/>
        </w:rPr>
        <w:t>rhyrjeje.</w:t>
      </w:r>
    </w:p>
    <w:p w14:paraId="1E2C325F" w14:textId="20951651" w:rsidR="00694ED0" w:rsidRDefault="00694ED0" w:rsidP="007870C0">
      <w:pPr>
        <w:jc w:val="both"/>
        <w:rPr>
          <w:rFonts w:cstheme="minorHAnsi"/>
          <w:bCs/>
          <w:sz w:val="24"/>
          <w:szCs w:val="24"/>
          <w:lang w:val="it-IT"/>
        </w:rPr>
      </w:pPr>
    </w:p>
    <w:p w14:paraId="0F0095DF" w14:textId="78867A07" w:rsidR="00EF19BD" w:rsidRDefault="00F56427" w:rsidP="007870C0">
      <w:pPr>
        <w:jc w:val="both"/>
        <w:rPr>
          <w:rFonts w:cstheme="minorHAnsi"/>
          <w:bCs/>
          <w:sz w:val="24"/>
          <w:szCs w:val="24"/>
          <w:lang w:val="it-IT"/>
        </w:rPr>
      </w:pPr>
      <w:r>
        <w:rPr>
          <w:rFonts w:cstheme="minorHAnsi"/>
          <w:bCs/>
          <w:sz w:val="24"/>
          <w:szCs w:val="24"/>
          <w:lang w:val="it-IT"/>
        </w:rPr>
        <w:t xml:space="preserve">Përparimi </w:t>
      </w:r>
      <w:r w:rsidR="00694ED0">
        <w:rPr>
          <w:rFonts w:cstheme="minorHAnsi"/>
          <w:bCs/>
          <w:sz w:val="24"/>
          <w:szCs w:val="24"/>
          <w:lang w:val="it-IT"/>
        </w:rPr>
        <w:t>dhe efektiviteti n</w:t>
      </w:r>
      <w:r w:rsidR="00B90DDB">
        <w:rPr>
          <w:rFonts w:cstheme="minorHAnsi"/>
          <w:bCs/>
          <w:sz w:val="24"/>
          <w:szCs w:val="24"/>
          <w:lang w:val="it-IT"/>
        </w:rPr>
        <w:t>ë</w:t>
      </w:r>
      <w:r w:rsidR="00694ED0">
        <w:rPr>
          <w:rFonts w:cstheme="minorHAnsi"/>
          <w:bCs/>
          <w:sz w:val="24"/>
          <w:szCs w:val="24"/>
          <w:lang w:val="it-IT"/>
        </w:rPr>
        <w:t xml:space="preserve"> zbatimin e PVVBGJ k</w:t>
      </w:r>
      <w:r w:rsidR="00B90DDB">
        <w:rPr>
          <w:rFonts w:cstheme="minorHAnsi"/>
          <w:bCs/>
          <w:sz w:val="24"/>
          <w:szCs w:val="24"/>
          <w:lang w:val="it-IT"/>
        </w:rPr>
        <w:t>ë</w:t>
      </w:r>
      <w:r w:rsidR="00694ED0">
        <w:rPr>
          <w:rFonts w:cstheme="minorHAnsi"/>
          <w:bCs/>
          <w:sz w:val="24"/>
          <w:szCs w:val="24"/>
          <w:lang w:val="it-IT"/>
        </w:rPr>
        <w:t>rkon domosdoshm</w:t>
      </w:r>
      <w:r w:rsidR="00B90DDB">
        <w:rPr>
          <w:rFonts w:cstheme="minorHAnsi"/>
          <w:bCs/>
          <w:sz w:val="24"/>
          <w:szCs w:val="24"/>
          <w:lang w:val="it-IT"/>
        </w:rPr>
        <w:t>ë</w:t>
      </w:r>
      <w:r w:rsidR="00694ED0">
        <w:rPr>
          <w:rFonts w:cstheme="minorHAnsi"/>
          <w:bCs/>
          <w:sz w:val="24"/>
          <w:szCs w:val="24"/>
          <w:lang w:val="it-IT"/>
        </w:rPr>
        <w:t>risht v</w:t>
      </w:r>
      <w:r w:rsidR="00B90DDB">
        <w:rPr>
          <w:rFonts w:cstheme="minorHAnsi"/>
          <w:bCs/>
          <w:sz w:val="24"/>
          <w:szCs w:val="24"/>
          <w:lang w:val="it-IT"/>
        </w:rPr>
        <w:t>ë</w:t>
      </w:r>
      <w:r w:rsidR="00694ED0">
        <w:rPr>
          <w:rFonts w:cstheme="minorHAnsi"/>
          <w:bCs/>
          <w:sz w:val="24"/>
          <w:szCs w:val="24"/>
          <w:lang w:val="it-IT"/>
        </w:rPr>
        <w:t>nien n</w:t>
      </w:r>
      <w:r w:rsidR="00B90DDB">
        <w:rPr>
          <w:rFonts w:cstheme="minorHAnsi"/>
          <w:bCs/>
          <w:sz w:val="24"/>
          <w:szCs w:val="24"/>
          <w:lang w:val="it-IT"/>
        </w:rPr>
        <w:t>ë</w:t>
      </w:r>
      <w:r w:rsidR="00694ED0">
        <w:rPr>
          <w:rFonts w:cstheme="minorHAnsi"/>
          <w:bCs/>
          <w:sz w:val="24"/>
          <w:szCs w:val="24"/>
          <w:lang w:val="it-IT"/>
        </w:rPr>
        <w:t xml:space="preserve"> dispo</w:t>
      </w:r>
      <w:r w:rsidR="00396E13">
        <w:rPr>
          <w:rFonts w:cstheme="minorHAnsi"/>
          <w:bCs/>
          <w:sz w:val="24"/>
          <w:szCs w:val="24"/>
          <w:lang w:val="it-IT"/>
        </w:rPr>
        <w:t>z</w:t>
      </w:r>
      <w:r w:rsidR="00694ED0">
        <w:rPr>
          <w:rFonts w:cstheme="minorHAnsi"/>
          <w:bCs/>
          <w:sz w:val="24"/>
          <w:szCs w:val="24"/>
          <w:lang w:val="it-IT"/>
        </w:rPr>
        <w:t>icion t</w:t>
      </w:r>
      <w:r w:rsidR="00B90DDB">
        <w:rPr>
          <w:rFonts w:cstheme="minorHAnsi"/>
          <w:bCs/>
          <w:sz w:val="24"/>
          <w:szCs w:val="24"/>
          <w:lang w:val="it-IT"/>
        </w:rPr>
        <w:t>ë</w:t>
      </w:r>
      <w:r w:rsidR="00694ED0">
        <w:rPr>
          <w:rFonts w:cstheme="minorHAnsi"/>
          <w:bCs/>
          <w:sz w:val="24"/>
          <w:szCs w:val="24"/>
          <w:lang w:val="it-IT"/>
        </w:rPr>
        <w:t xml:space="preserve"> burimeve t</w:t>
      </w:r>
      <w:r w:rsidR="00B90DDB">
        <w:rPr>
          <w:rFonts w:cstheme="minorHAnsi"/>
          <w:bCs/>
          <w:sz w:val="24"/>
          <w:szCs w:val="24"/>
          <w:lang w:val="it-IT"/>
        </w:rPr>
        <w:t>ë</w:t>
      </w:r>
      <w:r w:rsidR="00694ED0">
        <w:rPr>
          <w:rFonts w:cstheme="minorHAnsi"/>
          <w:bCs/>
          <w:sz w:val="24"/>
          <w:szCs w:val="24"/>
          <w:lang w:val="it-IT"/>
        </w:rPr>
        <w:t xml:space="preserve"> nevojshme dhe t</w:t>
      </w:r>
      <w:r w:rsidR="00B90DDB">
        <w:rPr>
          <w:rFonts w:cstheme="minorHAnsi"/>
          <w:bCs/>
          <w:sz w:val="24"/>
          <w:szCs w:val="24"/>
          <w:lang w:val="it-IT"/>
        </w:rPr>
        <w:t>ë</w:t>
      </w:r>
      <w:r w:rsidR="00694ED0">
        <w:rPr>
          <w:rFonts w:cstheme="minorHAnsi"/>
          <w:bCs/>
          <w:sz w:val="24"/>
          <w:szCs w:val="24"/>
          <w:lang w:val="it-IT"/>
        </w:rPr>
        <w:t xml:space="preserve"> mjaftueshme njer</w:t>
      </w:r>
      <w:r w:rsidR="00B90DDB">
        <w:rPr>
          <w:rFonts w:cstheme="minorHAnsi"/>
          <w:bCs/>
          <w:sz w:val="24"/>
          <w:szCs w:val="24"/>
          <w:lang w:val="it-IT"/>
        </w:rPr>
        <w:t>ë</w:t>
      </w:r>
      <w:r w:rsidR="00694ED0">
        <w:rPr>
          <w:rFonts w:cstheme="minorHAnsi"/>
          <w:bCs/>
          <w:sz w:val="24"/>
          <w:szCs w:val="24"/>
          <w:lang w:val="it-IT"/>
        </w:rPr>
        <w:t xml:space="preserve">zore, financiare e </w:t>
      </w:r>
      <w:r w:rsidR="00694ED0">
        <w:rPr>
          <w:rFonts w:cstheme="minorHAnsi"/>
          <w:bCs/>
          <w:sz w:val="24"/>
          <w:szCs w:val="24"/>
          <w:lang w:val="it-IT"/>
        </w:rPr>
        <w:lastRenderedPageBreak/>
        <w:t>infrastrukturore,</w:t>
      </w:r>
      <w:r w:rsidR="00EF19BD">
        <w:rPr>
          <w:rFonts w:cstheme="minorHAnsi"/>
          <w:bCs/>
          <w:sz w:val="24"/>
          <w:szCs w:val="24"/>
          <w:lang w:val="it-IT"/>
        </w:rPr>
        <w:t xml:space="preserve"> </w:t>
      </w:r>
      <w:r w:rsidR="00694ED0">
        <w:rPr>
          <w:rFonts w:cstheme="minorHAnsi"/>
          <w:bCs/>
          <w:sz w:val="24"/>
          <w:szCs w:val="24"/>
          <w:lang w:val="it-IT"/>
        </w:rPr>
        <w:t xml:space="preserve">si dhe </w:t>
      </w:r>
      <w:r w:rsidR="00EF19BD">
        <w:rPr>
          <w:rFonts w:cstheme="minorHAnsi"/>
          <w:bCs/>
          <w:sz w:val="24"/>
          <w:szCs w:val="24"/>
          <w:lang w:val="it-IT"/>
        </w:rPr>
        <w:t>koordinimin e veprimeve dhe bashk</w:t>
      </w:r>
      <w:r w:rsidR="00B90DDB">
        <w:rPr>
          <w:rFonts w:cstheme="minorHAnsi"/>
          <w:bCs/>
          <w:sz w:val="24"/>
          <w:szCs w:val="24"/>
          <w:lang w:val="it-IT"/>
        </w:rPr>
        <w:t>ë</w:t>
      </w:r>
      <w:r w:rsidR="00EF19BD">
        <w:rPr>
          <w:rFonts w:cstheme="minorHAnsi"/>
          <w:bCs/>
          <w:sz w:val="24"/>
          <w:szCs w:val="24"/>
          <w:lang w:val="it-IT"/>
        </w:rPr>
        <w:t>punimin nd</w:t>
      </w:r>
      <w:r w:rsidR="00B90DDB">
        <w:rPr>
          <w:rFonts w:cstheme="minorHAnsi"/>
          <w:bCs/>
          <w:sz w:val="24"/>
          <w:szCs w:val="24"/>
          <w:lang w:val="it-IT"/>
        </w:rPr>
        <w:t>ë</w:t>
      </w:r>
      <w:r w:rsidR="00EF19BD">
        <w:rPr>
          <w:rFonts w:cstheme="minorHAnsi"/>
          <w:bCs/>
          <w:sz w:val="24"/>
          <w:szCs w:val="24"/>
          <w:lang w:val="it-IT"/>
        </w:rPr>
        <w:t>rinstitucional me institucionet e tjera vendore, organizatat e shoq</w:t>
      </w:r>
      <w:r w:rsidR="00B90DDB">
        <w:rPr>
          <w:rFonts w:cstheme="minorHAnsi"/>
          <w:bCs/>
          <w:sz w:val="24"/>
          <w:szCs w:val="24"/>
          <w:lang w:val="it-IT"/>
        </w:rPr>
        <w:t>ë</w:t>
      </w:r>
      <w:r w:rsidR="00EF19BD">
        <w:rPr>
          <w:rFonts w:cstheme="minorHAnsi"/>
          <w:bCs/>
          <w:sz w:val="24"/>
          <w:szCs w:val="24"/>
          <w:lang w:val="it-IT"/>
        </w:rPr>
        <w:t>ris</w:t>
      </w:r>
      <w:r w:rsidR="00B90DDB">
        <w:rPr>
          <w:rFonts w:cstheme="minorHAnsi"/>
          <w:bCs/>
          <w:sz w:val="24"/>
          <w:szCs w:val="24"/>
          <w:lang w:val="it-IT"/>
        </w:rPr>
        <w:t>ë</w:t>
      </w:r>
      <w:r w:rsidR="00EF19BD">
        <w:rPr>
          <w:rFonts w:cstheme="minorHAnsi"/>
          <w:bCs/>
          <w:sz w:val="24"/>
          <w:szCs w:val="24"/>
          <w:lang w:val="it-IT"/>
        </w:rPr>
        <w:t xml:space="preserve"> civile, si dhe organizatat nd</w:t>
      </w:r>
      <w:r w:rsidR="00B90DDB">
        <w:rPr>
          <w:rFonts w:cstheme="minorHAnsi"/>
          <w:bCs/>
          <w:sz w:val="24"/>
          <w:szCs w:val="24"/>
          <w:lang w:val="it-IT"/>
        </w:rPr>
        <w:t>ë</w:t>
      </w:r>
      <w:r w:rsidR="00EF19BD">
        <w:rPr>
          <w:rFonts w:cstheme="minorHAnsi"/>
          <w:bCs/>
          <w:sz w:val="24"/>
          <w:szCs w:val="24"/>
          <w:lang w:val="it-IT"/>
        </w:rPr>
        <w:t>rkomb</w:t>
      </w:r>
      <w:r w:rsidR="00B90DDB">
        <w:rPr>
          <w:rFonts w:cstheme="minorHAnsi"/>
          <w:bCs/>
          <w:sz w:val="24"/>
          <w:szCs w:val="24"/>
          <w:lang w:val="it-IT"/>
        </w:rPr>
        <w:t>ë</w:t>
      </w:r>
      <w:r w:rsidR="00EF19BD">
        <w:rPr>
          <w:rFonts w:cstheme="minorHAnsi"/>
          <w:bCs/>
          <w:sz w:val="24"/>
          <w:szCs w:val="24"/>
          <w:lang w:val="it-IT"/>
        </w:rPr>
        <w:t>tare t</w:t>
      </w:r>
      <w:r w:rsidR="00B90DDB">
        <w:rPr>
          <w:rFonts w:cstheme="minorHAnsi"/>
          <w:bCs/>
          <w:sz w:val="24"/>
          <w:szCs w:val="24"/>
          <w:lang w:val="it-IT"/>
        </w:rPr>
        <w:t>ë</w:t>
      </w:r>
      <w:r w:rsidR="00EF19BD">
        <w:rPr>
          <w:rFonts w:cstheme="minorHAnsi"/>
          <w:bCs/>
          <w:sz w:val="24"/>
          <w:szCs w:val="24"/>
          <w:lang w:val="it-IT"/>
        </w:rPr>
        <w:t xml:space="preserve"> cilat punojn</w:t>
      </w:r>
      <w:r w:rsidR="00B90DDB">
        <w:rPr>
          <w:rFonts w:cstheme="minorHAnsi"/>
          <w:bCs/>
          <w:sz w:val="24"/>
          <w:szCs w:val="24"/>
          <w:lang w:val="it-IT"/>
        </w:rPr>
        <w:t>ë</w:t>
      </w:r>
      <w:r w:rsidR="00EF19BD">
        <w:rPr>
          <w:rFonts w:cstheme="minorHAnsi"/>
          <w:bCs/>
          <w:sz w:val="24"/>
          <w:szCs w:val="24"/>
          <w:lang w:val="it-IT"/>
        </w:rPr>
        <w:t xml:space="preserve"> p</w:t>
      </w:r>
      <w:r w:rsidR="00B90DDB">
        <w:rPr>
          <w:rFonts w:cstheme="minorHAnsi"/>
          <w:bCs/>
          <w:sz w:val="24"/>
          <w:szCs w:val="24"/>
          <w:lang w:val="it-IT"/>
        </w:rPr>
        <w:t>ë</w:t>
      </w:r>
      <w:r w:rsidR="00EF19BD">
        <w:rPr>
          <w:rFonts w:cstheme="minorHAnsi"/>
          <w:bCs/>
          <w:sz w:val="24"/>
          <w:szCs w:val="24"/>
          <w:lang w:val="it-IT"/>
        </w:rPr>
        <w:t>r fuqizimin</w:t>
      </w:r>
      <w:r w:rsidR="004F439A">
        <w:rPr>
          <w:rFonts w:cstheme="minorHAnsi"/>
          <w:bCs/>
          <w:sz w:val="24"/>
          <w:szCs w:val="24"/>
          <w:lang w:val="it-IT"/>
        </w:rPr>
        <w:t xml:space="preserve"> </w:t>
      </w:r>
      <w:r w:rsidR="00EF19BD">
        <w:rPr>
          <w:rFonts w:cstheme="minorHAnsi"/>
          <w:bCs/>
          <w:sz w:val="24"/>
          <w:szCs w:val="24"/>
          <w:lang w:val="it-IT"/>
        </w:rPr>
        <w:t>e grave dhe arritjen e barazis</w:t>
      </w:r>
      <w:r w:rsidR="00B90DDB">
        <w:rPr>
          <w:rFonts w:cstheme="minorHAnsi"/>
          <w:bCs/>
          <w:sz w:val="24"/>
          <w:szCs w:val="24"/>
          <w:lang w:val="it-IT"/>
        </w:rPr>
        <w:t>ë</w:t>
      </w:r>
      <w:r w:rsidR="00EF19BD">
        <w:rPr>
          <w:rFonts w:cstheme="minorHAnsi"/>
          <w:bCs/>
          <w:sz w:val="24"/>
          <w:szCs w:val="24"/>
          <w:lang w:val="it-IT"/>
        </w:rPr>
        <w:t xml:space="preserve"> gjinore. Mbledhja dhe p</w:t>
      </w:r>
      <w:r w:rsidR="00B90DDB">
        <w:rPr>
          <w:rFonts w:cstheme="minorHAnsi"/>
          <w:bCs/>
          <w:sz w:val="24"/>
          <w:szCs w:val="24"/>
          <w:lang w:val="it-IT"/>
        </w:rPr>
        <w:t>ë</w:t>
      </w:r>
      <w:r w:rsidR="00EF19BD">
        <w:rPr>
          <w:rFonts w:cstheme="minorHAnsi"/>
          <w:bCs/>
          <w:sz w:val="24"/>
          <w:szCs w:val="24"/>
          <w:lang w:val="it-IT"/>
        </w:rPr>
        <w:t>rdit</w:t>
      </w:r>
      <w:r w:rsidR="00B90DDB">
        <w:rPr>
          <w:rFonts w:cstheme="minorHAnsi"/>
          <w:bCs/>
          <w:sz w:val="24"/>
          <w:szCs w:val="24"/>
          <w:lang w:val="it-IT"/>
        </w:rPr>
        <w:t>ë</w:t>
      </w:r>
      <w:r w:rsidR="00EF19BD">
        <w:rPr>
          <w:rFonts w:cstheme="minorHAnsi"/>
          <w:bCs/>
          <w:sz w:val="24"/>
          <w:szCs w:val="24"/>
          <w:lang w:val="it-IT"/>
        </w:rPr>
        <w:t>simi rregullisht i t</w:t>
      </w:r>
      <w:r w:rsidR="00B90DDB">
        <w:rPr>
          <w:rFonts w:cstheme="minorHAnsi"/>
          <w:bCs/>
          <w:sz w:val="24"/>
          <w:szCs w:val="24"/>
          <w:lang w:val="it-IT"/>
        </w:rPr>
        <w:t>ë</w:t>
      </w:r>
      <w:r w:rsidR="00EF19BD">
        <w:rPr>
          <w:rFonts w:cstheme="minorHAnsi"/>
          <w:bCs/>
          <w:sz w:val="24"/>
          <w:szCs w:val="24"/>
          <w:lang w:val="it-IT"/>
        </w:rPr>
        <w:t xml:space="preserve"> dh</w:t>
      </w:r>
      <w:r w:rsidR="00B90DDB">
        <w:rPr>
          <w:rFonts w:cstheme="minorHAnsi"/>
          <w:bCs/>
          <w:sz w:val="24"/>
          <w:szCs w:val="24"/>
          <w:lang w:val="it-IT"/>
        </w:rPr>
        <w:t>ë</w:t>
      </w:r>
      <w:r w:rsidR="00EF19BD">
        <w:rPr>
          <w:rFonts w:cstheme="minorHAnsi"/>
          <w:bCs/>
          <w:sz w:val="24"/>
          <w:szCs w:val="24"/>
          <w:lang w:val="it-IT"/>
        </w:rPr>
        <w:t>nave t</w:t>
      </w:r>
      <w:r w:rsidR="00B90DDB">
        <w:rPr>
          <w:rFonts w:cstheme="minorHAnsi"/>
          <w:bCs/>
          <w:sz w:val="24"/>
          <w:szCs w:val="24"/>
          <w:lang w:val="it-IT"/>
        </w:rPr>
        <w:t>ë</w:t>
      </w:r>
      <w:r w:rsidR="00EF19BD">
        <w:rPr>
          <w:rFonts w:cstheme="minorHAnsi"/>
          <w:bCs/>
          <w:sz w:val="24"/>
          <w:szCs w:val="24"/>
          <w:lang w:val="it-IT"/>
        </w:rPr>
        <w:t xml:space="preserve"> ndara jo vet</w:t>
      </w:r>
      <w:r w:rsidR="00B90DDB">
        <w:rPr>
          <w:rFonts w:cstheme="minorHAnsi"/>
          <w:bCs/>
          <w:sz w:val="24"/>
          <w:szCs w:val="24"/>
          <w:lang w:val="it-IT"/>
        </w:rPr>
        <w:t>ë</w:t>
      </w:r>
      <w:r w:rsidR="00EF19BD">
        <w:rPr>
          <w:rFonts w:cstheme="minorHAnsi"/>
          <w:bCs/>
          <w:sz w:val="24"/>
          <w:szCs w:val="24"/>
          <w:lang w:val="it-IT"/>
        </w:rPr>
        <w:t>m sipas seksit, por edhe sipas nj</w:t>
      </w:r>
      <w:r w:rsidR="00B90DDB">
        <w:rPr>
          <w:rFonts w:cstheme="minorHAnsi"/>
          <w:bCs/>
          <w:sz w:val="24"/>
          <w:szCs w:val="24"/>
          <w:lang w:val="it-IT"/>
        </w:rPr>
        <w:t>ë</w:t>
      </w:r>
      <w:r w:rsidR="00EF19BD">
        <w:rPr>
          <w:rFonts w:cstheme="minorHAnsi"/>
          <w:bCs/>
          <w:sz w:val="24"/>
          <w:szCs w:val="24"/>
          <w:lang w:val="it-IT"/>
        </w:rPr>
        <w:t xml:space="preserve"> t</w:t>
      </w:r>
      <w:r w:rsidR="00B90DDB">
        <w:rPr>
          <w:rFonts w:cstheme="minorHAnsi"/>
          <w:bCs/>
          <w:sz w:val="24"/>
          <w:szCs w:val="24"/>
          <w:lang w:val="it-IT"/>
        </w:rPr>
        <w:t>ë</w:t>
      </w:r>
      <w:r w:rsidR="00EF19BD">
        <w:rPr>
          <w:rFonts w:cstheme="minorHAnsi"/>
          <w:bCs/>
          <w:sz w:val="24"/>
          <w:szCs w:val="24"/>
          <w:lang w:val="it-IT"/>
        </w:rPr>
        <w:t>r</w:t>
      </w:r>
      <w:r w:rsidR="00B90DDB">
        <w:rPr>
          <w:rFonts w:cstheme="minorHAnsi"/>
          <w:bCs/>
          <w:sz w:val="24"/>
          <w:szCs w:val="24"/>
          <w:lang w:val="it-IT"/>
        </w:rPr>
        <w:t>ë</w:t>
      </w:r>
      <w:r w:rsidR="00EF19BD">
        <w:rPr>
          <w:rFonts w:cstheme="minorHAnsi"/>
          <w:bCs/>
          <w:sz w:val="24"/>
          <w:szCs w:val="24"/>
          <w:lang w:val="it-IT"/>
        </w:rPr>
        <w:t>sie karakteristikash t</w:t>
      </w:r>
      <w:r w:rsidR="00B90DDB">
        <w:rPr>
          <w:rFonts w:cstheme="minorHAnsi"/>
          <w:bCs/>
          <w:sz w:val="24"/>
          <w:szCs w:val="24"/>
          <w:lang w:val="it-IT"/>
        </w:rPr>
        <w:t>ë</w:t>
      </w:r>
      <w:r w:rsidR="00EF19BD">
        <w:rPr>
          <w:rFonts w:cstheme="minorHAnsi"/>
          <w:bCs/>
          <w:sz w:val="24"/>
          <w:szCs w:val="24"/>
          <w:lang w:val="it-IT"/>
        </w:rPr>
        <w:t xml:space="preserve"> tjera individuale, monitorimi i vazhduesh</w:t>
      </w:r>
      <w:r w:rsidR="00B90DDB">
        <w:rPr>
          <w:rFonts w:cstheme="minorHAnsi"/>
          <w:bCs/>
          <w:sz w:val="24"/>
          <w:szCs w:val="24"/>
          <w:lang w:val="it-IT"/>
        </w:rPr>
        <w:t>ë</w:t>
      </w:r>
      <w:r w:rsidR="00EF19BD">
        <w:rPr>
          <w:rFonts w:cstheme="minorHAnsi"/>
          <w:bCs/>
          <w:sz w:val="24"/>
          <w:szCs w:val="24"/>
          <w:lang w:val="it-IT"/>
        </w:rPr>
        <w:t>m mbi ecurin</w:t>
      </w:r>
      <w:r w:rsidR="00B90DDB">
        <w:rPr>
          <w:rFonts w:cstheme="minorHAnsi"/>
          <w:bCs/>
          <w:sz w:val="24"/>
          <w:szCs w:val="24"/>
          <w:lang w:val="it-IT"/>
        </w:rPr>
        <w:t>ë</w:t>
      </w:r>
      <w:r w:rsidR="00EF19BD">
        <w:rPr>
          <w:rFonts w:cstheme="minorHAnsi"/>
          <w:bCs/>
          <w:sz w:val="24"/>
          <w:szCs w:val="24"/>
          <w:lang w:val="it-IT"/>
        </w:rPr>
        <w:t xml:space="preserve"> e zbatimit t</w:t>
      </w:r>
      <w:r w:rsidR="00B90DDB">
        <w:rPr>
          <w:rFonts w:cstheme="minorHAnsi"/>
          <w:bCs/>
          <w:sz w:val="24"/>
          <w:szCs w:val="24"/>
          <w:lang w:val="it-IT"/>
        </w:rPr>
        <w:t>ë</w:t>
      </w:r>
      <w:r w:rsidR="00EF19BD">
        <w:rPr>
          <w:rFonts w:cstheme="minorHAnsi"/>
          <w:bCs/>
          <w:sz w:val="24"/>
          <w:szCs w:val="24"/>
          <w:lang w:val="it-IT"/>
        </w:rPr>
        <w:t xml:space="preserve"> veprimeve t</w:t>
      </w:r>
      <w:r w:rsidR="00B90DDB">
        <w:rPr>
          <w:rFonts w:cstheme="minorHAnsi"/>
          <w:bCs/>
          <w:sz w:val="24"/>
          <w:szCs w:val="24"/>
          <w:lang w:val="it-IT"/>
        </w:rPr>
        <w:t>ë</w:t>
      </w:r>
      <w:r w:rsidR="00EF19BD">
        <w:rPr>
          <w:rFonts w:cstheme="minorHAnsi"/>
          <w:bCs/>
          <w:sz w:val="24"/>
          <w:szCs w:val="24"/>
          <w:lang w:val="it-IT"/>
        </w:rPr>
        <w:t xml:space="preserve"> parashikuara, si dhe transparenca e llogaridh</w:t>
      </w:r>
      <w:r w:rsidR="00B90DDB">
        <w:rPr>
          <w:rFonts w:cstheme="minorHAnsi"/>
          <w:bCs/>
          <w:sz w:val="24"/>
          <w:szCs w:val="24"/>
          <w:lang w:val="it-IT"/>
        </w:rPr>
        <w:t>ë</w:t>
      </w:r>
      <w:r w:rsidR="00EF19BD">
        <w:rPr>
          <w:rFonts w:cstheme="minorHAnsi"/>
          <w:bCs/>
          <w:sz w:val="24"/>
          <w:szCs w:val="24"/>
          <w:lang w:val="it-IT"/>
        </w:rPr>
        <w:t>nia p</w:t>
      </w:r>
      <w:r w:rsidR="00B90DDB">
        <w:rPr>
          <w:rFonts w:cstheme="minorHAnsi"/>
          <w:bCs/>
          <w:sz w:val="24"/>
          <w:szCs w:val="24"/>
          <w:lang w:val="it-IT"/>
        </w:rPr>
        <w:t>ë</w:t>
      </w:r>
      <w:r w:rsidR="00EF19BD">
        <w:rPr>
          <w:rFonts w:cstheme="minorHAnsi"/>
          <w:bCs/>
          <w:sz w:val="24"/>
          <w:szCs w:val="24"/>
          <w:lang w:val="it-IT"/>
        </w:rPr>
        <w:t>r rezultatet e arritura, jan</w:t>
      </w:r>
      <w:r w:rsidR="00B90DDB">
        <w:rPr>
          <w:rFonts w:cstheme="minorHAnsi"/>
          <w:bCs/>
          <w:sz w:val="24"/>
          <w:szCs w:val="24"/>
          <w:lang w:val="it-IT"/>
        </w:rPr>
        <w:t>ë</w:t>
      </w:r>
      <w:r w:rsidR="00EF19BD">
        <w:rPr>
          <w:rFonts w:cstheme="minorHAnsi"/>
          <w:bCs/>
          <w:sz w:val="24"/>
          <w:szCs w:val="24"/>
          <w:lang w:val="it-IT"/>
        </w:rPr>
        <w:t xml:space="preserve"> gjithashtu domosdoshm</w:t>
      </w:r>
      <w:r w:rsidR="00B90DDB">
        <w:rPr>
          <w:rFonts w:cstheme="minorHAnsi"/>
          <w:bCs/>
          <w:sz w:val="24"/>
          <w:szCs w:val="24"/>
          <w:lang w:val="it-IT"/>
        </w:rPr>
        <w:t>ë</w:t>
      </w:r>
      <w:r w:rsidR="00EF19BD">
        <w:rPr>
          <w:rFonts w:cstheme="minorHAnsi"/>
          <w:bCs/>
          <w:sz w:val="24"/>
          <w:szCs w:val="24"/>
          <w:lang w:val="it-IT"/>
        </w:rPr>
        <w:t>ri p</w:t>
      </w:r>
      <w:r w:rsidR="00B90DDB">
        <w:rPr>
          <w:rFonts w:cstheme="minorHAnsi"/>
          <w:bCs/>
          <w:sz w:val="24"/>
          <w:szCs w:val="24"/>
          <w:lang w:val="it-IT"/>
        </w:rPr>
        <w:t>ë</w:t>
      </w:r>
      <w:r w:rsidR="00EF19BD">
        <w:rPr>
          <w:rFonts w:cstheme="minorHAnsi"/>
          <w:bCs/>
          <w:sz w:val="24"/>
          <w:szCs w:val="24"/>
          <w:lang w:val="it-IT"/>
        </w:rPr>
        <w:t>r t</w:t>
      </w:r>
      <w:r w:rsidR="00B90DDB">
        <w:rPr>
          <w:rFonts w:cstheme="minorHAnsi"/>
          <w:bCs/>
          <w:sz w:val="24"/>
          <w:szCs w:val="24"/>
          <w:lang w:val="it-IT"/>
        </w:rPr>
        <w:t>ë</w:t>
      </w:r>
      <w:r w:rsidR="00EF19BD">
        <w:rPr>
          <w:rFonts w:cstheme="minorHAnsi"/>
          <w:bCs/>
          <w:sz w:val="24"/>
          <w:szCs w:val="24"/>
          <w:lang w:val="it-IT"/>
        </w:rPr>
        <w:t xml:space="preserve"> </w:t>
      </w:r>
      <w:r>
        <w:rPr>
          <w:rFonts w:cstheme="minorHAnsi"/>
          <w:bCs/>
          <w:sz w:val="24"/>
          <w:szCs w:val="24"/>
          <w:lang w:val="it-IT"/>
        </w:rPr>
        <w:t xml:space="preserve">përparuar </w:t>
      </w:r>
      <w:r w:rsidR="00EF19BD">
        <w:rPr>
          <w:rFonts w:cstheme="minorHAnsi"/>
          <w:bCs/>
          <w:sz w:val="24"/>
          <w:szCs w:val="24"/>
          <w:lang w:val="it-IT"/>
        </w:rPr>
        <w:t>drejt vizionit q</w:t>
      </w:r>
      <w:r w:rsidR="00B90DDB">
        <w:rPr>
          <w:rFonts w:cstheme="minorHAnsi"/>
          <w:bCs/>
          <w:sz w:val="24"/>
          <w:szCs w:val="24"/>
          <w:lang w:val="it-IT"/>
        </w:rPr>
        <w:t>ë</w:t>
      </w:r>
      <w:r w:rsidR="00EF19BD">
        <w:rPr>
          <w:rFonts w:cstheme="minorHAnsi"/>
          <w:bCs/>
          <w:sz w:val="24"/>
          <w:szCs w:val="24"/>
          <w:lang w:val="it-IT"/>
        </w:rPr>
        <w:t xml:space="preserve"> udh</w:t>
      </w:r>
      <w:r w:rsidR="00B90DDB">
        <w:rPr>
          <w:rFonts w:cstheme="minorHAnsi"/>
          <w:bCs/>
          <w:sz w:val="24"/>
          <w:szCs w:val="24"/>
          <w:lang w:val="it-IT"/>
        </w:rPr>
        <w:t>ë</w:t>
      </w:r>
      <w:r w:rsidR="00EF19BD">
        <w:rPr>
          <w:rFonts w:cstheme="minorHAnsi"/>
          <w:bCs/>
          <w:sz w:val="24"/>
          <w:szCs w:val="24"/>
          <w:lang w:val="it-IT"/>
        </w:rPr>
        <w:t>heq k</w:t>
      </w:r>
      <w:r w:rsidR="00B90DDB">
        <w:rPr>
          <w:rFonts w:cstheme="minorHAnsi"/>
          <w:bCs/>
          <w:sz w:val="24"/>
          <w:szCs w:val="24"/>
          <w:lang w:val="it-IT"/>
        </w:rPr>
        <w:t>ë</w:t>
      </w:r>
      <w:r w:rsidR="00EF19BD">
        <w:rPr>
          <w:rFonts w:cstheme="minorHAnsi"/>
          <w:bCs/>
          <w:sz w:val="24"/>
          <w:szCs w:val="24"/>
          <w:lang w:val="it-IT"/>
        </w:rPr>
        <w:t>t</w:t>
      </w:r>
      <w:r w:rsidR="00B90DDB">
        <w:rPr>
          <w:rFonts w:cstheme="minorHAnsi"/>
          <w:bCs/>
          <w:sz w:val="24"/>
          <w:szCs w:val="24"/>
          <w:lang w:val="it-IT"/>
        </w:rPr>
        <w:t>ë</w:t>
      </w:r>
      <w:r w:rsidR="00EF19BD">
        <w:rPr>
          <w:rFonts w:cstheme="minorHAnsi"/>
          <w:bCs/>
          <w:sz w:val="24"/>
          <w:szCs w:val="24"/>
          <w:lang w:val="it-IT"/>
        </w:rPr>
        <w:t xml:space="preserve"> PVVBGJ. </w:t>
      </w:r>
    </w:p>
    <w:p w14:paraId="542985E1" w14:textId="77777777" w:rsidR="00694ED0" w:rsidRPr="00694ED0" w:rsidRDefault="00694ED0" w:rsidP="007870C0">
      <w:pPr>
        <w:jc w:val="both"/>
        <w:rPr>
          <w:rFonts w:cstheme="minorHAnsi"/>
          <w:bCs/>
          <w:sz w:val="24"/>
          <w:szCs w:val="24"/>
          <w:lang w:val="it-IT"/>
        </w:rPr>
      </w:pPr>
    </w:p>
    <w:p w14:paraId="349BC3FB" w14:textId="77777777" w:rsidR="00F83D92" w:rsidRPr="00817967" w:rsidRDefault="00F83D92" w:rsidP="007870C0">
      <w:pPr>
        <w:jc w:val="both"/>
        <w:rPr>
          <w:rFonts w:cstheme="minorHAnsi"/>
          <w:b/>
          <w:sz w:val="24"/>
          <w:szCs w:val="24"/>
          <w:lang w:val="it-IT"/>
        </w:rPr>
      </w:pPr>
      <w:r>
        <w:rPr>
          <w:rFonts w:cstheme="minorHAnsi"/>
          <w:b/>
          <w:sz w:val="24"/>
          <w:szCs w:val="24"/>
          <w:lang w:val="it-IT"/>
        </w:rPr>
        <w:t>Rezultatet e pritshme, o</w:t>
      </w:r>
      <w:r w:rsidRPr="00817967">
        <w:rPr>
          <w:rFonts w:cstheme="minorHAnsi"/>
          <w:b/>
          <w:sz w:val="24"/>
          <w:szCs w:val="24"/>
          <w:lang w:val="it-IT"/>
        </w:rPr>
        <w:t>bjektivat specifik</w:t>
      </w:r>
      <w:r>
        <w:rPr>
          <w:rFonts w:cstheme="minorHAnsi"/>
          <w:b/>
          <w:sz w:val="24"/>
          <w:szCs w:val="24"/>
          <w:lang w:val="it-IT"/>
        </w:rPr>
        <w:t>ë dhe treguesit</w:t>
      </w:r>
      <w:r w:rsidRPr="00817967">
        <w:rPr>
          <w:rFonts w:cstheme="minorHAnsi"/>
          <w:b/>
          <w:sz w:val="24"/>
          <w:szCs w:val="24"/>
          <w:lang w:val="it-IT"/>
        </w:rPr>
        <w:t>:</w:t>
      </w:r>
    </w:p>
    <w:tbl>
      <w:tblPr>
        <w:tblStyle w:val="GridTable4-Accent3"/>
        <w:tblW w:w="0" w:type="auto"/>
        <w:tblLook w:val="04A0" w:firstRow="1" w:lastRow="0" w:firstColumn="1" w:lastColumn="0" w:noHBand="0" w:noVBand="1"/>
      </w:tblPr>
      <w:tblGrid>
        <w:gridCol w:w="9016"/>
      </w:tblGrid>
      <w:tr w:rsidR="00F83D92" w:rsidRPr="006A01D7" w14:paraId="75CE8940" w14:textId="77777777" w:rsidTr="0027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FFFF99"/>
          </w:tcPr>
          <w:p w14:paraId="56BA44A8" w14:textId="77777777" w:rsidR="00F83D92" w:rsidRPr="00273E82" w:rsidRDefault="00F83D92" w:rsidP="007870C0">
            <w:pPr>
              <w:jc w:val="center"/>
              <w:rPr>
                <w:rFonts w:cstheme="minorHAnsi"/>
                <w:b w:val="0"/>
                <w:color w:val="auto"/>
                <w:sz w:val="24"/>
                <w:szCs w:val="24"/>
                <w:lang w:val="it-IT"/>
              </w:rPr>
            </w:pPr>
            <w:bookmarkStart w:id="15" w:name="_Hlk96332527"/>
            <w:r w:rsidRPr="00273E82">
              <w:rPr>
                <w:rFonts w:cstheme="minorHAnsi"/>
                <w:bCs w:val="0"/>
                <w:color w:val="auto"/>
                <w:sz w:val="24"/>
                <w:szCs w:val="24"/>
                <w:lang w:val="it-IT"/>
              </w:rPr>
              <w:t>Fusha e ndërhyrjes:</w:t>
            </w:r>
          </w:p>
          <w:p w14:paraId="42E8BE04" w14:textId="5A045E85" w:rsidR="00F83D92" w:rsidRPr="00817967" w:rsidRDefault="00F83D92" w:rsidP="007870C0">
            <w:pPr>
              <w:jc w:val="center"/>
              <w:rPr>
                <w:rFonts w:cstheme="minorHAnsi"/>
                <w:bCs w:val="0"/>
                <w:sz w:val="24"/>
                <w:szCs w:val="24"/>
                <w:lang w:val="it-IT"/>
              </w:rPr>
            </w:pPr>
            <w:r w:rsidRPr="00273E82">
              <w:rPr>
                <w:rFonts w:cstheme="minorHAnsi"/>
                <w:bCs w:val="0"/>
                <w:color w:val="auto"/>
                <w:sz w:val="24"/>
                <w:szCs w:val="24"/>
                <w:lang w:val="it-IT"/>
              </w:rPr>
              <w:t xml:space="preserve">I. </w:t>
            </w:r>
            <w:r w:rsidR="00F56427">
              <w:rPr>
                <w:rFonts w:cstheme="minorHAnsi"/>
                <w:bCs w:val="0"/>
                <w:color w:val="auto"/>
                <w:sz w:val="24"/>
                <w:szCs w:val="24"/>
                <w:lang w:val="it-IT"/>
              </w:rPr>
              <w:t>Pwrparimi</w:t>
            </w:r>
            <w:r w:rsidRPr="00273E82">
              <w:rPr>
                <w:rFonts w:cstheme="minorHAnsi"/>
                <w:bCs w:val="0"/>
                <w:color w:val="auto"/>
                <w:sz w:val="24"/>
                <w:szCs w:val="24"/>
                <w:lang w:val="it-IT"/>
              </w:rPr>
              <w:t xml:space="preserve"> në kuadrin e përgjithshëm të barazisë gjinore</w:t>
            </w:r>
          </w:p>
        </w:tc>
      </w:tr>
      <w:tr w:rsidR="00F83D92" w:rsidRPr="006A01D7" w14:paraId="29AC1D91" w14:textId="77777777" w:rsidTr="0027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FFFFCC"/>
          </w:tcPr>
          <w:p w14:paraId="0F744860" w14:textId="77777777" w:rsidR="00F83D92" w:rsidRDefault="00F83D92" w:rsidP="007870C0">
            <w:pPr>
              <w:jc w:val="center"/>
              <w:rPr>
                <w:rFonts w:cstheme="minorHAnsi"/>
                <w:b w:val="0"/>
                <w:sz w:val="24"/>
                <w:szCs w:val="24"/>
                <w:lang w:val="it-IT"/>
              </w:rPr>
            </w:pPr>
            <w:r>
              <w:rPr>
                <w:rFonts w:cstheme="minorHAnsi"/>
                <w:bCs w:val="0"/>
                <w:sz w:val="24"/>
                <w:szCs w:val="24"/>
                <w:lang w:val="it-IT"/>
              </w:rPr>
              <w:t>Rezultatet e pritshme:</w:t>
            </w:r>
          </w:p>
          <w:p w14:paraId="4F196E00" w14:textId="4C79AAF2" w:rsidR="008F5DC9" w:rsidRPr="008F5DC9" w:rsidRDefault="008F5DC9" w:rsidP="007870C0">
            <w:pPr>
              <w:jc w:val="both"/>
              <w:rPr>
                <w:rFonts w:cstheme="minorHAnsi"/>
                <w:b w:val="0"/>
                <w:sz w:val="24"/>
                <w:szCs w:val="24"/>
                <w:lang w:val="it-IT"/>
              </w:rPr>
            </w:pPr>
            <w:r w:rsidRPr="008F5DC9">
              <w:rPr>
                <w:rFonts w:cstheme="minorHAnsi"/>
                <w:b w:val="0"/>
                <w:sz w:val="24"/>
                <w:szCs w:val="24"/>
                <w:lang w:val="it-IT"/>
              </w:rPr>
              <w:t>I.a. Përgjegjshmëria dhe transparenca e bashkisë mbi përmbushjen e angazhimeve publike për barazinë gjinore, e rritur ndjeshëm</w:t>
            </w:r>
            <w:r w:rsidR="00F56427">
              <w:rPr>
                <w:rFonts w:cstheme="minorHAnsi"/>
                <w:b w:val="0"/>
                <w:sz w:val="24"/>
                <w:szCs w:val="24"/>
                <w:lang w:val="it-IT"/>
              </w:rPr>
              <w:t>.</w:t>
            </w:r>
          </w:p>
          <w:p w14:paraId="2D4ACD20" w14:textId="56216E8F" w:rsidR="00F83D92" w:rsidRPr="00F60E75" w:rsidRDefault="008F5DC9" w:rsidP="007870C0">
            <w:pPr>
              <w:jc w:val="both"/>
              <w:rPr>
                <w:rFonts w:cstheme="minorHAnsi"/>
                <w:b w:val="0"/>
                <w:sz w:val="24"/>
                <w:szCs w:val="24"/>
                <w:lang w:val="it-IT"/>
              </w:rPr>
            </w:pPr>
            <w:r w:rsidRPr="008F5DC9">
              <w:rPr>
                <w:rFonts w:cstheme="minorHAnsi"/>
                <w:b w:val="0"/>
                <w:sz w:val="24"/>
                <w:szCs w:val="24"/>
                <w:lang w:val="it-IT"/>
              </w:rPr>
              <w:t>I.b. Buxhetimi i përgjigjshëm gjinor i zbatuar në përputhje me legjislacionin në fuqi dhe perspektiva gjinore e përfshirë në politikat dhe planet e bashkisë.</w:t>
            </w:r>
          </w:p>
        </w:tc>
      </w:tr>
      <w:tr w:rsidR="00F83D92" w:rsidRPr="006A01D7" w14:paraId="48F0F66D" w14:textId="77777777" w:rsidTr="006A2269">
        <w:tc>
          <w:tcPr>
            <w:cnfStyle w:val="001000000000" w:firstRow="0" w:lastRow="0" w:firstColumn="1" w:lastColumn="0" w:oddVBand="0" w:evenVBand="0" w:oddHBand="0" w:evenHBand="0" w:firstRowFirstColumn="0" w:firstRowLastColumn="0" w:lastRowFirstColumn="0" w:lastRowLastColumn="0"/>
            <w:tcW w:w="9017" w:type="dxa"/>
          </w:tcPr>
          <w:p w14:paraId="4AF70E74" w14:textId="77777777" w:rsidR="00F83D92" w:rsidRDefault="00F83D92" w:rsidP="007870C0">
            <w:pPr>
              <w:jc w:val="center"/>
              <w:rPr>
                <w:rFonts w:cstheme="minorHAnsi"/>
                <w:b w:val="0"/>
                <w:sz w:val="24"/>
                <w:szCs w:val="24"/>
                <w:lang w:val="it-IT"/>
              </w:rPr>
            </w:pPr>
            <w:r>
              <w:rPr>
                <w:rFonts w:cstheme="minorHAnsi"/>
                <w:bCs w:val="0"/>
                <w:sz w:val="24"/>
                <w:szCs w:val="24"/>
                <w:lang w:val="it-IT"/>
              </w:rPr>
              <w:t>Objektivat specifikë:</w:t>
            </w:r>
          </w:p>
          <w:p w14:paraId="7E0CD8D3" w14:textId="77777777" w:rsidR="00D11EA2" w:rsidRDefault="00D11EA2" w:rsidP="007870C0">
            <w:pPr>
              <w:jc w:val="both"/>
              <w:rPr>
                <w:rFonts w:cstheme="minorHAnsi"/>
                <w:sz w:val="24"/>
                <w:szCs w:val="24"/>
                <w:lang w:val="it-IT"/>
              </w:rPr>
            </w:pPr>
            <w:r w:rsidRPr="00D11EA2">
              <w:rPr>
                <w:rFonts w:cstheme="minorHAnsi"/>
                <w:b w:val="0"/>
                <w:bCs w:val="0"/>
                <w:sz w:val="24"/>
                <w:szCs w:val="24"/>
                <w:lang w:val="it-IT"/>
              </w:rPr>
              <w:t>I.1. Rritja e përgjegjshmërisë dhe transparencës në përmbushjen e angazhimeve publike për barazinë gjinore</w:t>
            </w:r>
            <w:r>
              <w:rPr>
                <w:rFonts w:cstheme="minorHAnsi"/>
                <w:b w:val="0"/>
                <w:bCs w:val="0"/>
                <w:sz w:val="24"/>
                <w:szCs w:val="24"/>
                <w:lang w:val="it-IT"/>
              </w:rPr>
              <w:t>.</w:t>
            </w:r>
          </w:p>
          <w:p w14:paraId="26D8097E" w14:textId="4F627947" w:rsidR="00F83D92" w:rsidRPr="00F60E75" w:rsidRDefault="001F52DA" w:rsidP="007870C0">
            <w:pPr>
              <w:jc w:val="both"/>
              <w:rPr>
                <w:rFonts w:cstheme="minorHAnsi"/>
                <w:b w:val="0"/>
                <w:bCs w:val="0"/>
                <w:sz w:val="24"/>
                <w:szCs w:val="24"/>
                <w:lang w:val="it-IT"/>
              </w:rPr>
            </w:pPr>
            <w:r w:rsidRPr="001F52DA">
              <w:rPr>
                <w:rFonts w:cstheme="minorHAnsi"/>
                <w:b w:val="0"/>
                <w:bCs w:val="0"/>
                <w:sz w:val="24"/>
                <w:szCs w:val="24"/>
                <w:lang w:val="it-IT"/>
              </w:rPr>
              <w:t>I.2. Zbatimi i detyrimeve për integrimin gjinor dhe buxhetimin e përgjigjshëm gjinor në nivel vendor</w:t>
            </w:r>
            <w:r>
              <w:rPr>
                <w:rFonts w:cstheme="minorHAnsi"/>
                <w:b w:val="0"/>
                <w:bCs w:val="0"/>
                <w:sz w:val="24"/>
                <w:szCs w:val="24"/>
                <w:lang w:val="it-IT"/>
              </w:rPr>
              <w:t>.</w:t>
            </w:r>
          </w:p>
        </w:tc>
      </w:tr>
      <w:tr w:rsidR="00F83D92" w:rsidRPr="006A01D7" w14:paraId="25346D3B" w14:textId="77777777" w:rsidTr="006A2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auto"/>
          </w:tcPr>
          <w:p w14:paraId="5F2A814C" w14:textId="77777777" w:rsidR="00F83D92" w:rsidRDefault="00F83D92" w:rsidP="007870C0">
            <w:pPr>
              <w:jc w:val="center"/>
              <w:rPr>
                <w:rFonts w:cstheme="minorHAnsi"/>
                <w:b w:val="0"/>
                <w:sz w:val="24"/>
                <w:szCs w:val="24"/>
                <w:lang w:val="it-IT"/>
              </w:rPr>
            </w:pPr>
            <w:r>
              <w:rPr>
                <w:rFonts w:cstheme="minorHAnsi"/>
                <w:bCs w:val="0"/>
                <w:sz w:val="24"/>
                <w:szCs w:val="24"/>
                <w:lang w:val="it-IT"/>
              </w:rPr>
              <w:t>Treguesit në nivel objektivi:</w:t>
            </w:r>
          </w:p>
          <w:p w14:paraId="40E52A40" w14:textId="77777777" w:rsidR="00BF0197" w:rsidRDefault="00BF0197" w:rsidP="007870C0">
            <w:pPr>
              <w:jc w:val="both"/>
              <w:rPr>
                <w:rFonts w:cstheme="minorHAnsi"/>
                <w:bCs w:val="0"/>
                <w:sz w:val="24"/>
                <w:szCs w:val="24"/>
                <w:lang w:val="it-IT"/>
              </w:rPr>
            </w:pPr>
            <w:r w:rsidRPr="00BF0197">
              <w:rPr>
                <w:rFonts w:cstheme="minorHAnsi"/>
                <w:b w:val="0"/>
                <w:sz w:val="24"/>
                <w:szCs w:val="24"/>
                <w:lang w:val="it-IT"/>
              </w:rPr>
              <w:t>I.1.a. Numri i raporteve të monitorimit të zbatimit të Planit Vendor të Veprimit për Barazinë Gjinore, të publikuara në faqen e intenetit të bashkisë dhe KBRE-së</w:t>
            </w:r>
            <w:r>
              <w:rPr>
                <w:rFonts w:cstheme="minorHAnsi"/>
                <w:b w:val="0"/>
                <w:sz w:val="24"/>
                <w:szCs w:val="24"/>
                <w:lang w:val="it-IT"/>
              </w:rPr>
              <w:t>.</w:t>
            </w:r>
          </w:p>
          <w:p w14:paraId="2D86BE04" w14:textId="0D4CD0E6" w:rsidR="00F83D92" w:rsidRPr="00F60E75" w:rsidRDefault="001E3A8F" w:rsidP="007870C0">
            <w:pPr>
              <w:jc w:val="both"/>
              <w:rPr>
                <w:rFonts w:cstheme="minorHAnsi"/>
                <w:b w:val="0"/>
                <w:sz w:val="24"/>
                <w:szCs w:val="24"/>
                <w:lang w:val="it-IT"/>
              </w:rPr>
            </w:pPr>
            <w:r w:rsidRPr="001E3A8F">
              <w:rPr>
                <w:rFonts w:cstheme="minorHAnsi"/>
                <w:b w:val="0"/>
                <w:sz w:val="24"/>
                <w:szCs w:val="24"/>
                <w:lang w:val="it-IT"/>
              </w:rPr>
              <w:t>I.2.a. Numri i takimeve mbi buxhetin dhe dëgjesave publike të realizuara me pjesëmarrje të balancuar gjinore</w:t>
            </w:r>
            <w:r>
              <w:rPr>
                <w:rFonts w:cstheme="minorHAnsi"/>
                <w:b w:val="0"/>
                <w:sz w:val="24"/>
                <w:szCs w:val="24"/>
                <w:lang w:val="it-IT"/>
              </w:rPr>
              <w:t>.</w:t>
            </w:r>
          </w:p>
        </w:tc>
      </w:tr>
      <w:bookmarkEnd w:id="15"/>
    </w:tbl>
    <w:p w14:paraId="674F38BD" w14:textId="77777777" w:rsidR="00F83D92" w:rsidRDefault="00F83D92" w:rsidP="007870C0">
      <w:pPr>
        <w:jc w:val="both"/>
        <w:rPr>
          <w:rFonts w:cstheme="minorHAnsi"/>
          <w:bCs/>
          <w:sz w:val="24"/>
          <w:szCs w:val="24"/>
          <w:lang w:val="it-IT"/>
        </w:rPr>
      </w:pPr>
    </w:p>
    <w:p w14:paraId="65408F5D" w14:textId="56F6B483" w:rsidR="00F83D92" w:rsidRDefault="00F83D92" w:rsidP="007870C0">
      <w:pPr>
        <w:jc w:val="both"/>
        <w:rPr>
          <w:rFonts w:cstheme="minorHAnsi"/>
          <w:bCs/>
          <w:sz w:val="24"/>
          <w:szCs w:val="24"/>
          <w:lang w:val="it-IT"/>
        </w:rPr>
      </w:pPr>
      <w:r>
        <w:rPr>
          <w:rFonts w:cstheme="minorHAnsi"/>
          <w:bCs/>
          <w:sz w:val="24"/>
          <w:szCs w:val="24"/>
          <w:lang w:val="it-IT"/>
        </w:rPr>
        <w:t xml:space="preserve">Masat dhe veprimet e parashikuara në këtë fushë ndërhyrjeje synojnë të përmirësojnë më tej transparencën dhe llogaridhënien e Bashkisë jo vetëm kundrejt qyetareve dhe qytetarëve të saj, por edhe me institucione të tjera vendore, kombëtare e ndërkombëtare. Kjo ndikon njëkohësisht edhe tek rritja e besimit të komunitetit tek ky institucion. </w:t>
      </w:r>
    </w:p>
    <w:p w14:paraId="78C8C16B" w14:textId="77777777" w:rsidR="00F83D92" w:rsidRDefault="00F83D92" w:rsidP="007870C0">
      <w:pPr>
        <w:jc w:val="both"/>
        <w:rPr>
          <w:rFonts w:cstheme="minorHAnsi"/>
          <w:bCs/>
          <w:sz w:val="24"/>
          <w:szCs w:val="24"/>
          <w:lang w:val="it-IT"/>
        </w:rPr>
      </w:pPr>
    </w:p>
    <w:tbl>
      <w:tblPr>
        <w:tblStyle w:val="GridTable4-Accent3"/>
        <w:tblW w:w="0" w:type="auto"/>
        <w:tblLook w:val="04A0" w:firstRow="1" w:lastRow="0" w:firstColumn="1" w:lastColumn="0" w:noHBand="0" w:noVBand="1"/>
      </w:tblPr>
      <w:tblGrid>
        <w:gridCol w:w="9016"/>
      </w:tblGrid>
      <w:tr w:rsidR="00F83D92" w:rsidRPr="006A01D7" w14:paraId="506FB771" w14:textId="77777777" w:rsidTr="00273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FFFF99"/>
          </w:tcPr>
          <w:p w14:paraId="48B10F85" w14:textId="77777777" w:rsidR="00F83D92" w:rsidRPr="00273E82" w:rsidRDefault="00F83D92" w:rsidP="007870C0">
            <w:pPr>
              <w:jc w:val="center"/>
              <w:rPr>
                <w:rFonts w:cstheme="minorHAnsi"/>
                <w:b w:val="0"/>
                <w:color w:val="auto"/>
                <w:sz w:val="24"/>
                <w:szCs w:val="24"/>
                <w:lang w:val="it-IT"/>
              </w:rPr>
            </w:pPr>
            <w:r w:rsidRPr="00273E82">
              <w:rPr>
                <w:rFonts w:cstheme="minorHAnsi"/>
                <w:bCs w:val="0"/>
                <w:color w:val="auto"/>
                <w:sz w:val="24"/>
                <w:szCs w:val="24"/>
                <w:lang w:val="it-IT"/>
              </w:rPr>
              <w:t>Fusha e ndërhyrjes:</w:t>
            </w:r>
          </w:p>
          <w:p w14:paraId="4BAD3FA7" w14:textId="729FD42D" w:rsidR="00F83D92" w:rsidRPr="00817967" w:rsidRDefault="00F83D92" w:rsidP="007870C0">
            <w:pPr>
              <w:jc w:val="center"/>
              <w:rPr>
                <w:rFonts w:cstheme="minorHAnsi"/>
                <w:bCs w:val="0"/>
                <w:sz w:val="24"/>
                <w:szCs w:val="24"/>
                <w:lang w:val="it-IT"/>
              </w:rPr>
            </w:pPr>
            <w:r w:rsidRPr="00273E82">
              <w:rPr>
                <w:rFonts w:cstheme="minorHAnsi"/>
                <w:bCs w:val="0"/>
                <w:color w:val="auto"/>
                <w:sz w:val="24"/>
                <w:szCs w:val="24"/>
                <w:lang w:val="it-IT"/>
              </w:rPr>
              <w:t>II. Zvogëlimi i steriotipeve gjinore, praktikave të dëmshme, diskriminimit dhe disavantazhimit të shumëfishtë</w:t>
            </w:r>
            <w:r w:rsidR="00F56427">
              <w:rPr>
                <w:rFonts w:cstheme="minorHAnsi"/>
                <w:bCs w:val="0"/>
                <w:color w:val="auto"/>
                <w:sz w:val="24"/>
                <w:szCs w:val="24"/>
                <w:lang w:val="it-IT"/>
              </w:rPr>
              <w:t>.</w:t>
            </w:r>
          </w:p>
        </w:tc>
      </w:tr>
      <w:tr w:rsidR="00F83D92" w:rsidRPr="006A01D7" w14:paraId="7954C76B" w14:textId="77777777" w:rsidTr="00273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FFFFCC"/>
          </w:tcPr>
          <w:p w14:paraId="68DD58B8" w14:textId="77777777" w:rsidR="00F83D92" w:rsidRDefault="00F83D92" w:rsidP="007870C0">
            <w:pPr>
              <w:jc w:val="center"/>
              <w:rPr>
                <w:rFonts w:cstheme="minorHAnsi"/>
                <w:b w:val="0"/>
                <w:sz w:val="24"/>
                <w:szCs w:val="24"/>
                <w:lang w:val="it-IT"/>
              </w:rPr>
            </w:pPr>
            <w:r>
              <w:rPr>
                <w:rFonts w:cstheme="minorHAnsi"/>
                <w:bCs w:val="0"/>
                <w:sz w:val="24"/>
                <w:szCs w:val="24"/>
                <w:lang w:val="it-IT"/>
              </w:rPr>
              <w:t>Rezultatet e pritshme:</w:t>
            </w:r>
          </w:p>
          <w:p w14:paraId="0EA16F8D" w14:textId="77777777" w:rsidR="00F83D92" w:rsidRPr="004625DE" w:rsidRDefault="00F83D92" w:rsidP="007870C0">
            <w:pPr>
              <w:jc w:val="both"/>
              <w:rPr>
                <w:rFonts w:cstheme="minorHAnsi"/>
                <w:b w:val="0"/>
                <w:sz w:val="24"/>
                <w:szCs w:val="24"/>
                <w:lang w:val="it-IT"/>
              </w:rPr>
            </w:pPr>
            <w:r w:rsidRPr="004625DE">
              <w:rPr>
                <w:rFonts w:cstheme="minorHAnsi"/>
                <w:b w:val="0"/>
                <w:sz w:val="24"/>
                <w:szCs w:val="24"/>
                <w:lang w:val="it-IT"/>
              </w:rPr>
              <w:t>II.a. Një brez i ri i barazisë i krijuar, që lufton steriotipet gjinore, praktikat e dëmshme dhe diskriminimin apo disavantazhimin e shumëfishtë.</w:t>
            </w:r>
          </w:p>
          <w:p w14:paraId="62412C7E" w14:textId="789BA4CD" w:rsidR="00F83D92" w:rsidRPr="00F60E75" w:rsidRDefault="00F83D92" w:rsidP="007870C0">
            <w:pPr>
              <w:jc w:val="both"/>
              <w:rPr>
                <w:rFonts w:cstheme="minorHAnsi"/>
                <w:b w:val="0"/>
                <w:sz w:val="24"/>
                <w:szCs w:val="24"/>
                <w:lang w:val="it-IT"/>
              </w:rPr>
            </w:pPr>
            <w:r w:rsidRPr="004625DE">
              <w:rPr>
                <w:rFonts w:cstheme="minorHAnsi"/>
                <w:b w:val="0"/>
                <w:sz w:val="24"/>
                <w:szCs w:val="24"/>
                <w:lang w:val="it-IT"/>
              </w:rPr>
              <w:t>II.b. Informimi mbi përgjegjësitë prindërore dhe rolin e të dy prindërve në rritjen dhe edukimin e fëmijëve të tyre</w:t>
            </w:r>
            <w:r w:rsidR="00F56427">
              <w:rPr>
                <w:rFonts w:cstheme="minorHAnsi"/>
                <w:b w:val="0"/>
                <w:sz w:val="24"/>
                <w:szCs w:val="24"/>
                <w:lang w:val="it-IT"/>
              </w:rPr>
              <w:t>,</w:t>
            </w:r>
            <w:r w:rsidRPr="004625DE">
              <w:rPr>
                <w:rFonts w:cstheme="minorHAnsi"/>
                <w:b w:val="0"/>
                <w:sz w:val="24"/>
                <w:szCs w:val="24"/>
                <w:lang w:val="it-IT"/>
              </w:rPr>
              <w:t xml:space="preserve"> duke luftuar steriotipet gjinore dhe praktikat e dëmshme, i rritur ndjeshëm</w:t>
            </w:r>
            <w:r>
              <w:rPr>
                <w:rFonts w:cstheme="minorHAnsi"/>
                <w:b w:val="0"/>
                <w:sz w:val="24"/>
                <w:szCs w:val="24"/>
                <w:lang w:val="it-IT"/>
              </w:rPr>
              <w:t>.</w:t>
            </w:r>
          </w:p>
        </w:tc>
      </w:tr>
      <w:tr w:rsidR="00F83D92" w:rsidRPr="006A01D7" w14:paraId="23564DA0" w14:textId="77777777" w:rsidTr="006A2269">
        <w:tc>
          <w:tcPr>
            <w:cnfStyle w:val="001000000000" w:firstRow="0" w:lastRow="0" w:firstColumn="1" w:lastColumn="0" w:oddVBand="0" w:evenVBand="0" w:oddHBand="0" w:evenHBand="0" w:firstRowFirstColumn="0" w:firstRowLastColumn="0" w:lastRowFirstColumn="0" w:lastRowLastColumn="0"/>
            <w:tcW w:w="9017" w:type="dxa"/>
          </w:tcPr>
          <w:p w14:paraId="4473586B" w14:textId="77777777" w:rsidR="00F83D92" w:rsidRDefault="00F83D92" w:rsidP="007870C0">
            <w:pPr>
              <w:jc w:val="center"/>
              <w:rPr>
                <w:rFonts w:cstheme="minorHAnsi"/>
                <w:b w:val="0"/>
                <w:sz w:val="24"/>
                <w:szCs w:val="24"/>
                <w:lang w:val="it-IT"/>
              </w:rPr>
            </w:pPr>
            <w:r>
              <w:rPr>
                <w:rFonts w:cstheme="minorHAnsi"/>
                <w:bCs w:val="0"/>
                <w:sz w:val="24"/>
                <w:szCs w:val="24"/>
                <w:lang w:val="it-IT"/>
              </w:rPr>
              <w:t>Objektivat specifikë:</w:t>
            </w:r>
          </w:p>
          <w:p w14:paraId="1813E727" w14:textId="77777777" w:rsidR="00F83D92" w:rsidRDefault="00F83D92" w:rsidP="007870C0">
            <w:pPr>
              <w:jc w:val="both"/>
              <w:rPr>
                <w:rFonts w:cstheme="minorHAnsi"/>
                <w:sz w:val="24"/>
                <w:szCs w:val="24"/>
                <w:lang w:val="it-IT"/>
              </w:rPr>
            </w:pPr>
            <w:r w:rsidRPr="004625DE">
              <w:rPr>
                <w:rFonts w:cstheme="minorHAnsi"/>
                <w:b w:val="0"/>
                <w:bCs w:val="0"/>
                <w:sz w:val="24"/>
                <w:szCs w:val="24"/>
                <w:lang w:val="it-IT"/>
              </w:rPr>
              <w:t>II.1. Edukimi i shoqërisë me parimet e barazisë gjinore</w:t>
            </w:r>
            <w:r>
              <w:rPr>
                <w:rFonts w:cstheme="minorHAnsi"/>
                <w:b w:val="0"/>
                <w:bCs w:val="0"/>
                <w:sz w:val="24"/>
                <w:szCs w:val="24"/>
                <w:lang w:val="it-IT"/>
              </w:rPr>
              <w:t>.</w:t>
            </w:r>
          </w:p>
          <w:p w14:paraId="4E977452" w14:textId="77777777" w:rsidR="00F83D92" w:rsidRPr="00F60E75" w:rsidRDefault="00F83D92" w:rsidP="007870C0">
            <w:pPr>
              <w:jc w:val="both"/>
              <w:rPr>
                <w:rFonts w:cstheme="minorHAnsi"/>
                <w:b w:val="0"/>
                <w:bCs w:val="0"/>
                <w:sz w:val="24"/>
                <w:szCs w:val="24"/>
                <w:lang w:val="it-IT"/>
              </w:rPr>
            </w:pPr>
            <w:r w:rsidRPr="00B720BA">
              <w:rPr>
                <w:rFonts w:cstheme="minorHAnsi"/>
                <w:b w:val="0"/>
                <w:bCs w:val="0"/>
                <w:sz w:val="24"/>
                <w:szCs w:val="24"/>
                <w:lang w:val="it-IT"/>
              </w:rPr>
              <w:t>II.2. Investimi në prindërimin pozitiv</w:t>
            </w:r>
            <w:r>
              <w:rPr>
                <w:rFonts w:cstheme="minorHAnsi"/>
                <w:b w:val="0"/>
                <w:bCs w:val="0"/>
                <w:sz w:val="24"/>
                <w:szCs w:val="24"/>
                <w:lang w:val="it-IT"/>
              </w:rPr>
              <w:t>.</w:t>
            </w:r>
          </w:p>
        </w:tc>
      </w:tr>
      <w:tr w:rsidR="00F83D92" w:rsidRPr="006A01D7" w14:paraId="1F79DDA9" w14:textId="77777777" w:rsidTr="006A2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auto"/>
          </w:tcPr>
          <w:p w14:paraId="40ECB2D0" w14:textId="77777777" w:rsidR="00F83D92" w:rsidRDefault="00F83D92" w:rsidP="007870C0">
            <w:pPr>
              <w:jc w:val="center"/>
              <w:rPr>
                <w:rFonts w:cstheme="minorHAnsi"/>
                <w:b w:val="0"/>
                <w:sz w:val="24"/>
                <w:szCs w:val="24"/>
                <w:lang w:val="it-IT"/>
              </w:rPr>
            </w:pPr>
            <w:r>
              <w:rPr>
                <w:rFonts w:cstheme="minorHAnsi"/>
                <w:bCs w:val="0"/>
                <w:sz w:val="24"/>
                <w:szCs w:val="24"/>
                <w:lang w:val="it-IT"/>
              </w:rPr>
              <w:t>Treguesit në nivel objektivi:</w:t>
            </w:r>
          </w:p>
          <w:p w14:paraId="5394BE89" w14:textId="77777777" w:rsidR="00F83D92" w:rsidRDefault="00F83D92" w:rsidP="007870C0">
            <w:pPr>
              <w:jc w:val="both"/>
              <w:rPr>
                <w:rFonts w:cstheme="minorHAnsi"/>
                <w:bCs w:val="0"/>
                <w:sz w:val="24"/>
                <w:szCs w:val="24"/>
                <w:lang w:val="it-IT"/>
              </w:rPr>
            </w:pPr>
            <w:r w:rsidRPr="004625DE">
              <w:rPr>
                <w:rFonts w:cstheme="minorHAnsi"/>
                <w:b w:val="0"/>
                <w:sz w:val="24"/>
                <w:szCs w:val="24"/>
                <w:lang w:val="it-IT"/>
              </w:rPr>
              <w:t>II.1.a. Numri i personave të përfshirë në aktivitetet edukuese për të luftuar steriotipet gjinore, praktikat e dëmshme dhe diskriminimin apo disavantazhimin e shumëfishtë.</w:t>
            </w:r>
          </w:p>
          <w:p w14:paraId="0C5E79F8" w14:textId="77777777" w:rsidR="00F83D92" w:rsidRPr="00F60E75" w:rsidRDefault="00F83D92" w:rsidP="007870C0">
            <w:pPr>
              <w:jc w:val="both"/>
              <w:rPr>
                <w:rFonts w:cstheme="minorHAnsi"/>
                <w:b w:val="0"/>
                <w:sz w:val="24"/>
                <w:szCs w:val="24"/>
                <w:lang w:val="it-IT"/>
              </w:rPr>
            </w:pPr>
            <w:r w:rsidRPr="00B720BA">
              <w:rPr>
                <w:rFonts w:cstheme="minorHAnsi"/>
                <w:b w:val="0"/>
                <w:sz w:val="24"/>
                <w:szCs w:val="24"/>
                <w:lang w:val="it-IT"/>
              </w:rPr>
              <w:lastRenderedPageBreak/>
              <w:t>II.2.a. Numri i prindërve që vlerësojnë dhe marrin pjesë në inciativat e bashkisë mbi prindërimin pozitiv</w:t>
            </w:r>
            <w:r>
              <w:rPr>
                <w:rFonts w:cstheme="minorHAnsi"/>
                <w:b w:val="0"/>
                <w:sz w:val="24"/>
                <w:szCs w:val="24"/>
                <w:lang w:val="it-IT"/>
              </w:rPr>
              <w:t>.</w:t>
            </w:r>
          </w:p>
        </w:tc>
      </w:tr>
    </w:tbl>
    <w:p w14:paraId="21396993" w14:textId="77777777" w:rsidR="00F83D92" w:rsidRDefault="00F83D92" w:rsidP="007870C0">
      <w:pPr>
        <w:jc w:val="both"/>
        <w:rPr>
          <w:rFonts w:cstheme="minorHAnsi"/>
          <w:bCs/>
          <w:sz w:val="24"/>
          <w:szCs w:val="24"/>
          <w:lang w:val="it-IT"/>
        </w:rPr>
      </w:pPr>
    </w:p>
    <w:p w14:paraId="3293E353" w14:textId="6BC8EFCD" w:rsidR="00F83D92" w:rsidRDefault="00F83D92" w:rsidP="007870C0">
      <w:pPr>
        <w:jc w:val="both"/>
        <w:rPr>
          <w:rFonts w:cstheme="minorHAnsi"/>
          <w:bCs/>
          <w:sz w:val="24"/>
          <w:szCs w:val="24"/>
          <w:lang w:val="it-IT"/>
        </w:rPr>
      </w:pPr>
      <w:r>
        <w:rPr>
          <w:rFonts w:cstheme="minorHAnsi"/>
          <w:bCs/>
          <w:sz w:val="24"/>
          <w:szCs w:val="24"/>
          <w:lang w:val="it-IT"/>
        </w:rPr>
        <w:t>Masat e parashikuara nën këtë objektiv specifik synojnë të fokusohen në evidentimin e modeleve pozitive nxitëse për thyerjen e steriotipeve gjinore. Do të synohet nga njëra anë informimi dhe edukimi mbi çështjet e barazisë gjinore dhe mosdiskriminimit në tërësi dhe nga ana tjetër promovimi i modeleve dhe nxitja e të rejave dhe të rinjve që të krijojnë brezin e barazisë, ku të gjithë individët në shoqëri nxiten të shpalosin potencialet e tyre duke lënë mënjanë diskriminimin, disavantazhimin dhe të gjitha praktikat e dëmshme që e mbajnë familjen dhe shoqërinë larg barazisë dhe drejtësisë gjinore. Riorganizimi i punëve dhe detyrimeve brenda familje</w:t>
      </w:r>
      <w:r w:rsidR="00F56427">
        <w:rPr>
          <w:rFonts w:cstheme="minorHAnsi"/>
          <w:bCs/>
          <w:sz w:val="24"/>
          <w:szCs w:val="24"/>
          <w:lang w:val="it-IT"/>
        </w:rPr>
        <w:t>s</w:t>
      </w:r>
      <w:r>
        <w:rPr>
          <w:rFonts w:cstheme="minorHAnsi"/>
          <w:bCs/>
          <w:sz w:val="24"/>
          <w:szCs w:val="24"/>
          <w:lang w:val="it-IT"/>
        </w:rPr>
        <w:t>, ku secila/secili të kujdeset për veten dhe të tjerët, duke mos ia lënë më këtë barrë vetëm gruas si “pjesë e detyrave të saj”, do të jetë gjithashtu në fokus të veprimeve të parashikuara nën këtë objektiv spec</w:t>
      </w:r>
      <w:r w:rsidR="00F56427">
        <w:rPr>
          <w:rFonts w:cstheme="minorHAnsi"/>
          <w:bCs/>
          <w:sz w:val="24"/>
          <w:szCs w:val="24"/>
          <w:lang w:val="it-IT"/>
        </w:rPr>
        <w:t>i</w:t>
      </w:r>
      <w:r>
        <w:rPr>
          <w:rFonts w:cstheme="minorHAnsi"/>
          <w:bCs/>
          <w:sz w:val="24"/>
          <w:szCs w:val="24"/>
          <w:lang w:val="it-IT"/>
        </w:rPr>
        <w:t xml:space="preserve">fik, ku do të synohet edhe shpjegimi i aspekteve pozitive të balancimit të jetës personale me atë profesionale. Sa më sipër do të shoqërohet padyshim edhe me hapa konkretë për investimin në prindërimin pozitiv dhe komunikimin e duhur prind-fëmijë. </w:t>
      </w:r>
    </w:p>
    <w:p w14:paraId="6E84C675" w14:textId="77777777" w:rsidR="00F83D92" w:rsidRDefault="00F83D92" w:rsidP="007870C0">
      <w:pPr>
        <w:jc w:val="both"/>
        <w:rPr>
          <w:rFonts w:cstheme="minorHAnsi"/>
          <w:bCs/>
          <w:sz w:val="24"/>
          <w:szCs w:val="24"/>
          <w:lang w:val="it-IT"/>
        </w:rPr>
      </w:pPr>
    </w:p>
    <w:tbl>
      <w:tblPr>
        <w:tblStyle w:val="GridTable4-Accent3"/>
        <w:tblW w:w="0" w:type="auto"/>
        <w:tblLook w:val="04A0" w:firstRow="1" w:lastRow="0" w:firstColumn="1" w:lastColumn="0" w:noHBand="0" w:noVBand="1"/>
      </w:tblPr>
      <w:tblGrid>
        <w:gridCol w:w="9016"/>
      </w:tblGrid>
      <w:tr w:rsidR="00F83D92" w:rsidRPr="006A01D7" w14:paraId="1FAB2F50" w14:textId="77777777" w:rsidTr="00955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FFFF99"/>
          </w:tcPr>
          <w:p w14:paraId="76BE7880" w14:textId="77777777" w:rsidR="00F83D92" w:rsidRPr="00955A60" w:rsidRDefault="00F83D92" w:rsidP="007870C0">
            <w:pPr>
              <w:jc w:val="center"/>
              <w:rPr>
                <w:rFonts w:cstheme="minorHAnsi"/>
                <w:b w:val="0"/>
                <w:color w:val="auto"/>
                <w:sz w:val="24"/>
                <w:szCs w:val="24"/>
                <w:lang w:val="it-IT"/>
              </w:rPr>
            </w:pPr>
            <w:r w:rsidRPr="00955A60">
              <w:rPr>
                <w:rFonts w:cstheme="minorHAnsi"/>
                <w:bCs w:val="0"/>
                <w:color w:val="auto"/>
                <w:sz w:val="24"/>
                <w:szCs w:val="24"/>
                <w:lang w:val="it-IT"/>
              </w:rPr>
              <w:t>Fusha e ndërhyrjes:</w:t>
            </w:r>
          </w:p>
          <w:p w14:paraId="0421CC67" w14:textId="0917F9B1" w:rsidR="00F83D92" w:rsidRPr="00817967" w:rsidRDefault="00F83D92" w:rsidP="007870C0">
            <w:pPr>
              <w:jc w:val="center"/>
              <w:rPr>
                <w:rFonts w:cstheme="minorHAnsi"/>
                <w:bCs w:val="0"/>
                <w:sz w:val="24"/>
                <w:szCs w:val="24"/>
                <w:lang w:val="it-IT"/>
              </w:rPr>
            </w:pPr>
            <w:r w:rsidRPr="00955A60">
              <w:rPr>
                <w:rFonts w:cstheme="minorHAnsi"/>
                <w:bCs w:val="0"/>
                <w:color w:val="auto"/>
                <w:sz w:val="24"/>
                <w:szCs w:val="24"/>
                <w:lang w:val="it-IT"/>
              </w:rPr>
              <w:t xml:space="preserve">III. </w:t>
            </w:r>
            <w:r w:rsidR="00194091">
              <w:rPr>
                <w:rFonts w:cstheme="minorHAnsi"/>
                <w:bCs w:val="0"/>
                <w:color w:val="auto"/>
                <w:sz w:val="24"/>
                <w:szCs w:val="24"/>
                <w:lang w:val="it-IT"/>
              </w:rPr>
              <w:t>P</w:t>
            </w:r>
            <w:r w:rsidR="00194091" w:rsidRPr="00194091">
              <w:rPr>
                <w:rFonts w:cstheme="minorHAnsi"/>
                <w:bCs w:val="0"/>
                <w:color w:val="auto"/>
                <w:sz w:val="24"/>
                <w:szCs w:val="24"/>
                <w:lang w:val="it-IT"/>
              </w:rPr>
              <w:t>ë</w:t>
            </w:r>
            <w:r w:rsidR="00194091">
              <w:rPr>
                <w:rFonts w:cstheme="minorHAnsi"/>
                <w:bCs w:val="0"/>
                <w:color w:val="auto"/>
                <w:sz w:val="24"/>
                <w:szCs w:val="24"/>
                <w:lang w:val="it-IT"/>
              </w:rPr>
              <w:t>rparimi</w:t>
            </w:r>
            <w:r w:rsidR="00194091" w:rsidRPr="00955A60">
              <w:rPr>
                <w:rFonts w:cstheme="minorHAnsi"/>
                <w:bCs w:val="0"/>
                <w:color w:val="auto"/>
                <w:sz w:val="24"/>
                <w:szCs w:val="24"/>
                <w:lang w:val="it-IT"/>
              </w:rPr>
              <w:t xml:space="preserve"> </w:t>
            </w:r>
            <w:r w:rsidRPr="00955A60">
              <w:rPr>
                <w:rFonts w:cstheme="minorHAnsi"/>
                <w:bCs w:val="0"/>
                <w:color w:val="auto"/>
                <w:sz w:val="24"/>
                <w:szCs w:val="24"/>
                <w:lang w:val="it-IT"/>
              </w:rPr>
              <w:t>drejt punësimit dhe zhvillimit ekonomik të ekuilibruar dhe të qendrueshëm.</w:t>
            </w:r>
          </w:p>
        </w:tc>
      </w:tr>
      <w:tr w:rsidR="00F83D92" w:rsidRPr="006A01D7" w14:paraId="45E1CDE7" w14:textId="77777777" w:rsidTr="00955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FFFFCC"/>
          </w:tcPr>
          <w:p w14:paraId="0542C3C4" w14:textId="77777777" w:rsidR="00F83D92" w:rsidRDefault="00F83D92" w:rsidP="007870C0">
            <w:pPr>
              <w:jc w:val="center"/>
              <w:rPr>
                <w:rFonts w:cstheme="minorHAnsi"/>
                <w:b w:val="0"/>
                <w:sz w:val="24"/>
                <w:szCs w:val="24"/>
                <w:lang w:val="it-IT"/>
              </w:rPr>
            </w:pPr>
            <w:r>
              <w:rPr>
                <w:rFonts w:cstheme="minorHAnsi"/>
                <w:bCs w:val="0"/>
                <w:sz w:val="24"/>
                <w:szCs w:val="24"/>
                <w:lang w:val="it-IT"/>
              </w:rPr>
              <w:t>Rezultatet e pritshme:</w:t>
            </w:r>
          </w:p>
          <w:p w14:paraId="6D5CF66A" w14:textId="77777777" w:rsidR="00F83D92" w:rsidRPr="00CC2F50" w:rsidRDefault="00F83D92" w:rsidP="007870C0">
            <w:pPr>
              <w:jc w:val="both"/>
              <w:rPr>
                <w:rFonts w:cstheme="minorHAnsi"/>
                <w:b w:val="0"/>
                <w:sz w:val="24"/>
                <w:szCs w:val="24"/>
                <w:lang w:val="it-IT"/>
              </w:rPr>
            </w:pPr>
            <w:r w:rsidRPr="00CC2F50">
              <w:rPr>
                <w:rFonts w:cstheme="minorHAnsi"/>
                <w:b w:val="0"/>
                <w:sz w:val="24"/>
                <w:szCs w:val="24"/>
                <w:lang w:val="it-IT"/>
              </w:rPr>
              <w:t>III.a. Veprimet e bashkisë për të krijuar një mjedis punësimi ku harmonizohet jeta personale me atë profesionale, të rritura ndjeshëm.</w:t>
            </w:r>
          </w:p>
          <w:p w14:paraId="226633E6" w14:textId="77777777" w:rsidR="00F83D92" w:rsidRPr="00F60E75" w:rsidRDefault="00F83D92" w:rsidP="007870C0">
            <w:pPr>
              <w:jc w:val="both"/>
              <w:rPr>
                <w:rFonts w:cstheme="minorHAnsi"/>
                <w:b w:val="0"/>
                <w:sz w:val="24"/>
                <w:szCs w:val="24"/>
                <w:lang w:val="it-IT"/>
              </w:rPr>
            </w:pPr>
            <w:r w:rsidRPr="00CC2F50">
              <w:rPr>
                <w:rFonts w:cstheme="minorHAnsi"/>
                <w:b w:val="0"/>
                <w:sz w:val="24"/>
                <w:szCs w:val="24"/>
                <w:lang w:val="it-IT"/>
              </w:rPr>
              <w:t>III.b. Masat që synojnë nxitjen e sipërmarrjes së grave dhe të rejave, të përshtatura me nevojat</w:t>
            </w:r>
            <w:r>
              <w:rPr>
                <w:rFonts w:cstheme="minorHAnsi"/>
                <w:b w:val="0"/>
                <w:sz w:val="24"/>
                <w:szCs w:val="24"/>
                <w:lang w:val="it-IT"/>
              </w:rPr>
              <w:t xml:space="preserve"> </w:t>
            </w:r>
            <w:r w:rsidRPr="00CC2F50">
              <w:rPr>
                <w:rFonts w:cstheme="minorHAnsi"/>
                <w:b w:val="0"/>
                <w:sz w:val="24"/>
                <w:szCs w:val="24"/>
                <w:lang w:val="it-IT"/>
              </w:rPr>
              <w:t>e ty</w:t>
            </w:r>
            <w:r>
              <w:rPr>
                <w:rFonts w:cstheme="minorHAnsi"/>
                <w:b w:val="0"/>
                <w:sz w:val="24"/>
                <w:szCs w:val="24"/>
                <w:lang w:val="it-IT"/>
              </w:rPr>
              <w:t>re</w:t>
            </w:r>
            <w:r w:rsidRPr="00CC2F50">
              <w:rPr>
                <w:rFonts w:cstheme="minorHAnsi"/>
                <w:b w:val="0"/>
                <w:sz w:val="24"/>
                <w:szCs w:val="24"/>
                <w:lang w:val="it-IT"/>
              </w:rPr>
              <w:t xml:space="preserve"> specifike.</w:t>
            </w:r>
          </w:p>
        </w:tc>
      </w:tr>
      <w:tr w:rsidR="00F83D92" w:rsidRPr="006A01D7" w14:paraId="22F0EB80" w14:textId="77777777" w:rsidTr="006A2269">
        <w:tc>
          <w:tcPr>
            <w:cnfStyle w:val="001000000000" w:firstRow="0" w:lastRow="0" w:firstColumn="1" w:lastColumn="0" w:oddVBand="0" w:evenVBand="0" w:oddHBand="0" w:evenHBand="0" w:firstRowFirstColumn="0" w:firstRowLastColumn="0" w:lastRowFirstColumn="0" w:lastRowLastColumn="0"/>
            <w:tcW w:w="9017" w:type="dxa"/>
          </w:tcPr>
          <w:p w14:paraId="02A4FE79" w14:textId="77777777" w:rsidR="00F83D92" w:rsidRDefault="00F83D92" w:rsidP="007870C0">
            <w:pPr>
              <w:jc w:val="center"/>
              <w:rPr>
                <w:rFonts w:cstheme="minorHAnsi"/>
                <w:b w:val="0"/>
                <w:sz w:val="24"/>
                <w:szCs w:val="24"/>
                <w:lang w:val="it-IT"/>
              </w:rPr>
            </w:pPr>
            <w:r>
              <w:rPr>
                <w:rFonts w:cstheme="minorHAnsi"/>
                <w:bCs w:val="0"/>
                <w:sz w:val="24"/>
                <w:szCs w:val="24"/>
                <w:lang w:val="it-IT"/>
              </w:rPr>
              <w:t>Objektivat specifikë:</w:t>
            </w:r>
          </w:p>
          <w:p w14:paraId="0EC31C7C" w14:textId="77777777" w:rsidR="00F83D92" w:rsidRDefault="00F83D92" w:rsidP="007870C0">
            <w:pPr>
              <w:jc w:val="both"/>
              <w:rPr>
                <w:rFonts w:cstheme="minorHAnsi"/>
                <w:sz w:val="24"/>
                <w:szCs w:val="24"/>
                <w:lang w:val="it-IT"/>
              </w:rPr>
            </w:pPr>
            <w:r w:rsidRPr="00CC2F50">
              <w:rPr>
                <w:rFonts w:cstheme="minorHAnsi"/>
                <w:b w:val="0"/>
                <w:bCs w:val="0"/>
                <w:sz w:val="24"/>
                <w:szCs w:val="24"/>
                <w:lang w:val="it-IT"/>
              </w:rPr>
              <w:t>III.1. Përshkallëzimi i veprimeve për të sfiduar steriotipet gjinore në punësim dhe për të balancuar sipas mundësive jetën profesionale me atë personale dhe nevojën për përkujdesje për familjarët në varësi.</w:t>
            </w:r>
          </w:p>
          <w:p w14:paraId="6E28812F" w14:textId="77777777" w:rsidR="00F83D92" w:rsidRPr="00F60E75" w:rsidRDefault="00F83D92" w:rsidP="007870C0">
            <w:pPr>
              <w:jc w:val="both"/>
              <w:rPr>
                <w:rFonts w:cstheme="minorHAnsi"/>
                <w:b w:val="0"/>
                <w:bCs w:val="0"/>
                <w:sz w:val="24"/>
                <w:szCs w:val="24"/>
                <w:lang w:val="it-IT"/>
              </w:rPr>
            </w:pPr>
            <w:r w:rsidRPr="0010755E">
              <w:rPr>
                <w:rFonts w:cstheme="minorHAnsi"/>
                <w:b w:val="0"/>
                <w:bCs w:val="0"/>
                <w:sz w:val="24"/>
                <w:szCs w:val="24"/>
                <w:lang w:val="it-IT"/>
              </w:rPr>
              <w:t>III.2. Nxitja e sipërmarrjes dhe punësimit të grave e të rejave, si dhe rritja e aksesit të tyre në shërbimet e produktet financiare dhe burimet produktive</w:t>
            </w:r>
            <w:r>
              <w:rPr>
                <w:rFonts w:cstheme="minorHAnsi"/>
                <w:b w:val="0"/>
                <w:bCs w:val="0"/>
                <w:sz w:val="24"/>
                <w:szCs w:val="24"/>
                <w:lang w:val="it-IT"/>
              </w:rPr>
              <w:t>.</w:t>
            </w:r>
          </w:p>
        </w:tc>
      </w:tr>
      <w:tr w:rsidR="00F83D92" w:rsidRPr="006A01D7" w14:paraId="0C734EF0" w14:textId="77777777" w:rsidTr="006A2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auto"/>
          </w:tcPr>
          <w:p w14:paraId="0F87580F" w14:textId="77777777" w:rsidR="00F83D92" w:rsidRDefault="00F83D92" w:rsidP="007870C0">
            <w:pPr>
              <w:jc w:val="center"/>
              <w:rPr>
                <w:rFonts w:cstheme="minorHAnsi"/>
                <w:b w:val="0"/>
                <w:sz w:val="24"/>
                <w:szCs w:val="24"/>
                <w:lang w:val="it-IT"/>
              </w:rPr>
            </w:pPr>
            <w:r>
              <w:rPr>
                <w:rFonts w:cstheme="minorHAnsi"/>
                <w:bCs w:val="0"/>
                <w:sz w:val="24"/>
                <w:szCs w:val="24"/>
                <w:lang w:val="it-IT"/>
              </w:rPr>
              <w:t>Treguesit në nivel objektivi:</w:t>
            </w:r>
          </w:p>
          <w:p w14:paraId="5649E0A9" w14:textId="77777777" w:rsidR="00F83D92" w:rsidRDefault="00F83D92" w:rsidP="007870C0">
            <w:pPr>
              <w:jc w:val="both"/>
              <w:rPr>
                <w:rFonts w:cstheme="minorHAnsi"/>
                <w:bCs w:val="0"/>
                <w:sz w:val="24"/>
                <w:szCs w:val="24"/>
                <w:lang w:val="it-IT"/>
              </w:rPr>
            </w:pPr>
            <w:r w:rsidRPr="00CC2F50">
              <w:rPr>
                <w:rFonts w:cstheme="minorHAnsi"/>
                <w:b w:val="0"/>
                <w:sz w:val="24"/>
                <w:szCs w:val="24"/>
                <w:lang w:val="it-IT"/>
              </w:rPr>
              <w:t xml:space="preserve">III.1.a. Numri i personave të pajisur me informacion për luftimin e steriotipeve gjinore në punësim dhe balancimin e jetës profesionale dhe personale. </w:t>
            </w:r>
          </w:p>
          <w:p w14:paraId="6B3C897C" w14:textId="77777777" w:rsidR="00F83D92" w:rsidRPr="00F60E75" w:rsidRDefault="00F83D92" w:rsidP="007870C0">
            <w:pPr>
              <w:jc w:val="both"/>
              <w:rPr>
                <w:rFonts w:cstheme="minorHAnsi"/>
                <w:b w:val="0"/>
                <w:sz w:val="24"/>
                <w:szCs w:val="24"/>
                <w:lang w:val="it-IT"/>
              </w:rPr>
            </w:pPr>
            <w:r w:rsidRPr="0010755E">
              <w:rPr>
                <w:rFonts w:cstheme="minorHAnsi"/>
                <w:b w:val="0"/>
                <w:sz w:val="24"/>
                <w:szCs w:val="24"/>
                <w:lang w:val="it-IT"/>
              </w:rPr>
              <w:t>III.2.a. Numri i grave dhe të rejave sipërmarrëse të mbështetura për avancimin drejt zhvillimit ekonomik të qendrueshëm</w:t>
            </w:r>
            <w:r>
              <w:rPr>
                <w:rFonts w:cstheme="minorHAnsi"/>
                <w:b w:val="0"/>
                <w:sz w:val="24"/>
                <w:szCs w:val="24"/>
                <w:lang w:val="it-IT"/>
              </w:rPr>
              <w:t>.</w:t>
            </w:r>
          </w:p>
        </w:tc>
      </w:tr>
    </w:tbl>
    <w:p w14:paraId="3EA80E73" w14:textId="77777777" w:rsidR="00F83D92" w:rsidRDefault="00F83D92" w:rsidP="007870C0">
      <w:pPr>
        <w:jc w:val="both"/>
        <w:rPr>
          <w:rFonts w:cstheme="minorHAnsi"/>
          <w:bCs/>
          <w:sz w:val="24"/>
          <w:szCs w:val="24"/>
          <w:lang w:val="it-IT"/>
        </w:rPr>
      </w:pPr>
    </w:p>
    <w:p w14:paraId="503F33A2" w14:textId="2F0C6F6C" w:rsidR="00F83D92" w:rsidRDefault="00F83D92" w:rsidP="007870C0">
      <w:pPr>
        <w:jc w:val="both"/>
        <w:rPr>
          <w:rFonts w:cstheme="minorHAnsi"/>
          <w:bCs/>
          <w:sz w:val="24"/>
          <w:szCs w:val="24"/>
          <w:lang w:val="it-IT"/>
        </w:rPr>
      </w:pPr>
      <w:r>
        <w:rPr>
          <w:rFonts w:cstheme="minorHAnsi"/>
          <w:bCs/>
          <w:sz w:val="24"/>
          <w:szCs w:val="24"/>
          <w:lang w:val="it-IT"/>
        </w:rPr>
        <w:t xml:space="preserve">Ndër masat kryesore të parashikuara këtu evidentojmë ato që lidhen me një njohje më të mirë të legjislacionit dhe shërbimeve për nxitjen e punësimit, të cilat domosdoshmërisht çojnë në aplikimin e duhur të tyre. Informimi i të rejave dhe të rinjve mbi programet ekzistuese të nxitjes së punësimit apo mbi iniciativat mbështetëse për fillimin e aktiviteteve ekonomike, do të sjellë një rritje të interesit të tyre për të aplikuar. Po kështu, do të synohet edhe mbështetja e iniciativave që lidhen me dixhitalizimin, ekonominë mjedisore, por edhe ruajtjen dhe përcjelljen e trashëgimisë kulturore. </w:t>
      </w:r>
      <w:r w:rsidR="00194091">
        <w:rPr>
          <w:rFonts w:cstheme="minorHAnsi"/>
          <w:bCs/>
          <w:sz w:val="24"/>
          <w:szCs w:val="24"/>
          <w:lang w:val="it-IT"/>
        </w:rPr>
        <w:t xml:space="preserve">Kujdesi për të moshuarat/të moshuarit do të jetë gjithashtu një </w:t>
      </w:r>
      <w:r w:rsidR="00194091" w:rsidRPr="00194091">
        <w:rPr>
          <w:rFonts w:cstheme="minorHAnsi"/>
          <w:bCs/>
          <w:sz w:val="24"/>
          <w:szCs w:val="24"/>
          <w:lang w:val="it-IT"/>
        </w:rPr>
        <w:t>ç</w:t>
      </w:r>
      <w:r w:rsidR="00194091">
        <w:rPr>
          <w:rFonts w:cstheme="minorHAnsi"/>
          <w:bCs/>
          <w:sz w:val="24"/>
          <w:szCs w:val="24"/>
          <w:lang w:val="it-IT"/>
        </w:rPr>
        <w:t xml:space="preserve">ështje që do të fillojë të trajtohet nën këtë fushë ndërhyrjeje, për t’u zgjeuar me veprime të mëtejshme në vitet në vijim. </w:t>
      </w:r>
      <w:r>
        <w:rPr>
          <w:rFonts w:cstheme="minorHAnsi"/>
          <w:bCs/>
          <w:sz w:val="24"/>
          <w:szCs w:val="24"/>
          <w:lang w:val="it-IT"/>
        </w:rPr>
        <w:t xml:space="preserve">Në fokus do të jetë edhe përmirësimi i </w:t>
      </w:r>
      <w:r>
        <w:rPr>
          <w:rFonts w:cstheme="minorHAnsi"/>
          <w:bCs/>
          <w:sz w:val="24"/>
          <w:szCs w:val="24"/>
          <w:lang w:val="it-IT"/>
        </w:rPr>
        <w:lastRenderedPageBreak/>
        <w:t xml:space="preserve">situatës së grave në zonat rurale, edukimi i tyre mbi zinxhirin e vlerave dhe nxitja për më shumë akses në tregun e punës. </w:t>
      </w:r>
    </w:p>
    <w:p w14:paraId="23ACB03C" w14:textId="77777777" w:rsidR="00F83D92" w:rsidRDefault="00F83D92" w:rsidP="007870C0">
      <w:pPr>
        <w:jc w:val="both"/>
        <w:rPr>
          <w:rFonts w:cstheme="minorHAnsi"/>
          <w:bCs/>
          <w:sz w:val="24"/>
          <w:szCs w:val="24"/>
          <w:lang w:val="it-IT"/>
        </w:rPr>
      </w:pPr>
    </w:p>
    <w:tbl>
      <w:tblPr>
        <w:tblStyle w:val="GridTable4-Accent3"/>
        <w:tblW w:w="0" w:type="auto"/>
        <w:tblLook w:val="04A0" w:firstRow="1" w:lastRow="0" w:firstColumn="1" w:lastColumn="0" w:noHBand="0" w:noVBand="1"/>
      </w:tblPr>
      <w:tblGrid>
        <w:gridCol w:w="9016"/>
      </w:tblGrid>
      <w:tr w:rsidR="00F83D92" w:rsidRPr="006A01D7" w14:paraId="666D812C" w14:textId="77777777" w:rsidTr="00955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FFFF99"/>
          </w:tcPr>
          <w:p w14:paraId="32F1B43B" w14:textId="77777777" w:rsidR="00F83D92" w:rsidRPr="00955A60" w:rsidRDefault="00F83D92" w:rsidP="007870C0">
            <w:pPr>
              <w:jc w:val="center"/>
              <w:rPr>
                <w:rFonts w:cstheme="minorHAnsi"/>
                <w:b w:val="0"/>
                <w:color w:val="auto"/>
                <w:sz w:val="24"/>
                <w:szCs w:val="24"/>
                <w:lang w:val="it-IT"/>
              </w:rPr>
            </w:pPr>
            <w:r w:rsidRPr="00955A60">
              <w:rPr>
                <w:rFonts w:cstheme="minorHAnsi"/>
                <w:bCs w:val="0"/>
                <w:color w:val="auto"/>
                <w:sz w:val="24"/>
                <w:szCs w:val="24"/>
                <w:lang w:val="it-IT"/>
              </w:rPr>
              <w:t>Fusha e ndërhyrjes:</w:t>
            </w:r>
          </w:p>
          <w:p w14:paraId="7D9C0B61" w14:textId="308EBA45" w:rsidR="00F83D92" w:rsidRPr="00817967" w:rsidRDefault="00F83D92" w:rsidP="007870C0">
            <w:pPr>
              <w:jc w:val="center"/>
              <w:rPr>
                <w:rFonts w:cstheme="minorHAnsi"/>
                <w:bCs w:val="0"/>
                <w:sz w:val="24"/>
                <w:szCs w:val="24"/>
                <w:lang w:val="it-IT"/>
              </w:rPr>
            </w:pPr>
            <w:r w:rsidRPr="00955A60">
              <w:rPr>
                <w:rFonts w:cstheme="minorHAnsi"/>
                <w:bCs w:val="0"/>
                <w:color w:val="auto"/>
                <w:sz w:val="24"/>
                <w:szCs w:val="24"/>
                <w:lang w:val="it-IT"/>
              </w:rPr>
              <w:t>IV. Rritja e nivelit të sigurisë, mbrojtjes dhe eficensës së qasjes shumë-sektoriale të koordinuar për gratë, të rejat, vajzat si dhe burrat</w:t>
            </w:r>
            <w:r w:rsidR="00194091">
              <w:rPr>
                <w:rFonts w:cstheme="minorHAnsi"/>
                <w:bCs w:val="0"/>
                <w:color w:val="auto"/>
                <w:sz w:val="24"/>
                <w:szCs w:val="24"/>
                <w:lang w:val="it-IT"/>
              </w:rPr>
              <w:t>,</w:t>
            </w:r>
            <w:r w:rsidRPr="00955A60">
              <w:rPr>
                <w:rFonts w:cstheme="minorHAnsi"/>
                <w:bCs w:val="0"/>
                <w:color w:val="auto"/>
                <w:sz w:val="24"/>
                <w:szCs w:val="24"/>
                <w:lang w:val="it-IT"/>
              </w:rPr>
              <w:t xml:space="preserve"> të rinjtë e djemtë, në hapësirat publike e private</w:t>
            </w:r>
            <w:r w:rsidR="00194091">
              <w:rPr>
                <w:rFonts w:cstheme="minorHAnsi"/>
                <w:bCs w:val="0"/>
                <w:color w:val="auto"/>
                <w:sz w:val="24"/>
                <w:szCs w:val="24"/>
                <w:lang w:val="it-IT"/>
              </w:rPr>
              <w:t>.</w:t>
            </w:r>
          </w:p>
        </w:tc>
      </w:tr>
      <w:tr w:rsidR="00F83D92" w:rsidRPr="006A01D7" w14:paraId="33ED2F91" w14:textId="77777777" w:rsidTr="00955A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FFFFCC"/>
          </w:tcPr>
          <w:p w14:paraId="1201556C" w14:textId="77777777" w:rsidR="00F83D92" w:rsidRDefault="00F83D92" w:rsidP="007870C0">
            <w:pPr>
              <w:jc w:val="center"/>
              <w:rPr>
                <w:rFonts w:cstheme="minorHAnsi"/>
                <w:b w:val="0"/>
                <w:sz w:val="24"/>
                <w:szCs w:val="24"/>
                <w:lang w:val="it-IT"/>
              </w:rPr>
            </w:pPr>
            <w:r>
              <w:rPr>
                <w:rFonts w:cstheme="minorHAnsi"/>
                <w:bCs w:val="0"/>
                <w:sz w:val="24"/>
                <w:szCs w:val="24"/>
                <w:lang w:val="it-IT"/>
              </w:rPr>
              <w:t>Rezultatet e pritshme:</w:t>
            </w:r>
          </w:p>
          <w:p w14:paraId="5836BAF1" w14:textId="77777777" w:rsidR="00F83D92" w:rsidRPr="003577E4" w:rsidRDefault="00F83D92" w:rsidP="007870C0">
            <w:pPr>
              <w:jc w:val="both"/>
              <w:rPr>
                <w:rFonts w:cstheme="minorHAnsi"/>
                <w:b w:val="0"/>
                <w:sz w:val="24"/>
                <w:szCs w:val="24"/>
                <w:lang w:val="it-IT"/>
              </w:rPr>
            </w:pPr>
            <w:r w:rsidRPr="003577E4">
              <w:rPr>
                <w:rFonts w:cstheme="minorHAnsi"/>
                <w:b w:val="0"/>
                <w:sz w:val="24"/>
                <w:szCs w:val="24"/>
                <w:lang w:val="it-IT"/>
              </w:rPr>
              <w:t>IV.a. Informimi dhe elementët e sigurisë dhe mbrojtjes në hapësirat publike e private, të rritura ndjeshëm.</w:t>
            </w:r>
          </w:p>
          <w:p w14:paraId="46AE9DEC" w14:textId="6762A727" w:rsidR="00F83D92" w:rsidRPr="00F60E75" w:rsidRDefault="00F83D92" w:rsidP="007870C0">
            <w:pPr>
              <w:jc w:val="both"/>
              <w:rPr>
                <w:rFonts w:cstheme="minorHAnsi"/>
                <w:b w:val="0"/>
                <w:sz w:val="24"/>
                <w:szCs w:val="24"/>
                <w:lang w:val="it-IT"/>
              </w:rPr>
            </w:pPr>
            <w:r w:rsidRPr="003577E4">
              <w:rPr>
                <w:rFonts w:cstheme="minorHAnsi"/>
                <w:b w:val="0"/>
                <w:sz w:val="24"/>
                <w:szCs w:val="24"/>
                <w:lang w:val="it-IT"/>
              </w:rPr>
              <w:t>IV.b. Mekanizm</w:t>
            </w:r>
            <w:r w:rsidR="00194091">
              <w:rPr>
                <w:rFonts w:cstheme="minorHAnsi"/>
                <w:b w:val="0"/>
                <w:sz w:val="24"/>
                <w:szCs w:val="24"/>
                <w:lang w:val="it-IT"/>
              </w:rPr>
              <w:t>i i</w:t>
            </w:r>
            <w:r w:rsidRPr="003577E4">
              <w:rPr>
                <w:rFonts w:cstheme="minorHAnsi"/>
                <w:b w:val="0"/>
                <w:sz w:val="24"/>
                <w:szCs w:val="24"/>
                <w:lang w:val="it-IT"/>
              </w:rPr>
              <w:t xml:space="preserve"> Koordinuar </w:t>
            </w:r>
            <w:r w:rsidR="00194091">
              <w:rPr>
                <w:rFonts w:cstheme="minorHAnsi"/>
                <w:b w:val="0"/>
                <w:sz w:val="24"/>
                <w:szCs w:val="24"/>
                <w:lang w:val="it-IT"/>
              </w:rPr>
              <w:t>i</w:t>
            </w:r>
            <w:r w:rsidRPr="003577E4">
              <w:rPr>
                <w:rFonts w:cstheme="minorHAnsi"/>
                <w:b w:val="0"/>
                <w:sz w:val="24"/>
                <w:szCs w:val="24"/>
                <w:lang w:val="it-IT"/>
              </w:rPr>
              <w:t xml:space="preserve"> Referimit kundër dhunës në familje dhe dhunës me bazë gjinore, i fuqizuar dhe eficent</w:t>
            </w:r>
            <w:r>
              <w:rPr>
                <w:rFonts w:cstheme="minorHAnsi"/>
                <w:b w:val="0"/>
                <w:sz w:val="24"/>
                <w:szCs w:val="24"/>
                <w:lang w:val="it-IT"/>
              </w:rPr>
              <w:t>.</w:t>
            </w:r>
          </w:p>
        </w:tc>
      </w:tr>
      <w:tr w:rsidR="00F83D92" w:rsidRPr="006A01D7" w14:paraId="3D4232F3" w14:textId="77777777" w:rsidTr="006A2269">
        <w:tc>
          <w:tcPr>
            <w:cnfStyle w:val="001000000000" w:firstRow="0" w:lastRow="0" w:firstColumn="1" w:lastColumn="0" w:oddVBand="0" w:evenVBand="0" w:oddHBand="0" w:evenHBand="0" w:firstRowFirstColumn="0" w:firstRowLastColumn="0" w:lastRowFirstColumn="0" w:lastRowLastColumn="0"/>
            <w:tcW w:w="9017" w:type="dxa"/>
          </w:tcPr>
          <w:p w14:paraId="2D46966F" w14:textId="77777777" w:rsidR="00F83D92" w:rsidRDefault="00F83D92" w:rsidP="007870C0">
            <w:pPr>
              <w:jc w:val="center"/>
              <w:rPr>
                <w:rFonts w:cstheme="minorHAnsi"/>
                <w:b w:val="0"/>
                <w:sz w:val="24"/>
                <w:szCs w:val="24"/>
                <w:lang w:val="it-IT"/>
              </w:rPr>
            </w:pPr>
            <w:r>
              <w:rPr>
                <w:rFonts w:cstheme="minorHAnsi"/>
                <w:bCs w:val="0"/>
                <w:sz w:val="24"/>
                <w:szCs w:val="24"/>
                <w:lang w:val="it-IT"/>
              </w:rPr>
              <w:t>Objektivat specifikë:</w:t>
            </w:r>
          </w:p>
          <w:p w14:paraId="0805E21D" w14:textId="43CE4B79" w:rsidR="00F83D92" w:rsidRDefault="00F83D92" w:rsidP="007870C0">
            <w:pPr>
              <w:jc w:val="both"/>
              <w:rPr>
                <w:rFonts w:cstheme="minorHAnsi"/>
                <w:sz w:val="24"/>
                <w:szCs w:val="24"/>
                <w:lang w:val="it-IT"/>
              </w:rPr>
            </w:pPr>
            <w:r w:rsidRPr="003577E4">
              <w:rPr>
                <w:rFonts w:cstheme="minorHAnsi"/>
                <w:b w:val="0"/>
                <w:bCs w:val="0"/>
                <w:sz w:val="24"/>
                <w:szCs w:val="24"/>
                <w:lang w:val="it-IT"/>
              </w:rPr>
              <w:t>IV.1. Përmirësimi i elementëve të sigurisë dhe mbrojtjes në hapësirat publike, si dhe rritja e informimit mbi Rezolutën 1325 “Gruaja, Paqja, Siguria”</w:t>
            </w:r>
            <w:r w:rsidR="00194091">
              <w:rPr>
                <w:rFonts w:cstheme="minorHAnsi"/>
                <w:b w:val="0"/>
                <w:bCs w:val="0"/>
                <w:sz w:val="24"/>
                <w:szCs w:val="24"/>
                <w:lang w:val="it-IT"/>
              </w:rPr>
              <w:t>.</w:t>
            </w:r>
          </w:p>
          <w:p w14:paraId="64C03871" w14:textId="77777777" w:rsidR="00F83D92" w:rsidRPr="00F60E75" w:rsidRDefault="00F83D92" w:rsidP="007870C0">
            <w:pPr>
              <w:jc w:val="both"/>
              <w:rPr>
                <w:rFonts w:cstheme="minorHAnsi"/>
                <w:b w:val="0"/>
                <w:bCs w:val="0"/>
                <w:sz w:val="24"/>
                <w:szCs w:val="24"/>
                <w:lang w:val="it-IT"/>
              </w:rPr>
            </w:pPr>
            <w:r w:rsidRPr="003577E4">
              <w:rPr>
                <w:rFonts w:cstheme="minorHAnsi"/>
                <w:b w:val="0"/>
                <w:bCs w:val="0"/>
                <w:sz w:val="24"/>
                <w:szCs w:val="24"/>
                <w:lang w:val="it-IT"/>
              </w:rPr>
              <w:t>IV.2. Fuq</w:t>
            </w:r>
            <w:r>
              <w:rPr>
                <w:rFonts w:cstheme="minorHAnsi"/>
                <w:b w:val="0"/>
                <w:bCs w:val="0"/>
                <w:sz w:val="24"/>
                <w:szCs w:val="24"/>
                <w:lang w:val="it-IT"/>
              </w:rPr>
              <w:t>i</w:t>
            </w:r>
            <w:r w:rsidRPr="003577E4">
              <w:rPr>
                <w:rFonts w:cstheme="minorHAnsi"/>
                <w:b w:val="0"/>
                <w:bCs w:val="0"/>
                <w:sz w:val="24"/>
                <w:szCs w:val="24"/>
                <w:lang w:val="it-IT"/>
              </w:rPr>
              <w:t>zimi dhe rritja e eficensës së Mekanizmit të Koordinuar të Referimit kundër dhunës në familje dhe dhunës me bazë gjinore.</w:t>
            </w:r>
          </w:p>
        </w:tc>
      </w:tr>
      <w:tr w:rsidR="00F83D92" w:rsidRPr="006A01D7" w14:paraId="6A77A4C4" w14:textId="77777777" w:rsidTr="006A2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shd w:val="clear" w:color="auto" w:fill="auto"/>
          </w:tcPr>
          <w:p w14:paraId="2FA95D55" w14:textId="77777777" w:rsidR="00F83D92" w:rsidRDefault="00F83D92" w:rsidP="007870C0">
            <w:pPr>
              <w:jc w:val="center"/>
              <w:rPr>
                <w:rFonts w:cstheme="minorHAnsi"/>
                <w:b w:val="0"/>
                <w:sz w:val="24"/>
                <w:szCs w:val="24"/>
                <w:lang w:val="it-IT"/>
              </w:rPr>
            </w:pPr>
            <w:r>
              <w:rPr>
                <w:rFonts w:cstheme="minorHAnsi"/>
                <w:bCs w:val="0"/>
                <w:sz w:val="24"/>
                <w:szCs w:val="24"/>
                <w:lang w:val="it-IT"/>
              </w:rPr>
              <w:t>Treguesit në nivel objektivi:</w:t>
            </w:r>
          </w:p>
          <w:p w14:paraId="0F6E638B" w14:textId="1B2CE3CB" w:rsidR="00F83D92" w:rsidRDefault="00F83D92" w:rsidP="007870C0">
            <w:pPr>
              <w:jc w:val="both"/>
              <w:rPr>
                <w:rFonts w:cstheme="minorHAnsi"/>
                <w:bCs w:val="0"/>
                <w:sz w:val="24"/>
                <w:szCs w:val="24"/>
                <w:lang w:val="it-IT"/>
              </w:rPr>
            </w:pPr>
            <w:r w:rsidRPr="003577E4">
              <w:rPr>
                <w:rFonts w:cstheme="minorHAnsi"/>
                <w:b w:val="0"/>
                <w:sz w:val="24"/>
                <w:szCs w:val="24"/>
                <w:lang w:val="it-IT"/>
              </w:rPr>
              <w:t>IV.1.a. Numri i misioneve të auditimit të sigurisë të zhvilluara nga stafi i bashkisë në bashkëpunim me K</w:t>
            </w:r>
            <w:r w:rsidR="00194091">
              <w:rPr>
                <w:rFonts w:cstheme="minorHAnsi"/>
                <w:b w:val="0"/>
                <w:sz w:val="24"/>
                <w:szCs w:val="24"/>
                <w:lang w:val="it-IT"/>
              </w:rPr>
              <w:t xml:space="preserve">ëshillin </w:t>
            </w:r>
            <w:r w:rsidRPr="003577E4">
              <w:rPr>
                <w:rFonts w:cstheme="minorHAnsi"/>
                <w:b w:val="0"/>
                <w:sz w:val="24"/>
                <w:szCs w:val="24"/>
                <w:lang w:val="it-IT"/>
              </w:rPr>
              <w:t>V</w:t>
            </w:r>
            <w:r w:rsidR="00194091">
              <w:rPr>
                <w:rFonts w:cstheme="minorHAnsi"/>
                <w:b w:val="0"/>
                <w:sz w:val="24"/>
                <w:szCs w:val="24"/>
                <w:lang w:val="it-IT"/>
              </w:rPr>
              <w:t xml:space="preserve">endor të </w:t>
            </w:r>
            <w:r w:rsidRPr="003577E4">
              <w:rPr>
                <w:rFonts w:cstheme="minorHAnsi"/>
                <w:b w:val="0"/>
                <w:sz w:val="24"/>
                <w:szCs w:val="24"/>
                <w:lang w:val="it-IT"/>
              </w:rPr>
              <w:t>S</w:t>
            </w:r>
            <w:r w:rsidR="00194091">
              <w:rPr>
                <w:rFonts w:cstheme="minorHAnsi"/>
                <w:b w:val="0"/>
                <w:sz w:val="24"/>
                <w:szCs w:val="24"/>
                <w:lang w:val="it-IT"/>
              </w:rPr>
              <w:t xml:space="preserve">igurisë </w:t>
            </w:r>
            <w:r w:rsidRPr="003577E4">
              <w:rPr>
                <w:rFonts w:cstheme="minorHAnsi"/>
                <w:b w:val="0"/>
                <w:sz w:val="24"/>
                <w:szCs w:val="24"/>
                <w:lang w:val="it-IT"/>
              </w:rPr>
              <w:t>P</w:t>
            </w:r>
            <w:r w:rsidR="00194091">
              <w:rPr>
                <w:rFonts w:cstheme="minorHAnsi"/>
                <w:b w:val="0"/>
                <w:sz w:val="24"/>
                <w:szCs w:val="24"/>
                <w:lang w:val="it-IT"/>
              </w:rPr>
              <w:t>ublike (KVSP).</w:t>
            </w:r>
            <w:r w:rsidRPr="003577E4">
              <w:rPr>
                <w:rFonts w:cstheme="minorHAnsi"/>
                <w:b w:val="0"/>
                <w:sz w:val="24"/>
                <w:szCs w:val="24"/>
                <w:lang w:val="it-IT"/>
              </w:rPr>
              <w:t xml:space="preserve"> </w:t>
            </w:r>
          </w:p>
          <w:p w14:paraId="18ED80EC" w14:textId="4EB38146" w:rsidR="00F83D92" w:rsidRPr="00F60E75" w:rsidRDefault="00C30555" w:rsidP="007870C0">
            <w:pPr>
              <w:jc w:val="both"/>
              <w:rPr>
                <w:rFonts w:cstheme="minorHAnsi"/>
                <w:b w:val="0"/>
                <w:sz w:val="24"/>
                <w:szCs w:val="24"/>
                <w:lang w:val="it-IT"/>
              </w:rPr>
            </w:pPr>
            <w:r w:rsidRPr="00C30555">
              <w:rPr>
                <w:rFonts w:cstheme="minorHAnsi"/>
                <w:b w:val="0"/>
                <w:sz w:val="24"/>
                <w:szCs w:val="24"/>
                <w:lang w:val="it-IT"/>
              </w:rPr>
              <w:t xml:space="preserve">IV.2.a. Numri i viktimave/të mbijetuarave të dhunës të mbështetura me shërbime </w:t>
            </w:r>
            <w:r w:rsidR="00194091">
              <w:rPr>
                <w:rFonts w:cstheme="minorHAnsi"/>
                <w:b w:val="0"/>
                <w:sz w:val="24"/>
                <w:szCs w:val="24"/>
                <w:lang w:val="it-IT"/>
              </w:rPr>
              <w:t>në Qendrën e Trajtimit të Rasteve të  Dhunës në Marrëdhëniet Familjare.</w:t>
            </w:r>
          </w:p>
        </w:tc>
      </w:tr>
    </w:tbl>
    <w:p w14:paraId="0AF8D48A" w14:textId="77777777" w:rsidR="00F83D92" w:rsidRDefault="00F83D92" w:rsidP="007870C0">
      <w:pPr>
        <w:jc w:val="both"/>
        <w:rPr>
          <w:rFonts w:cstheme="minorHAnsi"/>
          <w:bCs/>
          <w:sz w:val="24"/>
          <w:szCs w:val="24"/>
          <w:lang w:val="it-IT"/>
        </w:rPr>
      </w:pPr>
    </w:p>
    <w:p w14:paraId="06FE63BD" w14:textId="5FAADE51" w:rsidR="00F83D92" w:rsidRDefault="00F83D92" w:rsidP="007870C0">
      <w:pPr>
        <w:jc w:val="both"/>
        <w:rPr>
          <w:rFonts w:cstheme="minorHAnsi"/>
          <w:bCs/>
          <w:sz w:val="24"/>
          <w:szCs w:val="24"/>
          <w:lang w:val="it-IT"/>
        </w:rPr>
      </w:pPr>
      <w:r>
        <w:rPr>
          <w:rFonts w:cstheme="minorHAnsi"/>
          <w:bCs/>
          <w:sz w:val="24"/>
          <w:szCs w:val="24"/>
          <w:lang w:val="it-IT"/>
        </w:rPr>
        <w:t>Masat dhe veprimet e parashikuara në këtë fushë të ndërhyrjes synojnë përmirësimin e nivelit të sigurisë në hapësirat publike përmes koordinimit të veprimeve ndërmjet të gjithë aktorëve dhe mekanzimave përgjegjës të ngritur tashmë për këtë qëllim, si dhe rritjen e efektivitetit të trajtimit të rasteve të dhunës në familje e dhunës me bazë gjinore. Informimi dhe edukimi për të njohur më mirë të drejtat dhe mbrojtjen që ofrohet, do të shoqërohet dhe me shërbime të specializuara të cilat ofrohen sipas standardeve por edhe që mbështeten më shumë financiarisht nga bashkia. Po kështu gjetja e zgjidhjeve për të mundësuar riintegrimin e viktimave/të mbijetuarave të dhunës në familje e të dhunës me bazë gjinore, do të jetë një tjetër drejtim në të cilin do të punohet gjatë këtyre viteve.</w:t>
      </w:r>
    </w:p>
    <w:p w14:paraId="62D38805" w14:textId="68450693" w:rsidR="00113CC4" w:rsidRPr="00113CC4" w:rsidRDefault="00113CC4" w:rsidP="007870C0">
      <w:pPr>
        <w:jc w:val="both"/>
        <w:rPr>
          <w:rFonts w:cstheme="minorHAnsi"/>
          <w:bCs/>
          <w:sz w:val="24"/>
          <w:szCs w:val="24"/>
          <w:lang w:val="it-IT"/>
        </w:rPr>
      </w:pPr>
    </w:p>
    <w:p w14:paraId="43FF36FF" w14:textId="069CCE0D" w:rsidR="00451E37" w:rsidRPr="00955A60" w:rsidRDefault="00D83B49" w:rsidP="007870C0">
      <w:pPr>
        <w:pStyle w:val="Heading1"/>
        <w:spacing w:before="0"/>
        <w:rPr>
          <w:rFonts w:asciiTheme="minorHAnsi" w:hAnsiTheme="minorHAnsi" w:cstheme="minorHAnsi"/>
          <w:color w:val="FF0000"/>
          <w:sz w:val="32"/>
          <w:szCs w:val="32"/>
          <w:lang w:val="it-IT"/>
        </w:rPr>
      </w:pPr>
      <w:bookmarkStart w:id="16" w:name="_Toc111646466"/>
      <w:r w:rsidRPr="00955A60">
        <w:rPr>
          <w:rFonts w:asciiTheme="minorHAnsi" w:hAnsiTheme="minorHAnsi" w:cstheme="minorHAnsi"/>
          <w:color w:val="FF0000"/>
          <w:sz w:val="32"/>
          <w:szCs w:val="32"/>
          <w:lang w:val="it-IT"/>
        </w:rPr>
        <w:t>V. KOSTO P</w:t>
      </w:r>
      <w:r w:rsidR="00367296" w:rsidRPr="00955A60">
        <w:rPr>
          <w:rFonts w:asciiTheme="minorHAnsi" w:hAnsiTheme="minorHAnsi" w:cstheme="minorHAnsi"/>
          <w:color w:val="FF0000"/>
          <w:sz w:val="32"/>
          <w:szCs w:val="32"/>
          <w:lang w:val="it-IT"/>
        </w:rPr>
        <w:t>Ë</w:t>
      </w:r>
      <w:r w:rsidRPr="00955A60">
        <w:rPr>
          <w:rFonts w:asciiTheme="minorHAnsi" w:hAnsiTheme="minorHAnsi" w:cstheme="minorHAnsi"/>
          <w:color w:val="FF0000"/>
          <w:sz w:val="32"/>
          <w:szCs w:val="32"/>
          <w:lang w:val="it-IT"/>
        </w:rPr>
        <w:t xml:space="preserve">R ZBATIMIN E </w:t>
      </w:r>
      <w:r w:rsidR="00367296" w:rsidRPr="00955A60">
        <w:rPr>
          <w:rFonts w:asciiTheme="minorHAnsi" w:hAnsiTheme="minorHAnsi" w:cstheme="minorHAnsi"/>
          <w:color w:val="FF0000"/>
          <w:sz w:val="32"/>
          <w:szCs w:val="32"/>
          <w:lang w:val="it-IT"/>
        </w:rPr>
        <w:t>PVVBGJ</w:t>
      </w:r>
      <w:r w:rsidRPr="00955A60">
        <w:rPr>
          <w:rFonts w:asciiTheme="minorHAnsi" w:hAnsiTheme="minorHAnsi" w:cstheme="minorHAnsi"/>
          <w:color w:val="FF0000"/>
          <w:sz w:val="32"/>
          <w:szCs w:val="32"/>
          <w:lang w:val="it-IT"/>
        </w:rPr>
        <w:t xml:space="preserve"> 2022 - 2024</w:t>
      </w:r>
      <w:bookmarkEnd w:id="16"/>
    </w:p>
    <w:p w14:paraId="4FD62197" w14:textId="77777777" w:rsidR="00CA6B4B" w:rsidRPr="002F14D3" w:rsidRDefault="00CA6B4B" w:rsidP="007870C0">
      <w:pPr>
        <w:jc w:val="both"/>
        <w:rPr>
          <w:rFonts w:cstheme="minorHAnsi"/>
          <w:sz w:val="24"/>
          <w:szCs w:val="24"/>
          <w:lang w:val="it-IT"/>
        </w:rPr>
      </w:pPr>
    </w:p>
    <w:p w14:paraId="30ED9FA4" w14:textId="7D453EC6" w:rsidR="003C7406" w:rsidRPr="002F14D3" w:rsidRDefault="002F14D3" w:rsidP="007870C0">
      <w:pPr>
        <w:jc w:val="both"/>
        <w:rPr>
          <w:rFonts w:cstheme="minorHAnsi"/>
          <w:sz w:val="24"/>
          <w:szCs w:val="24"/>
          <w:lang w:val="it-IT"/>
        </w:rPr>
      </w:pPr>
      <w:r>
        <w:rPr>
          <w:rFonts w:cstheme="minorHAnsi"/>
          <w:sz w:val="24"/>
          <w:szCs w:val="24"/>
          <w:lang w:val="it-IT"/>
        </w:rPr>
        <w:t>T</w:t>
      </w:r>
      <w:r w:rsidR="009C7236">
        <w:rPr>
          <w:rFonts w:cstheme="minorHAnsi"/>
          <w:sz w:val="24"/>
          <w:szCs w:val="24"/>
          <w:lang w:val="it-IT"/>
        </w:rPr>
        <w:t>ë</w:t>
      </w:r>
      <w:r>
        <w:rPr>
          <w:rFonts w:cstheme="minorHAnsi"/>
          <w:sz w:val="24"/>
          <w:szCs w:val="24"/>
          <w:lang w:val="it-IT"/>
        </w:rPr>
        <w:t xml:space="preserve"> gjitha aktivitetet e parashikuara n</w:t>
      </w:r>
      <w:r w:rsidR="009C7236">
        <w:rPr>
          <w:rFonts w:cstheme="minorHAnsi"/>
          <w:sz w:val="24"/>
          <w:szCs w:val="24"/>
          <w:lang w:val="it-IT"/>
        </w:rPr>
        <w:t>ë</w:t>
      </w:r>
      <w:r>
        <w:rPr>
          <w:rFonts w:cstheme="minorHAnsi"/>
          <w:sz w:val="24"/>
          <w:szCs w:val="24"/>
          <w:lang w:val="it-IT"/>
        </w:rPr>
        <w:t xml:space="preserve"> matric</w:t>
      </w:r>
      <w:r w:rsidR="009C7236">
        <w:rPr>
          <w:rFonts w:cstheme="minorHAnsi"/>
          <w:sz w:val="24"/>
          <w:szCs w:val="24"/>
          <w:lang w:val="it-IT"/>
        </w:rPr>
        <w:t>ë</w:t>
      </w:r>
      <w:r>
        <w:rPr>
          <w:rFonts w:cstheme="minorHAnsi"/>
          <w:sz w:val="24"/>
          <w:szCs w:val="24"/>
          <w:lang w:val="it-IT"/>
        </w:rPr>
        <w:t>n e PVVBGJ 2022 – 2024 shoq</w:t>
      </w:r>
      <w:r w:rsidR="009C7236">
        <w:rPr>
          <w:rFonts w:cstheme="minorHAnsi"/>
          <w:sz w:val="24"/>
          <w:szCs w:val="24"/>
          <w:lang w:val="it-IT"/>
        </w:rPr>
        <w:t>ë</w:t>
      </w:r>
      <w:r>
        <w:rPr>
          <w:rFonts w:cstheme="minorHAnsi"/>
          <w:sz w:val="24"/>
          <w:szCs w:val="24"/>
          <w:lang w:val="it-IT"/>
        </w:rPr>
        <w:t>rohen edhe me nj</w:t>
      </w:r>
      <w:r w:rsidR="009C7236">
        <w:rPr>
          <w:rFonts w:cstheme="minorHAnsi"/>
          <w:sz w:val="24"/>
          <w:szCs w:val="24"/>
          <w:lang w:val="it-IT"/>
        </w:rPr>
        <w:t>ë</w:t>
      </w:r>
      <w:r>
        <w:rPr>
          <w:rFonts w:cstheme="minorHAnsi"/>
          <w:sz w:val="24"/>
          <w:szCs w:val="24"/>
          <w:lang w:val="it-IT"/>
        </w:rPr>
        <w:t xml:space="preserve"> kosto financiare t</w:t>
      </w:r>
      <w:r w:rsidR="009C7236">
        <w:rPr>
          <w:rFonts w:cstheme="minorHAnsi"/>
          <w:sz w:val="24"/>
          <w:szCs w:val="24"/>
          <w:lang w:val="it-IT"/>
        </w:rPr>
        <w:t>ë</w:t>
      </w:r>
      <w:r>
        <w:rPr>
          <w:rFonts w:cstheme="minorHAnsi"/>
          <w:sz w:val="24"/>
          <w:szCs w:val="24"/>
          <w:lang w:val="it-IT"/>
        </w:rPr>
        <w:t xml:space="preserve"> domosdoshme p</w:t>
      </w:r>
      <w:r w:rsidR="009C7236">
        <w:rPr>
          <w:rFonts w:cstheme="minorHAnsi"/>
          <w:sz w:val="24"/>
          <w:szCs w:val="24"/>
          <w:lang w:val="it-IT"/>
        </w:rPr>
        <w:t>ë</w:t>
      </w:r>
      <w:r>
        <w:rPr>
          <w:rFonts w:cstheme="minorHAnsi"/>
          <w:sz w:val="24"/>
          <w:szCs w:val="24"/>
          <w:lang w:val="it-IT"/>
        </w:rPr>
        <w:t>r zbatimin e tyre, e cila zb</w:t>
      </w:r>
      <w:r w:rsidR="009C7236">
        <w:rPr>
          <w:rFonts w:cstheme="minorHAnsi"/>
          <w:sz w:val="24"/>
          <w:szCs w:val="24"/>
          <w:lang w:val="it-IT"/>
        </w:rPr>
        <w:t>ë</w:t>
      </w:r>
      <w:r>
        <w:rPr>
          <w:rFonts w:cstheme="minorHAnsi"/>
          <w:sz w:val="24"/>
          <w:szCs w:val="24"/>
          <w:lang w:val="it-IT"/>
        </w:rPr>
        <w:t>rthehet m</w:t>
      </w:r>
      <w:r w:rsidR="009C7236">
        <w:rPr>
          <w:rFonts w:cstheme="minorHAnsi"/>
          <w:sz w:val="24"/>
          <w:szCs w:val="24"/>
          <w:lang w:val="it-IT"/>
        </w:rPr>
        <w:t>ë</w:t>
      </w:r>
      <w:r>
        <w:rPr>
          <w:rFonts w:cstheme="minorHAnsi"/>
          <w:sz w:val="24"/>
          <w:szCs w:val="24"/>
          <w:lang w:val="it-IT"/>
        </w:rPr>
        <w:t xml:space="preserve"> tej n</w:t>
      </w:r>
      <w:r w:rsidR="009C7236">
        <w:rPr>
          <w:rFonts w:cstheme="minorHAnsi"/>
          <w:sz w:val="24"/>
          <w:szCs w:val="24"/>
          <w:lang w:val="it-IT"/>
        </w:rPr>
        <w:t>ë</w:t>
      </w:r>
      <w:r>
        <w:rPr>
          <w:rFonts w:cstheme="minorHAnsi"/>
          <w:sz w:val="24"/>
          <w:szCs w:val="24"/>
          <w:lang w:val="it-IT"/>
        </w:rPr>
        <w:t xml:space="preserve"> kosto q</w:t>
      </w:r>
      <w:r w:rsidR="009C7236">
        <w:rPr>
          <w:rFonts w:cstheme="minorHAnsi"/>
          <w:sz w:val="24"/>
          <w:szCs w:val="24"/>
          <w:lang w:val="it-IT"/>
        </w:rPr>
        <w:t>ë</w:t>
      </w:r>
      <w:r>
        <w:rPr>
          <w:rFonts w:cstheme="minorHAnsi"/>
          <w:sz w:val="24"/>
          <w:szCs w:val="24"/>
          <w:lang w:val="it-IT"/>
        </w:rPr>
        <w:t xml:space="preserve"> mbulohet nga vet</w:t>
      </w:r>
      <w:r w:rsidR="009C7236">
        <w:rPr>
          <w:rFonts w:cstheme="minorHAnsi"/>
          <w:sz w:val="24"/>
          <w:szCs w:val="24"/>
          <w:lang w:val="it-IT"/>
        </w:rPr>
        <w:t>ë</w:t>
      </w:r>
      <w:r>
        <w:rPr>
          <w:rFonts w:cstheme="minorHAnsi"/>
          <w:sz w:val="24"/>
          <w:szCs w:val="24"/>
          <w:lang w:val="it-IT"/>
        </w:rPr>
        <w:t xml:space="preserve"> Bashkia, kosto q</w:t>
      </w:r>
      <w:r w:rsidR="009C7236">
        <w:rPr>
          <w:rFonts w:cstheme="minorHAnsi"/>
          <w:sz w:val="24"/>
          <w:szCs w:val="24"/>
          <w:lang w:val="it-IT"/>
        </w:rPr>
        <w:t>ë</w:t>
      </w:r>
      <w:r>
        <w:rPr>
          <w:rFonts w:cstheme="minorHAnsi"/>
          <w:sz w:val="24"/>
          <w:szCs w:val="24"/>
          <w:lang w:val="it-IT"/>
        </w:rPr>
        <w:t xml:space="preserve"> mbulohet nga donator</w:t>
      </w:r>
      <w:r w:rsidR="009C7236">
        <w:rPr>
          <w:rFonts w:cstheme="minorHAnsi"/>
          <w:sz w:val="24"/>
          <w:szCs w:val="24"/>
          <w:lang w:val="it-IT"/>
        </w:rPr>
        <w:t>ë</w:t>
      </w:r>
      <w:r>
        <w:rPr>
          <w:rFonts w:cstheme="minorHAnsi"/>
          <w:sz w:val="24"/>
          <w:szCs w:val="24"/>
          <w:lang w:val="it-IT"/>
        </w:rPr>
        <w:t>t dhe pal</w:t>
      </w:r>
      <w:r w:rsidR="009C7236">
        <w:rPr>
          <w:rFonts w:cstheme="minorHAnsi"/>
          <w:sz w:val="24"/>
          <w:szCs w:val="24"/>
          <w:lang w:val="it-IT"/>
        </w:rPr>
        <w:t>ë</w:t>
      </w:r>
      <w:r>
        <w:rPr>
          <w:rFonts w:cstheme="minorHAnsi"/>
          <w:sz w:val="24"/>
          <w:szCs w:val="24"/>
          <w:lang w:val="it-IT"/>
        </w:rPr>
        <w:t>t</w:t>
      </w:r>
      <w:r w:rsidR="00396E13">
        <w:rPr>
          <w:rFonts w:cstheme="minorHAnsi"/>
          <w:sz w:val="24"/>
          <w:szCs w:val="24"/>
          <w:lang w:val="it-IT"/>
        </w:rPr>
        <w:t xml:space="preserve"> </w:t>
      </w:r>
      <w:r>
        <w:rPr>
          <w:rFonts w:cstheme="minorHAnsi"/>
          <w:sz w:val="24"/>
          <w:szCs w:val="24"/>
          <w:lang w:val="it-IT"/>
        </w:rPr>
        <w:t>e treta, si dhe kosto q</w:t>
      </w:r>
      <w:r w:rsidR="009C7236">
        <w:rPr>
          <w:rFonts w:cstheme="minorHAnsi"/>
          <w:sz w:val="24"/>
          <w:szCs w:val="24"/>
          <w:lang w:val="it-IT"/>
        </w:rPr>
        <w:t>ë</w:t>
      </w:r>
      <w:r>
        <w:rPr>
          <w:rFonts w:cstheme="minorHAnsi"/>
          <w:sz w:val="24"/>
          <w:szCs w:val="24"/>
          <w:lang w:val="it-IT"/>
        </w:rPr>
        <w:t xml:space="preserve"> ka nevoj</w:t>
      </w:r>
      <w:r w:rsidR="009C7236">
        <w:rPr>
          <w:rFonts w:cstheme="minorHAnsi"/>
          <w:sz w:val="24"/>
          <w:szCs w:val="24"/>
          <w:lang w:val="it-IT"/>
        </w:rPr>
        <w:t>ë</w:t>
      </w:r>
      <w:r>
        <w:rPr>
          <w:rFonts w:cstheme="minorHAnsi"/>
          <w:sz w:val="24"/>
          <w:szCs w:val="24"/>
          <w:lang w:val="it-IT"/>
        </w:rPr>
        <w:t xml:space="preserve"> p</w:t>
      </w:r>
      <w:r w:rsidR="009C7236">
        <w:rPr>
          <w:rFonts w:cstheme="minorHAnsi"/>
          <w:sz w:val="24"/>
          <w:szCs w:val="24"/>
          <w:lang w:val="it-IT"/>
        </w:rPr>
        <w:t>ë</w:t>
      </w:r>
      <w:r>
        <w:rPr>
          <w:rFonts w:cstheme="minorHAnsi"/>
          <w:sz w:val="24"/>
          <w:szCs w:val="24"/>
          <w:lang w:val="it-IT"/>
        </w:rPr>
        <w:t xml:space="preserve">r t’u siguruar (apo </w:t>
      </w:r>
      <w:r w:rsidR="00CA6B4B">
        <w:rPr>
          <w:rFonts w:cstheme="minorHAnsi"/>
          <w:sz w:val="24"/>
          <w:szCs w:val="24"/>
          <w:lang w:val="it-IT"/>
        </w:rPr>
        <w:t xml:space="preserve">hendeku </w:t>
      </w:r>
      <w:r>
        <w:rPr>
          <w:rFonts w:cstheme="minorHAnsi"/>
          <w:sz w:val="24"/>
          <w:szCs w:val="24"/>
          <w:lang w:val="it-IT"/>
        </w:rPr>
        <w:t xml:space="preserve">financiar). </w:t>
      </w:r>
    </w:p>
    <w:p w14:paraId="2712299A" w14:textId="77777777" w:rsidR="00C852CE" w:rsidRPr="002F14D3" w:rsidRDefault="00C852CE" w:rsidP="007870C0">
      <w:pPr>
        <w:jc w:val="both"/>
        <w:rPr>
          <w:rFonts w:cstheme="minorHAnsi"/>
          <w:sz w:val="24"/>
          <w:szCs w:val="24"/>
          <w:lang w:val="it-IT"/>
        </w:rPr>
      </w:pPr>
    </w:p>
    <w:p w14:paraId="5FF99510" w14:textId="799FB7CC" w:rsidR="008C27F7" w:rsidRPr="008C27F7" w:rsidRDefault="009C7236" w:rsidP="007870C0">
      <w:pPr>
        <w:jc w:val="both"/>
        <w:rPr>
          <w:rFonts w:cstheme="minorHAnsi"/>
          <w:sz w:val="24"/>
          <w:szCs w:val="24"/>
          <w:lang w:val="it-IT"/>
        </w:rPr>
      </w:pPr>
      <w:r>
        <w:rPr>
          <w:rFonts w:cstheme="minorHAnsi"/>
          <w:sz w:val="24"/>
          <w:szCs w:val="24"/>
          <w:lang w:val="it-IT"/>
        </w:rPr>
        <w:t>Ë</w:t>
      </w:r>
      <w:r w:rsidR="007D660B" w:rsidRPr="007D660B">
        <w:rPr>
          <w:rFonts w:cstheme="minorHAnsi"/>
          <w:sz w:val="24"/>
          <w:szCs w:val="24"/>
          <w:lang w:val="it-IT"/>
        </w:rPr>
        <w:t>s</w:t>
      </w:r>
      <w:r w:rsidR="007D660B">
        <w:rPr>
          <w:rFonts w:cstheme="minorHAnsi"/>
          <w:sz w:val="24"/>
          <w:szCs w:val="24"/>
          <w:lang w:val="it-IT"/>
        </w:rPr>
        <w:t>ht</w:t>
      </w:r>
      <w:r>
        <w:rPr>
          <w:rFonts w:cstheme="minorHAnsi"/>
          <w:sz w:val="24"/>
          <w:szCs w:val="24"/>
          <w:lang w:val="it-IT"/>
        </w:rPr>
        <w:t>ë</w:t>
      </w:r>
      <w:r w:rsidR="00C852CE" w:rsidRPr="007D660B">
        <w:rPr>
          <w:rFonts w:cstheme="minorHAnsi"/>
          <w:sz w:val="24"/>
          <w:szCs w:val="24"/>
          <w:lang w:val="it-IT"/>
        </w:rPr>
        <w:t xml:space="preserve"> e rëndësishme</w:t>
      </w:r>
      <w:r w:rsidR="00E45B63" w:rsidRPr="007D660B">
        <w:rPr>
          <w:rFonts w:cstheme="minorHAnsi"/>
          <w:sz w:val="24"/>
          <w:szCs w:val="24"/>
          <w:lang w:val="it-IT"/>
        </w:rPr>
        <w:t xml:space="preserve"> </w:t>
      </w:r>
      <w:r w:rsidR="00C852CE" w:rsidRPr="007D660B">
        <w:rPr>
          <w:rFonts w:cstheme="minorHAnsi"/>
          <w:sz w:val="24"/>
          <w:szCs w:val="24"/>
          <w:lang w:val="it-IT"/>
        </w:rPr>
        <w:t>të</w:t>
      </w:r>
      <w:r w:rsidR="00E45B63" w:rsidRPr="007D660B">
        <w:rPr>
          <w:rFonts w:cstheme="minorHAnsi"/>
          <w:sz w:val="24"/>
          <w:szCs w:val="24"/>
          <w:lang w:val="it-IT"/>
        </w:rPr>
        <w:t xml:space="preserve"> </w:t>
      </w:r>
      <w:r w:rsidR="00C852CE" w:rsidRPr="007D660B">
        <w:rPr>
          <w:rFonts w:cstheme="minorHAnsi"/>
          <w:sz w:val="24"/>
          <w:szCs w:val="24"/>
          <w:lang w:val="it-IT"/>
        </w:rPr>
        <w:t>theksohet se ndonëse</w:t>
      </w:r>
      <w:r w:rsidR="00E45B63" w:rsidRPr="007D660B">
        <w:rPr>
          <w:rFonts w:cstheme="minorHAnsi"/>
          <w:sz w:val="24"/>
          <w:szCs w:val="24"/>
          <w:lang w:val="it-IT"/>
        </w:rPr>
        <w:t xml:space="preserve"> </w:t>
      </w:r>
      <w:r w:rsidR="00C852CE" w:rsidRPr="007D660B">
        <w:rPr>
          <w:rFonts w:cstheme="minorHAnsi"/>
          <w:sz w:val="24"/>
          <w:szCs w:val="24"/>
          <w:lang w:val="it-IT"/>
        </w:rPr>
        <w:t>një</w:t>
      </w:r>
      <w:r w:rsidR="00E45B63" w:rsidRPr="007D660B">
        <w:rPr>
          <w:rFonts w:cstheme="minorHAnsi"/>
          <w:sz w:val="24"/>
          <w:szCs w:val="24"/>
          <w:lang w:val="it-IT"/>
        </w:rPr>
        <w:t xml:space="preserve"> </w:t>
      </w:r>
      <w:r w:rsidR="00C852CE" w:rsidRPr="007D660B">
        <w:rPr>
          <w:rFonts w:cstheme="minorHAnsi"/>
          <w:sz w:val="24"/>
          <w:szCs w:val="24"/>
          <w:lang w:val="it-IT"/>
        </w:rPr>
        <w:t>pjesë</w:t>
      </w:r>
      <w:r w:rsidR="00E45B63" w:rsidRPr="007D660B">
        <w:rPr>
          <w:rFonts w:cstheme="minorHAnsi"/>
          <w:sz w:val="24"/>
          <w:szCs w:val="24"/>
          <w:lang w:val="it-IT"/>
        </w:rPr>
        <w:t xml:space="preserve"> </w:t>
      </w:r>
      <w:r w:rsidR="00C852CE" w:rsidRPr="007D660B">
        <w:rPr>
          <w:rFonts w:cstheme="minorHAnsi"/>
          <w:sz w:val="24"/>
          <w:szCs w:val="24"/>
          <w:lang w:val="it-IT"/>
        </w:rPr>
        <w:t>të</w:t>
      </w:r>
      <w:r w:rsidR="00E45B63" w:rsidRPr="007D660B">
        <w:rPr>
          <w:rFonts w:cstheme="minorHAnsi"/>
          <w:sz w:val="24"/>
          <w:szCs w:val="24"/>
          <w:lang w:val="it-IT"/>
        </w:rPr>
        <w:t xml:space="preserve"> </w:t>
      </w:r>
      <w:r w:rsidR="001D282A" w:rsidRPr="007D660B">
        <w:rPr>
          <w:rFonts w:cstheme="minorHAnsi"/>
          <w:sz w:val="24"/>
          <w:szCs w:val="24"/>
          <w:lang w:val="it-IT"/>
        </w:rPr>
        <w:t>mir</w:t>
      </w:r>
      <w:r>
        <w:rPr>
          <w:rFonts w:cstheme="minorHAnsi"/>
          <w:sz w:val="24"/>
          <w:szCs w:val="24"/>
          <w:lang w:val="it-IT"/>
        </w:rPr>
        <w:t>ë</w:t>
      </w:r>
      <w:r w:rsidR="001D282A" w:rsidRPr="007D660B">
        <w:rPr>
          <w:rFonts w:cstheme="minorHAnsi"/>
          <w:sz w:val="24"/>
          <w:szCs w:val="24"/>
          <w:lang w:val="it-IT"/>
        </w:rPr>
        <w:t xml:space="preserve"> </w:t>
      </w:r>
      <w:r w:rsidR="00C852CE" w:rsidRPr="007D660B">
        <w:rPr>
          <w:rFonts w:cstheme="minorHAnsi"/>
          <w:sz w:val="24"/>
          <w:szCs w:val="24"/>
          <w:lang w:val="it-IT"/>
        </w:rPr>
        <w:t>të</w:t>
      </w:r>
      <w:r w:rsidR="001D282A" w:rsidRPr="007D660B">
        <w:rPr>
          <w:rFonts w:cstheme="minorHAnsi"/>
          <w:sz w:val="24"/>
          <w:szCs w:val="24"/>
          <w:lang w:val="it-IT"/>
        </w:rPr>
        <w:t xml:space="preserve"> </w:t>
      </w:r>
      <w:r w:rsidR="00C852CE" w:rsidRPr="007D660B">
        <w:rPr>
          <w:rFonts w:cstheme="minorHAnsi"/>
          <w:sz w:val="24"/>
          <w:szCs w:val="24"/>
          <w:lang w:val="it-IT"/>
        </w:rPr>
        <w:t>aktiviteteve Bashkia e mbulon</w:t>
      </w:r>
      <w:r w:rsidR="001D282A" w:rsidRPr="007D660B">
        <w:rPr>
          <w:rFonts w:cstheme="minorHAnsi"/>
          <w:sz w:val="24"/>
          <w:szCs w:val="24"/>
          <w:lang w:val="it-IT"/>
        </w:rPr>
        <w:t xml:space="preserve"> p</w:t>
      </w:r>
      <w:r>
        <w:rPr>
          <w:rFonts w:cstheme="minorHAnsi"/>
          <w:sz w:val="24"/>
          <w:szCs w:val="24"/>
          <w:lang w:val="it-IT"/>
        </w:rPr>
        <w:t>ë</w:t>
      </w:r>
      <w:r w:rsidR="001D282A" w:rsidRPr="007D660B">
        <w:rPr>
          <w:rFonts w:cstheme="minorHAnsi"/>
          <w:sz w:val="24"/>
          <w:szCs w:val="24"/>
          <w:lang w:val="it-IT"/>
        </w:rPr>
        <w:t>rm</w:t>
      </w:r>
      <w:r w:rsidR="007D660B">
        <w:rPr>
          <w:rFonts w:cstheme="minorHAnsi"/>
          <w:sz w:val="24"/>
          <w:szCs w:val="24"/>
          <w:lang w:val="it-IT"/>
        </w:rPr>
        <w:t>e</w:t>
      </w:r>
      <w:r w:rsidR="001D282A" w:rsidRPr="007D660B">
        <w:rPr>
          <w:rFonts w:cstheme="minorHAnsi"/>
          <w:sz w:val="24"/>
          <w:szCs w:val="24"/>
          <w:lang w:val="it-IT"/>
        </w:rPr>
        <w:t xml:space="preserve">s </w:t>
      </w:r>
      <w:r w:rsidR="00C852CE" w:rsidRPr="007D660B">
        <w:rPr>
          <w:rFonts w:cstheme="minorHAnsi"/>
          <w:sz w:val="24"/>
          <w:szCs w:val="24"/>
          <w:lang w:val="it-IT"/>
        </w:rPr>
        <w:t>angazhimit</w:t>
      </w:r>
      <w:r w:rsidR="001D282A" w:rsidRPr="007D660B">
        <w:rPr>
          <w:rFonts w:cstheme="minorHAnsi"/>
          <w:sz w:val="24"/>
          <w:szCs w:val="24"/>
          <w:lang w:val="it-IT"/>
        </w:rPr>
        <w:t xml:space="preserve"> </w:t>
      </w:r>
      <w:r w:rsidR="00C852CE" w:rsidRPr="007D660B">
        <w:rPr>
          <w:rFonts w:cstheme="minorHAnsi"/>
          <w:sz w:val="24"/>
          <w:szCs w:val="24"/>
          <w:lang w:val="it-IT"/>
        </w:rPr>
        <w:t>të</w:t>
      </w:r>
      <w:r w:rsidR="001D282A" w:rsidRPr="007D660B">
        <w:rPr>
          <w:rFonts w:cstheme="minorHAnsi"/>
          <w:sz w:val="24"/>
          <w:szCs w:val="24"/>
          <w:lang w:val="it-IT"/>
        </w:rPr>
        <w:t xml:space="preserve"> </w:t>
      </w:r>
      <w:r w:rsidR="00C852CE" w:rsidRPr="007D660B">
        <w:rPr>
          <w:rFonts w:cstheme="minorHAnsi"/>
          <w:sz w:val="24"/>
          <w:szCs w:val="24"/>
          <w:lang w:val="it-IT"/>
        </w:rPr>
        <w:t>burimeve</w:t>
      </w:r>
      <w:r w:rsidR="001D282A" w:rsidRPr="007D660B">
        <w:rPr>
          <w:rFonts w:cstheme="minorHAnsi"/>
          <w:sz w:val="24"/>
          <w:szCs w:val="24"/>
          <w:lang w:val="it-IT"/>
        </w:rPr>
        <w:t xml:space="preserve"> </w:t>
      </w:r>
      <w:r w:rsidR="00C852CE" w:rsidRPr="007D660B">
        <w:rPr>
          <w:rFonts w:cstheme="minorHAnsi"/>
          <w:sz w:val="24"/>
          <w:szCs w:val="24"/>
          <w:lang w:val="it-IT"/>
        </w:rPr>
        <w:t>ekzistuese</w:t>
      </w:r>
      <w:r w:rsidR="001D282A" w:rsidRPr="007D660B">
        <w:rPr>
          <w:rFonts w:cstheme="minorHAnsi"/>
          <w:sz w:val="24"/>
          <w:szCs w:val="24"/>
          <w:lang w:val="it-IT"/>
        </w:rPr>
        <w:t xml:space="preserve"> </w:t>
      </w:r>
      <w:r w:rsidR="00C852CE" w:rsidRPr="007D660B">
        <w:rPr>
          <w:rFonts w:cstheme="minorHAnsi"/>
          <w:sz w:val="24"/>
          <w:szCs w:val="24"/>
          <w:lang w:val="it-IT"/>
        </w:rPr>
        <w:t>njerëzo</w:t>
      </w:r>
      <w:r w:rsidR="00D806B6" w:rsidRPr="007D660B">
        <w:rPr>
          <w:rFonts w:cstheme="minorHAnsi"/>
          <w:sz w:val="24"/>
          <w:szCs w:val="24"/>
          <w:lang w:val="it-IT"/>
        </w:rPr>
        <w:t>re e financiare (pra</w:t>
      </w:r>
      <w:r w:rsidR="001D282A" w:rsidRPr="007D660B">
        <w:rPr>
          <w:rFonts w:cstheme="minorHAnsi"/>
          <w:sz w:val="24"/>
          <w:szCs w:val="24"/>
          <w:lang w:val="it-IT"/>
        </w:rPr>
        <w:t xml:space="preserve"> </w:t>
      </w:r>
      <w:r w:rsidR="00D806B6" w:rsidRPr="007D660B">
        <w:rPr>
          <w:rFonts w:cstheme="minorHAnsi"/>
          <w:sz w:val="24"/>
          <w:szCs w:val="24"/>
          <w:lang w:val="it-IT"/>
        </w:rPr>
        <w:t>specialist</w:t>
      </w:r>
      <w:r w:rsidR="00C852CE" w:rsidRPr="007D660B">
        <w:rPr>
          <w:rFonts w:cstheme="minorHAnsi"/>
          <w:sz w:val="24"/>
          <w:szCs w:val="24"/>
          <w:lang w:val="it-IT"/>
        </w:rPr>
        <w:t>eve</w:t>
      </w:r>
      <w:r w:rsidR="001D282A" w:rsidRPr="007D660B">
        <w:rPr>
          <w:rFonts w:cstheme="minorHAnsi"/>
          <w:sz w:val="24"/>
          <w:szCs w:val="24"/>
          <w:lang w:val="it-IT"/>
        </w:rPr>
        <w:t xml:space="preserve"> </w:t>
      </w:r>
      <w:r w:rsidR="00D806B6" w:rsidRPr="007D660B">
        <w:rPr>
          <w:rFonts w:cstheme="minorHAnsi"/>
          <w:sz w:val="24"/>
          <w:szCs w:val="24"/>
          <w:lang w:val="it-IT"/>
        </w:rPr>
        <w:t>/</w:t>
      </w:r>
      <w:r w:rsidR="001D282A" w:rsidRPr="007D660B">
        <w:rPr>
          <w:rFonts w:cstheme="minorHAnsi"/>
          <w:sz w:val="24"/>
          <w:szCs w:val="24"/>
          <w:lang w:val="it-IT"/>
        </w:rPr>
        <w:t xml:space="preserve"> </w:t>
      </w:r>
      <w:r w:rsidR="00D806B6" w:rsidRPr="007D660B">
        <w:rPr>
          <w:rFonts w:cstheme="minorHAnsi"/>
          <w:sz w:val="24"/>
          <w:szCs w:val="24"/>
          <w:lang w:val="it-IT"/>
        </w:rPr>
        <w:t>specialist</w:t>
      </w:r>
      <w:r w:rsidR="008E1A30" w:rsidRPr="007D660B">
        <w:rPr>
          <w:rFonts w:cstheme="minorHAnsi"/>
          <w:sz w:val="24"/>
          <w:szCs w:val="24"/>
          <w:lang w:val="it-IT"/>
        </w:rPr>
        <w:t>ë</w:t>
      </w:r>
      <w:r w:rsidR="00D806B6" w:rsidRPr="007D660B">
        <w:rPr>
          <w:rFonts w:cstheme="minorHAnsi"/>
          <w:sz w:val="24"/>
          <w:szCs w:val="24"/>
          <w:lang w:val="it-IT"/>
        </w:rPr>
        <w:t>ve</w:t>
      </w:r>
      <w:r w:rsidR="00C852CE" w:rsidRPr="007D660B">
        <w:rPr>
          <w:rFonts w:cstheme="minorHAnsi"/>
          <w:sz w:val="24"/>
          <w:szCs w:val="24"/>
          <w:lang w:val="it-IT"/>
        </w:rPr>
        <w:t>, të</w:t>
      </w:r>
      <w:r w:rsidR="001D282A" w:rsidRPr="007D660B">
        <w:rPr>
          <w:rFonts w:cstheme="minorHAnsi"/>
          <w:sz w:val="24"/>
          <w:szCs w:val="24"/>
          <w:lang w:val="it-IT"/>
        </w:rPr>
        <w:t xml:space="preserve"> </w:t>
      </w:r>
      <w:r w:rsidR="00C852CE" w:rsidRPr="007D660B">
        <w:rPr>
          <w:rFonts w:cstheme="minorHAnsi"/>
          <w:sz w:val="24"/>
          <w:szCs w:val="24"/>
          <w:lang w:val="it-IT"/>
        </w:rPr>
        <w:t>cilat</w:t>
      </w:r>
      <w:r w:rsidR="001D282A" w:rsidRPr="007D660B">
        <w:rPr>
          <w:rFonts w:cstheme="minorHAnsi"/>
          <w:sz w:val="24"/>
          <w:szCs w:val="24"/>
          <w:lang w:val="it-IT"/>
        </w:rPr>
        <w:t xml:space="preserve"> </w:t>
      </w:r>
      <w:r w:rsidR="00C852CE" w:rsidRPr="007D660B">
        <w:rPr>
          <w:rFonts w:cstheme="minorHAnsi"/>
          <w:sz w:val="24"/>
          <w:szCs w:val="24"/>
          <w:lang w:val="it-IT"/>
        </w:rPr>
        <w:t>/</w:t>
      </w:r>
      <w:r w:rsidR="001D282A" w:rsidRPr="007D660B">
        <w:rPr>
          <w:rFonts w:cstheme="minorHAnsi"/>
          <w:sz w:val="24"/>
          <w:szCs w:val="24"/>
          <w:lang w:val="it-IT"/>
        </w:rPr>
        <w:t xml:space="preserve"> </w:t>
      </w:r>
      <w:r w:rsidR="00D806B6" w:rsidRPr="007D660B">
        <w:rPr>
          <w:rFonts w:cstheme="minorHAnsi"/>
          <w:sz w:val="24"/>
          <w:szCs w:val="24"/>
          <w:lang w:val="it-IT"/>
        </w:rPr>
        <w:t>cil</w:t>
      </w:r>
      <w:r w:rsidR="00C852CE" w:rsidRPr="007D660B">
        <w:rPr>
          <w:rFonts w:cstheme="minorHAnsi"/>
          <w:sz w:val="24"/>
          <w:szCs w:val="24"/>
          <w:lang w:val="it-IT"/>
        </w:rPr>
        <w:t>ët</w:t>
      </w:r>
      <w:r w:rsidR="001D282A" w:rsidRPr="007D660B">
        <w:rPr>
          <w:rFonts w:cstheme="minorHAnsi"/>
          <w:sz w:val="24"/>
          <w:szCs w:val="24"/>
          <w:lang w:val="it-IT"/>
        </w:rPr>
        <w:t xml:space="preserve"> </w:t>
      </w:r>
      <w:r w:rsidR="00C852CE" w:rsidRPr="007D660B">
        <w:rPr>
          <w:rFonts w:cstheme="minorHAnsi"/>
          <w:sz w:val="24"/>
          <w:szCs w:val="24"/>
          <w:lang w:val="it-IT"/>
        </w:rPr>
        <w:t>aktualisht</w:t>
      </w:r>
      <w:r w:rsidR="001D282A" w:rsidRPr="007D660B">
        <w:rPr>
          <w:rFonts w:cstheme="minorHAnsi"/>
          <w:sz w:val="24"/>
          <w:szCs w:val="24"/>
          <w:lang w:val="it-IT"/>
        </w:rPr>
        <w:t xml:space="preserve"> </w:t>
      </w:r>
      <w:r w:rsidR="00C852CE" w:rsidRPr="007D660B">
        <w:rPr>
          <w:rFonts w:cstheme="minorHAnsi"/>
          <w:sz w:val="24"/>
          <w:szCs w:val="24"/>
          <w:lang w:val="it-IT"/>
        </w:rPr>
        <w:t>marrin</w:t>
      </w:r>
      <w:r w:rsidR="001D282A" w:rsidRPr="007D660B">
        <w:rPr>
          <w:rFonts w:cstheme="minorHAnsi"/>
          <w:sz w:val="24"/>
          <w:szCs w:val="24"/>
          <w:lang w:val="it-IT"/>
        </w:rPr>
        <w:t xml:space="preserve"> </w:t>
      </w:r>
      <w:r w:rsidR="00C852CE" w:rsidRPr="007D660B">
        <w:rPr>
          <w:rFonts w:cstheme="minorHAnsi"/>
          <w:sz w:val="24"/>
          <w:szCs w:val="24"/>
          <w:lang w:val="it-IT"/>
        </w:rPr>
        <w:t>një</w:t>
      </w:r>
      <w:r w:rsidR="001D282A" w:rsidRPr="007D660B">
        <w:rPr>
          <w:rFonts w:cstheme="minorHAnsi"/>
          <w:sz w:val="24"/>
          <w:szCs w:val="24"/>
          <w:lang w:val="it-IT"/>
        </w:rPr>
        <w:t xml:space="preserve"> page </w:t>
      </w:r>
      <w:r w:rsidR="00C852CE" w:rsidRPr="007D660B">
        <w:rPr>
          <w:rFonts w:cstheme="minorHAnsi"/>
          <w:sz w:val="24"/>
          <w:szCs w:val="24"/>
          <w:lang w:val="it-IT"/>
        </w:rPr>
        <w:t>fikse, sallave</w:t>
      </w:r>
      <w:r w:rsidR="001D282A" w:rsidRPr="007D660B">
        <w:rPr>
          <w:rFonts w:cstheme="minorHAnsi"/>
          <w:sz w:val="24"/>
          <w:szCs w:val="24"/>
          <w:lang w:val="it-IT"/>
        </w:rPr>
        <w:t xml:space="preserve"> </w:t>
      </w:r>
      <w:r w:rsidR="00C852CE" w:rsidRPr="007D660B">
        <w:rPr>
          <w:rFonts w:cstheme="minorHAnsi"/>
          <w:sz w:val="24"/>
          <w:szCs w:val="24"/>
          <w:lang w:val="it-IT"/>
        </w:rPr>
        <w:t>/</w:t>
      </w:r>
      <w:r w:rsidR="001D282A" w:rsidRPr="007D660B">
        <w:rPr>
          <w:rFonts w:cstheme="minorHAnsi"/>
          <w:sz w:val="24"/>
          <w:szCs w:val="24"/>
          <w:lang w:val="it-IT"/>
        </w:rPr>
        <w:t xml:space="preserve"> </w:t>
      </w:r>
      <w:r w:rsidR="00C852CE" w:rsidRPr="007D660B">
        <w:rPr>
          <w:rFonts w:cstheme="minorHAnsi"/>
          <w:sz w:val="24"/>
          <w:szCs w:val="24"/>
          <w:lang w:val="it-IT"/>
        </w:rPr>
        <w:t>ambjenteve</w:t>
      </w:r>
      <w:r w:rsidR="001D282A" w:rsidRPr="007D660B">
        <w:rPr>
          <w:rFonts w:cstheme="minorHAnsi"/>
          <w:sz w:val="24"/>
          <w:szCs w:val="24"/>
          <w:lang w:val="it-IT"/>
        </w:rPr>
        <w:t xml:space="preserve"> </w:t>
      </w:r>
      <w:r w:rsidR="00C852CE" w:rsidRPr="007D660B">
        <w:rPr>
          <w:rFonts w:cstheme="minorHAnsi"/>
          <w:sz w:val="24"/>
          <w:szCs w:val="24"/>
          <w:lang w:val="it-IT"/>
        </w:rPr>
        <w:t>që ka në</w:t>
      </w:r>
      <w:r w:rsidR="001D282A" w:rsidRPr="007D660B">
        <w:rPr>
          <w:rFonts w:cstheme="minorHAnsi"/>
          <w:sz w:val="24"/>
          <w:szCs w:val="24"/>
          <w:lang w:val="it-IT"/>
        </w:rPr>
        <w:t xml:space="preserve"> </w:t>
      </w:r>
      <w:r w:rsidR="00C852CE" w:rsidRPr="007D660B">
        <w:rPr>
          <w:rFonts w:cstheme="minorHAnsi"/>
          <w:sz w:val="24"/>
          <w:szCs w:val="24"/>
          <w:lang w:val="it-IT"/>
        </w:rPr>
        <w:t>pronësi</w:t>
      </w:r>
      <w:r w:rsidR="001D282A" w:rsidRPr="007D660B">
        <w:rPr>
          <w:rFonts w:cstheme="minorHAnsi"/>
          <w:sz w:val="24"/>
          <w:szCs w:val="24"/>
          <w:lang w:val="it-IT"/>
        </w:rPr>
        <w:t xml:space="preserve"> </w:t>
      </w:r>
      <w:r w:rsidR="00C852CE" w:rsidRPr="007D660B">
        <w:rPr>
          <w:rFonts w:cstheme="minorHAnsi"/>
          <w:sz w:val="24"/>
          <w:szCs w:val="24"/>
          <w:lang w:val="it-IT"/>
        </w:rPr>
        <w:t>për</w:t>
      </w:r>
      <w:r w:rsidR="001D282A" w:rsidRPr="007D660B">
        <w:rPr>
          <w:rFonts w:cstheme="minorHAnsi"/>
          <w:sz w:val="24"/>
          <w:szCs w:val="24"/>
          <w:lang w:val="it-IT"/>
        </w:rPr>
        <w:t xml:space="preserve"> </w:t>
      </w:r>
      <w:r w:rsidR="00C852CE" w:rsidRPr="007D660B">
        <w:rPr>
          <w:rFonts w:cstheme="minorHAnsi"/>
          <w:sz w:val="24"/>
          <w:szCs w:val="24"/>
          <w:lang w:val="it-IT"/>
        </w:rPr>
        <w:t>të</w:t>
      </w:r>
      <w:r w:rsidR="001D282A" w:rsidRPr="007D660B">
        <w:rPr>
          <w:rFonts w:cstheme="minorHAnsi"/>
          <w:sz w:val="24"/>
          <w:szCs w:val="24"/>
          <w:lang w:val="it-IT"/>
        </w:rPr>
        <w:t xml:space="preserve"> </w:t>
      </w:r>
      <w:r w:rsidR="00C852CE" w:rsidRPr="007D660B">
        <w:rPr>
          <w:rFonts w:cstheme="minorHAnsi"/>
          <w:sz w:val="24"/>
          <w:szCs w:val="24"/>
          <w:lang w:val="it-IT"/>
        </w:rPr>
        <w:t>zhvilluar</w:t>
      </w:r>
      <w:r w:rsidR="001D282A" w:rsidRPr="007D660B">
        <w:rPr>
          <w:rFonts w:cstheme="minorHAnsi"/>
          <w:sz w:val="24"/>
          <w:szCs w:val="24"/>
          <w:lang w:val="it-IT"/>
        </w:rPr>
        <w:t xml:space="preserve"> </w:t>
      </w:r>
      <w:r w:rsidR="00C852CE" w:rsidRPr="007D660B">
        <w:rPr>
          <w:rFonts w:cstheme="minorHAnsi"/>
          <w:sz w:val="24"/>
          <w:szCs w:val="24"/>
          <w:lang w:val="it-IT"/>
        </w:rPr>
        <w:t>aktivitete</w:t>
      </w:r>
      <w:r w:rsidR="001D282A" w:rsidRPr="007D660B">
        <w:rPr>
          <w:rFonts w:cstheme="minorHAnsi"/>
          <w:sz w:val="24"/>
          <w:szCs w:val="24"/>
          <w:lang w:val="it-IT"/>
        </w:rPr>
        <w:t xml:space="preserve"> </w:t>
      </w:r>
      <w:r w:rsidR="00C852CE" w:rsidRPr="007D660B">
        <w:rPr>
          <w:rFonts w:cstheme="minorHAnsi"/>
          <w:sz w:val="24"/>
          <w:szCs w:val="24"/>
          <w:lang w:val="it-IT"/>
        </w:rPr>
        <w:t>të</w:t>
      </w:r>
      <w:r w:rsidR="001D282A" w:rsidRPr="007D660B">
        <w:rPr>
          <w:rFonts w:cstheme="minorHAnsi"/>
          <w:sz w:val="24"/>
          <w:szCs w:val="24"/>
          <w:lang w:val="it-IT"/>
        </w:rPr>
        <w:t xml:space="preserve"> </w:t>
      </w:r>
      <w:r w:rsidR="00C852CE" w:rsidRPr="007D660B">
        <w:rPr>
          <w:rFonts w:cstheme="minorHAnsi"/>
          <w:sz w:val="24"/>
          <w:szCs w:val="24"/>
          <w:lang w:val="it-IT"/>
        </w:rPr>
        <w:t>ndryshme, apo vënien</w:t>
      </w:r>
      <w:r w:rsidR="001D282A" w:rsidRPr="007D660B">
        <w:rPr>
          <w:rFonts w:cstheme="minorHAnsi"/>
          <w:sz w:val="24"/>
          <w:szCs w:val="24"/>
          <w:lang w:val="it-IT"/>
        </w:rPr>
        <w:t xml:space="preserve"> </w:t>
      </w:r>
      <w:r w:rsidR="00C852CE" w:rsidRPr="007D660B">
        <w:rPr>
          <w:rFonts w:cstheme="minorHAnsi"/>
          <w:sz w:val="24"/>
          <w:szCs w:val="24"/>
          <w:lang w:val="it-IT"/>
        </w:rPr>
        <w:t>në</w:t>
      </w:r>
      <w:r w:rsidR="001D282A" w:rsidRPr="007D660B">
        <w:rPr>
          <w:rFonts w:cstheme="minorHAnsi"/>
          <w:sz w:val="24"/>
          <w:szCs w:val="24"/>
          <w:lang w:val="it-IT"/>
        </w:rPr>
        <w:t xml:space="preserve"> </w:t>
      </w:r>
      <w:r w:rsidR="00C852CE" w:rsidRPr="007D660B">
        <w:rPr>
          <w:rFonts w:cstheme="minorHAnsi"/>
          <w:sz w:val="24"/>
          <w:szCs w:val="24"/>
          <w:lang w:val="it-IT"/>
        </w:rPr>
        <w:t>dispozicion</w:t>
      </w:r>
      <w:r w:rsidR="001D282A" w:rsidRPr="007D660B">
        <w:rPr>
          <w:rFonts w:cstheme="minorHAnsi"/>
          <w:sz w:val="24"/>
          <w:szCs w:val="24"/>
          <w:lang w:val="it-IT"/>
        </w:rPr>
        <w:t xml:space="preserve"> </w:t>
      </w:r>
      <w:r w:rsidR="00C852CE" w:rsidRPr="007D660B">
        <w:rPr>
          <w:rFonts w:cstheme="minorHAnsi"/>
          <w:sz w:val="24"/>
          <w:szCs w:val="24"/>
          <w:lang w:val="it-IT"/>
        </w:rPr>
        <w:t>të</w:t>
      </w:r>
      <w:r w:rsidR="001D282A" w:rsidRPr="007D660B">
        <w:rPr>
          <w:rFonts w:cstheme="minorHAnsi"/>
          <w:sz w:val="24"/>
          <w:szCs w:val="24"/>
          <w:lang w:val="it-IT"/>
        </w:rPr>
        <w:t xml:space="preserve"> </w:t>
      </w:r>
      <w:r w:rsidR="00C852CE" w:rsidRPr="007D660B">
        <w:rPr>
          <w:rFonts w:cstheme="minorHAnsi"/>
          <w:sz w:val="24"/>
          <w:szCs w:val="24"/>
          <w:lang w:val="it-IT"/>
        </w:rPr>
        <w:t>makinës</w:t>
      </w:r>
      <w:r w:rsidR="001D282A" w:rsidRPr="007D660B">
        <w:rPr>
          <w:rFonts w:cstheme="minorHAnsi"/>
          <w:sz w:val="24"/>
          <w:szCs w:val="24"/>
          <w:lang w:val="it-IT"/>
        </w:rPr>
        <w:t xml:space="preserve"> </w:t>
      </w:r>
      <w:r w:rsidR="00C852CE" w:rsidRPr="007D660B">
        <w:rPr>
          <w:rFonts w:cstheme="minorHAnsi"/>
          <w:sz w:val="24"/>
          <w:szCs w:val="24"/>
          <w:lang w:val="it-IT"/>
        </w:rPr>
        <w:t>dhe</w:t>
      </w:r>
      <w:r w:rsidR="001D282A" w:rsidRPr="007D660B">
        <w:rPr>
          <w:rFonts w:cstheme="minorHAnsi"/>
          <w:sz w:val="24"/>
          <w:szCs w:val="24"/>
          <w:lang w:val="it-IT"/>
        </w:rPr>
        <w:t xml:space="preserve"> </w:t>
      </w:r>
      <w:r w:rsidR="00C852CE" w:rsidRPr="007D660B">
        <w:rPr>
          <w:rFonts w:cstheme="minorHAnsi"/>
          <w:sz w:val="24"/>
          <w:szCs w:val="24"/>
          <w:lang w:val="it-IT"/>
        </w:rPr>
        <w:t>materialeve</w:t>
      </w:r>
      <w:r w:rsidR="001D282A" w:rsidRPr="007D660B">
        <w:rPr>
          <w:rFonts w:cstheme="minorHAnsi"/>
          <w:sz w:val="24"/>
          <w:szCs w:val="24"/>
          <w:lang w:val="it-IT"/>
        </w:rPr>
        <w:t xml:space="preserve"> </w:t>
      </w:r>
      <w:r w:rsidR="00C852CE" w:rsidRPr="007D660B">
        <w:rPr>
          <w:rFonts w:cstheme="minorHAnsi"/>
          <w:sz w:val="24"/>
          <w:szCs w:val="24"/>
          <w:lang w:val="it-IT"/>
        </w:rPr>
        <w:t>kancelarike</w:t>
      </w:r>
      <w:r w:rsidR="001D282A" w:rsidRPr="007D660B">
        <w:rPr>
          <w:rFonts w:cstheme="minorHAnsi"/>
          <w:sz w:val="24"/>
          <w:szCs w:val="24"/>
          <w:lang w:val="it-IT"/>
        </w:rPr>
        <w:t xml:space="preserve"> </w:t>
      </w:r>
      <w:r w:rsidR="00C852CE" w:rsidRPr="007D660B">
        <w:rPr>
          <w:rFonts w:cstheme="minorHAnsi"/>
          <w:sz w:val="24"/>
          <w:szCs w:val="24"/>
          <w:lang w:val="it-IT"/>
        </w:rPr>
        <w:t>të</w:t>
      </w:r>
      <w:r w:rsidR="001D282A" w:rsidRPr="007D660B">
        <w:rPr>
          <w:rFonts w:cstheme="minorHAnsi"/>
          <w:sz w:val="24"/>
          <w:szCs w:val="24"/>
          <w:lang w:val="it-IT"/>
        </w:rPr>
        <w:t xml:space="preserve"> </w:t>
      </w:r>
      <w:r w:rsidR="00C852CE" w:rsidRPr="007D660B">
        <w:rPr>
          <w:rFonts w:cstheme="minorHAnsi"/>
          <w:sz w:val="24"/>
          <w:szCs w:val="24"/>
          <w:lang w:val="it-IT"/>
        </w:rPr>
        <w:t>cilat</w:t>
      </w:r>
      <w:r w:rsidR="001D282A" w:rsidRPr="007D660B">
        <w:rPr>
          <w:rFonts w:cstheme="minorHAnsi"/>
          <w:sz w:val="24"/>
          <w:szCs w:val="24"/>
          <w:lang w:val="it-IT"/>
        </w:rPr>
        <w:t xml:space="preserve"> </w:t>
      </w:r>
      <w:r w:rsidR="00C852CE" w:rsidRPr="007D660B">
        <w:rPr>
          <w:rFonts w:cstheme="minorHAnsi"/>
          <w:sz w:val="24"/>
          <w:szCs w:val="24"/>
          <w:lang w:val="it-IT"/>
        </w:rPr>
        <w:t>blihen</w:t>
      </w:r>
      <w:r w:rsidR="001D282A" w:rsidRPr="007D660B">
        <w:rPr>
          <w:rFonts w:cstheme="minorHAnsi"/>
          <w:sz w:val="24"/>
          <w:szCs w:val="24"/>
          <w:lang w:val="it-IT"/>
        </w:rPr>
        <w:t xml:space="preserve"> </w:t>
      </w:r>
      <w:r w:rsidR="00C852CE" w:rsidRPr="007D660B">
        <w:rPr>
          <w:rFonts w:cstheme="minorHAnsi"/>
          <w:sz w:val="24"/>
          <w:szCs w:val="24"/>
          <w:lang w:val="it-IT"/>
        </w:rPr>
        <w:t>në total për</w:t>
      </w:r>
      <w:r w:rsidR="001D282A" w:rsidRPr="007D660B">
        <w:rPr>
          <w:rFonts w:cstheme="minorHAnsi"/>
          <w:sz w:val="24"/>
          <w:szCs w:val="24"/>
          <w:lang w:val="it-IT"/>
        </w:rPr>
        <w:t xml:space="preserve"> </w:t>
      </w:r>
      <w:r w:rsidR="00C852CE" w:rsidRPr="007D660B">
        <w:rPr>
          <w:rFonts w:cstheme="minorHAnsi"/>
          <w:sz w:val="24"/>
          <w:szCs w:val="24"/>
          <w:lang w:val="it-IT"/>
        </w:rPr>
        <w:t>të</w:t>
      </w:r>
      <w:r w:rsidR="001D282A" w:rsidRPr="007D660B">
        <w:rPr>
          <w:rFonts w:cstheme="minorHAnsi"/>
          <w:sz w:val="24"/>
          <w:szCs w:val="24"/>
          <w:lang w:val="it-IT"/>
        </w:rPr>
        <w:t xml:space="preserve"> </w:t>
      </w:r>
      <w:r w:rsidR="00C852CE" w:rsidRPr="007D660B">
        <w:rPr>
          <w:rFonts w:cstheme="minorHAnsi"/>
          <w:sz w:val="24"/>
          <w:szCs w:val="24"/>
          <w:lang w:val="it-IT"/>
        </w:rPr>
        <w:t>gjithë</w:t>
      </w:r>
      <w:r w:rsidR="001D282A" w:rsidRPr="007D660B">
        <w:rPr>
          <w:rFonts w:cstheme="minorHAnsi"/>
          <w:sz w:val="24"/>
          <w:szCs w:val="24"/>
          <w:lang w:val="it-IT"/>
        </w:rPr>
        <w:t xml:space="preserve"> </w:t>
      </w:r>
      <w:r w:rsidR="00C852CE" w:rsidRPr="007D660B">
        <w:rPr>
          <w:rFonts w:cstheme="minorHAnsi"/>
          <w:sz w:val="24"/>
          <w:szCs w:val="24"/>
          <w:lang w:val="it-IT"/>
        </w:rPr>
        <w:t>institucionin),</w:t>
      </w:r>
      <w:r w:rsidR="001D282A" w:rsidRPr="007D660B">
        <w:rPr>
          <w:rFonts w:cstheme="minorHAnsi"/>
          <w:sz w:val="24"/>
          <w:szCs w:val="24"/>
          <w:lang w:val="it-IT"/>
        </w:rPr>
        <w:t xml:space="preserve"> </w:t>
      </w:r>
      <w:r w:rsidR="00975142" w:rsidRPr="007D660B">
        <w:rPr>
          <w:rFonts w:cstheme="minorHAnsi"/>
          <w:sz w:val="24"/>
          <w:szCs w:val="24"/>
          <w:lang w:val="it-IT"/>
        </w:rPr>
        <w:t xml:space="preserve">etj., </w:t>
      </w:r>
      <w:r w:rsidR="00C852CE" w:rsidRPr="007D660B">
        <w:rPr>
          <w:rFonts w:cstheme="minorHAnsi"/>
          <w:sz w:val="24"/>
          <w:szCs w:val="24"/>
          <w:lang w:val="it-IT"/>
        </w:rPr>
        <w:t>në</w:t>
      </w:r>
      <w:r w:rsidR="001D282A" w:rsidRPr="007D660B">
        <w:rPr>
          <w:rFonts w:cstheme="minorHAnsi"/>
          <w:sz w:val="24"/>
          <w:szCs w:val="24"/>
          <w:lang w:val="it-IT"/>
        </w:rPr>
        <w:t xml:space="preserve"> </w:t>
      </w:r>
      <w:r w:rsidR="00C852CE" w:rsidRPr="007D660B">
        <w:rPr>
          <w:rFonts w:cstheme="minorHAnsi"/>
          <w:sz w:val="24"/>
          <w:szCs w:val="24"/>
          <w:lang w:val="it-IT"/>
        </w:rPr>
        <w:t>këtë P</w:t>
      </w:r>
      <w:r w:rsidR="00683C9B" w:rsidRPr="007D660B">
        <w:rPr>
          <w:rFonts w:cstheme="minorHAnsi"/>
          <w:sz w:val="24"/>
          <w:szCs w:val="24"/>
          <w:lang w:val="it-IT"/>
        </w:rPr>
        <w:t xml:space="preserve">lan </w:t>
      </w:r>
      <w:r w:rsidR="00616D3D" w:rsidRPr="007D660B">
        <w:rPr>
          <w:rFonts w:cstheme="minorHAnsi"/>
          <w:sz w:val="24"/>
          <w:szCs w:val="24"/>
          <w:lang w:val="it-IT"/>
        </w:rPr>
        <w:t>Vendor</w:t>
      </w:r>
      <w:r w:rsidR="001D282A" w:rsidRPr="007D660B">
        <w:rPr>
          <w:rFonts w:cstheme="minorHAnsi"/>
          <w:sz w:val="24"/>
          <w:szCs w:val="24"/>
          <w:lang w:val="it-IT"/>
        </w:rPr>
        <w:t xml:space="preserve"> </w:t>
      </w:r>
      <w:r w:rsidR="00C852CE" w:rsidRPr="007D660B">
        <w:rPr>
          <w:rFonts w:cstheme="minorHAnsi"/>
          <w:sz w:val="24"/>
          <w:szCs w:val="24"/>
          <w:lang w:val="it-IT"/>
        </w:rPr>
        <w:t>V</w:t>
      </w:r>
      <w:r w:rsidR="00683C9B" w:rsidRPr="007D660B">
        <w:rPr>
          <w:rFonts w:cstheme="minorHAnsi"/>
          <w:sz w:val="24"/>
          <w:szCs w:val="24"/>
          <w:lang w:val="it-IT"/>
        </w:rPr>
        <w:t>eprimi</w:t>
      </w:r>
      <w:r w:rsidR="001D282A" w:rsidRPr="007D660B">
        <w:rPr>
          <w:rFonts w:cstheme="minorHAnsi"/>
          <w:sz w:val="24"/>
          <w:szCs w:val="24"/>
          <w:lang w:val="it-IT"/>
        </w:rPr>
        <w:t xml:space="preserve"> </w:t>
      </w:r>
      <w:r w:rsidR="00683C9B" w:rsidRPr="007D660B">
        <w:rPr>
          <w:rFonts w:cstheme="minorHAnsi"/>
          <w:sz w:val="24"/>
          <w:szCs w:val="24"/>
          <w:lang w:val="it-IT"/>
        </w:rPr>
        <w:t>për</w:t>
      </w:r>
      <w:r w:rsidR="001D282A" w:rsidRPr="007D660B">
        <w:rPr>
          <w:rFonts w:cstheme="minorHAnsi"/>
          <w:sz w:val="24"/>
          <w:szCs w:val="24"/>
          <w:lang w:val="it-IT"/>
        </w:rPr>
        <w:t xml:space="preserve"> </w:t>
      </w:r>
      <w:r w:rsidR="00C852CE" w:rsidRPr="007D660B">
        <w:rPr>
          <w:rFonts w:cstheme="minorHAnsi"/>
          <w:sz w:val="24"/>
          <w:szCs w:val="24"/>
          <w:lang w:val="it-IT"/>
        </w:rPr>
        <w:t>B</w:t>
      </w:r>
      <w:r w:rsidR="00683C9B" w:rsidRPr="007D660B">
        <w:rPr>
          <w:rFonts w:cstheme="minorHAnsi"/>
          <w:sz w:val="24"/>
          <w:szCs w:val="24"/>
          <w:lang w:val="it-IT"/>
        </w:rPr>
        <w:t>arazinë</w:t>
      </w:r>
      <w:r w:rsidR="001D282A" w:rsidRPr="007D660B">
        <w:rPr>
          <w:rFonts w:cstheme="minorHAnsi"/>
          <w:sz w:val="24"/>
          <w:szCs w:val="24"/>
          <w:lang w:val="it-IT"/>
        </w:rPr>
        <w:t xml:space="preserve"> </w:t>
      </w:r>
      <w:r w:rsidR="00C852CE" w:rsidRPr="007D660B">
        <w:rPr>
          <w:rFonts w:cstheme="minorHAnsi"/>
          <w:sz w:val="24"/>
          <w:szCs w:val="24"/>
          <w:lang w:val="it-IT"/>
        </w:rPr>
        <w:t>G</w:t>
      </w:r>
      <w:r w:rsidR="00683C9B" w:rsidRPr="007D660B">
        <w:rPr>
          <w:rFonts w:cstheme="minorHAnsi"/>
          <w:sz w:val="24"/>
          <w:szCs w:val="24"/>
          <w:lang w:val="it-IT"/>
        </w:rPr>
        <w:t>jinore</w:t>
      </w:r>
      <w:r w:rsidR="001D282A" w:rsidRPr="007D660B">
        <w:rPr>
          <w:rFonts w:cstheme="minorHAnsi"/>
          <w:sz w:val="24"/>
          <w:szCs w:val="24"/>
          <w:lang w:val="it-IT"/>
        </w:rPr>
        <w:t xml:space="preserve"> </w:t>
      </w:r>
      <w:r w:rsidR="00D90948" w:rsidRPr="007D660B">
        <w:rPr>
          <w:rFonts w:cstheme="minorHAnsi"/>
          <w:sz w:val="24"/>
          <w:szCs w:val="24"/>
          <w:lang w:val="it-IT"/>
        </w:rPr>
        <w:t>2022 - 2024</w:t>
      </w:r>
      <w:r w:rsidR="00975142" w:rsidRPr="007D660B">
        <w:rPr>
          <w:rFonts w:cstheme="minorHAnsi"/>
          <w:sz w:val="24"/>
          <w:szCs w:val="24"/>
          <w:lang w:val="it-IT"/>
        </w:rPr>
        <w:t xml:space="preserve"> </w:t>
      </w:r>
      <w:r w:rsidR="007D660B">
        <w:rPr>
          <w:rFonts w:cstheme="minorHAnsi"/>
          <w:sz w:val="24"/>
          <w:szCs w:val="24"/>
          <w:lang w:val="it-IT"/>
        </w:rPr>
        <w:t xml:space="preserve">evidentohet edhe </w:t>
      </w:r>
      <w:r w:rsidR="00975142" w:rsidRPr="007D660B">
        <w:rPr>
          <w:rFonts w:cstheme="minorHAnsi"/>
          <w:sz w:val="24"/>
          <w:szCs w:val="24"/>
          <w:lang w:val="it-IT"/>
        </w:rPr>
        <w:t>vler</w:t>
      </w:r>
      <w:r>
        <w:rPr>
          <w:rFonts w:cstheme="minorHAnsi"/>
          <w:sz w:val="24"/>
          <w:szCs w:val="24"/>
          <w:lang w:val="it-IT"/>
        </w:rPr>
        <w:t>a</w:t>
      </w:r>
      <w:r w:rsidR="001D282A" w:rsidRPr="007D660B">
        <w:rPr>
          <w:rFonts w:cstheme="minorHAnsi"/>
          <w:sz w:val="24"/>
          <w:szCs w:val="24"/>
          <w:lang w:val="it-IT"/>
        </w:rPr>
        <w:t xml:space="preserve"> </w:t>
      </w:r>
      <w:r w:rsidR="00975142" w:rsidRPr="007D660B">
        <w:rPr>
          <w:rFonts w:cstheme="minorHAnsi"/>
          <w:sz w:val="24"/>
          <w:szCs w:val="24"/>
          <w:lang w:val="it-IT"/>
        </w:rPr>
        <w:t>p</w:t>
      </w:r>
      <w:r w:rsidR="008E1A30" w:rsidRPr="007D660B">
        <w:rPr>
          <w:rFonts w:cstheme="minorHAnsi"/>
          <w:sz w:val="24"/>
          <w:szCs w:val="24"/>
          <w:lang w:val="it-IT"/>
        </w:rPr>
        <w:t>ë</w:t>
      </w:r>
      <w:r w:rsidR="00975142" w:rsidRPr="007D660B">
        <w:rPr>
          <w:rFonts w:cstheme="minorHAnsi"/>
          <w:sz w:val="24"/>
          <w:szCs w:val="24"/>
          <w:lang w:val="it-IT"/>
        </w:rPr>
        <w:t>rkat</w:t>
      </w:r>
      <w:r w:rsidR="008E1A30" w:rsidRPr="007D660B">
        <w:rPr>
          <w:rFonts w:cstheme="minorHAnsi"/>
          <w:sz w:val="24"/>
          <w:szCs w:val="24"/>
          <w:lang w:val="it-IT"/>
        </w:rPr>
        <w:t>ë</w:t>
      </w:r>
      <w:r w:rsidR="00975142" w:rsidRPr="007D660B">
        <w:rPr>
          <w:rFonts w:cstheme="minorHAnsi"/>
          <w:sz w:val="24"/>
          <w:szCs w:val="24"/>
          <w:lang w:val="it-IT"/>
        </w:rPr>
        <w:t>se</w:t>
      </w:r>
      <w:r w:rsidR="001D282A" w:rsidRPr="007D660B">
        <w:rPr>
          <w:rFonts w:cstheme="minorHAnsi"/>
          <w:sz w:val="24"/>
          <w:szCs w:val="24"/>
          <w:lang w:val="it-IT"/>
        </w:rPr>
        <w:t xml:space="preserve"> </w:t>
      </w:r>
      <w:r>
        <w:rPr>
          <w:rFonts w:cstheme="minorHAnsi"/>
          <w:sz w:val="24"/>
          <w:szCs w:val="24"/>
          <w:lang w:val="it-IT"/>
        </w:rPr>
        <w:t>e</w:t>
      </w:r>
      <w:r w:rsidR="001D282A" w:rsidRPr="007D660B">
        <w:rPr>
          <w:rFonts w:cstheme="minorHAnsi"/>
          <w:sz w:val="24"/>
          <w:szCs w:val="24"/>
          <w:lang w:val="it-IT"/>
        </w:rPr>
        <w:t xml:space="preserve"> </w:t>
      </w:r>
      <w:r w:rsidR="00975142" w:rsidRPr="007D660B">
        <w:rPr>
          <w:rFonts w:cstheme="minorHAnsi"/>
          <w:sz w:val="24"/>
          <w:szCs w:val="24"/>
          <w:lang w:val="it-IT"/>
        </w:rPr>
        <w:t>k</w:t>
      </w:r>
      <w:r w:rsidR="008E1A30" w:rsidRPr="007D660B">
        <w:rPr>
          <w:rFonts w:cstheme="minorHAnsi"/>
          <w:sz w:val="24"/>
          <w:szCs w:val="24"/>
          <w:lang w:val="it-IT"/>
        </w:rPr>
        <w:t>ë</w:t>
      </w:r>
      <w:r w:rsidR="00975142" w:rsidRPr="007D660B">
        <w:rPr>
          <w:rFonts w:cstheme="minorHAnsi"/>
          <w:sz w:val="24"/>
          <w:szCs w:val="24"/>
          <w:lang w:val="it-IT"/>
        </w:rPr>
        <w:t>tij</w:t>
      </w:r>
      <w:r w:rsidR="001D282A" w:rsidRPr="007D660B">
        <w:rPr>
          <w:rFonts w:cstheme="minorHAnsi"/>
          <w:sz w:val="24"/>
          <w:szCs w:val="24"/>
          <w:lang w:val="it-IT"/>
        </w:rPr>
        <w:t xml:space="preserve"> </w:t>
      </w:r>
      <w:r w:rsidR="00975142" w:rsidRPr="007D660B">
        <w:rPr>
          <w:rFonts w:cstheme="minorHAnsi"/>
          <w:sz w:val="24"/>
          <w:szCs w:val="24"/>
          <w:lang w:val="it-IT"/>
        </w:rPr>
        <w:t>kontributi</w:t>
      </w:r>
      <w:r w:rsidR="00C852CE" w:rsidRPr="007D660B">
        <w:rPr>
          <w:rFonts w:cstheme="minorHAnsi"/>
          <w:sz w:val="24"/>
          <w:szCs w:val="24"/>
          <w:lang w:val="it-IT"/>
        </w:rPr>
        <w:t>, me qëllim</w:t>
      </w:r>
      <w:r w:rsidR="001D282A" w:rsidRPr="007D660B">
        <w:rPr>
          <w:rFonts w:cstheme="minorHAnsi"/>
          <w:sz w:val="24"/>
          <w:szCs w:val="24"/>
          <w:lang w:val="it-IT"/>
        </w:rPr>
        <w:t xml:space="preserve"> </w:t>
      </w:r>
      <w:r w:rsidR="00C852CE" w:rsidRPr="007D660B">
        <w:rPr>
          <w:rFonts w:cstheme="minorHAnsi"/>
          <w:sz w:val="24"/>
          <w:szCs w:val="24"/>
          <w:lang w:val="it-IT"/>
        </w:rPr>
        <w:t>që</w:t>
      </w:r>
      <w:r w:rsidR="001D282A" w:rsidRPr="007D660B">
        <w:rPr>
          <w:rFonts w:cstheme="minorHAnsi"/>
          <w:sz w:val="24"/>
          <w:szCs w:val="24"/>
          <w:lang w:val="it-IT"/>
        </w:rPr>
        <w:t xml:space="preserve"> </w:t>
      </w:r>
      <w:r w:rsidR="00C852CE" w:rsidRPr="007D660B">
        <w:rPr>
          <w:rFonts w:cstheme="minorHAnsi"/>
          <w:sz w:val="24"/>
          <w:szCs w:val="24"/>
          <w:lang w:val="it-IT"/>
        </w:rPr>
        <w:t>gjatë</w:t>
      </w:r>
      <w:r w:rsidR="001D282A" w:rsidRPr="007D660B">
        <w:rPr>
          <w:rFonts w:cstheme="minorHAnsi"/>
          <w:sz w:val="24"/>
          <w:szCs w:val="24"/>
          <w:lang w:val="it-IT"/>
        </w:rPr>
        <w:t xml:space="preserve"> </w:t>
      </w:r>
      <w:r w:rsidR="00C852CE" w:rsidRPr="007D660B">
        <w:rPr>
          <w:rFonts w:cstheme="minorHAnsi"/>
          <w:sz w:val="24"/>
          <w:szCs w:val="24"/>
          <w:lang w:val="it-IT"/>
        </w:rPr>
        <w:t>monitorimit</w:t>
      </w:r>
      <w:r w:rsidR="001D282A" w:rsidRPr="007D660B">
        <w:rPr>
          <w:rFonts w:cstheme="minorHAnsi"/>
          <w:sz w:val="24"/>
          <w:szCs w:val="24"/>
          <w:lang w:val="it-IT"/>
        </w:rPr>
        <w:t xml:space="preserve"> </w:t>
      </w:r>
      <w:r w:rsidR="00C852CE" w:rsidRPr="007D660B">
        <w:rPr>
          <w:rFonts w:cstheme="minorHAnsi"/>
          <w:sz w:val="24"/>
          <w:szCs w:val="24"/>
          <w:lang w:val="it-IT"/>
        </w:rPr>
        <w:t>dhe</w:t>
      </w:r>
      <w:r w:rsidR="001D282A" w:rsidRPr="007D660B">
        <w:rPr>
          <w:rFonts w:cstheme="minorHAnsi"/>
          <w:sz w:val="24"/>
          <w:szCs w:val="24"/>
          <w:lang w:val="it-IT"/>
        </w:rPr>
        <w:t xml:space="preserve"> </w:t>
      </w:r>
      <w:r w:rsidR="00C852CE" w:rsidRPr="007D660B">
        <w:rPr>
          <w:rFonts w:cstheme="minorHAnsi"/>
          <w:sz w:val="24"/>
          <w:szCs w:val="24"/>
          <w:lang w:val="it-IT"/>
        </w:rPr>
        <w:t>vlerësimit</w:t>
      </w:r>
      <w:r w:rsidR="001D282A" w:rsidRPr="007D660B">
        <w:rPr>
          <w:rFonts w:cstheme="minorHAnsi"/>
          <w:sz w:val="24"/>
          <w:szCs w:val="24"/>
          <w:lang w:val="it-IT"/>
        </w:rPr>
        <w:t xml:space="preserve"> </w:t>
      </w:r>
      <w:r w:rsidR="00C852CE" w:rsidRPr="007D660B">
        <w:rPr>
          <w:rFonts w:cstheme="minorHAnsi"/>
          <w:sz w:val="24"/>
          <w:szCs w:val="24"/>
          <w:lang w:val="it-IT"/>
        </w:rPr>
        <w:t>të</w:t>
      </w:r>
      <w:r w:rsidR="001D282A" w:rsidRPr="007D660B">
        <w:rPr>
          <w:rFonts w:cstheme="minorHAnsi"/>
          <w:sz w:val="24"/>
          <w:szCs w:val="24"/>
          <w:lang w:val="it-IT"/>
        </w:rPr>
        <w:t xml:space="preserve"> </w:t>
      </w:r>
      <w:r w:rsidR="00C852CE" w:rsidRPr="007D660B">
        <w:rPr>
          <w:rFonts w:cstheme="minorHAnsi"/>
          <w:sz w:val="24"/>
          <w:szCs w:val="24"/>
          <w:lang w:val="it-IT"/>
        </w:rPr>
        <w:t>zbatimit</w:t>
      </w:r>
      <w:r w:rsidR="001D282A" w:rsidRPr="007D660B">
        <w:rPr>
          <w:rFonts w:cstheme="minorHAnsi"/>
          <w:sz w:val="24"/>
          <w:szCs w:val="24"/>
          <w:lang w:val="it-IT"/>
        </w:rPr>
        <w:t xml:space="preserve"> </w:t>
      </w:r>
      <w:r w:rsidR="00C852CE" w:rsidRPr="007D660B">
        <w:rPr>
          <w:rFonts w:cstheme="minorHAnsi"/>
          <w:sz w:val="24"/>
          <w:szCs w:val="24"/>
          <w:lang w:val="it-IT"/>
        </w:rPr>
        <w:t>të</w:t>
      </w:r>
      <w:r w:rsidR="001D282A" w:rsidRPr="007D660B">
        <w:rPr>
          <w:rFonts w:cstheme="minorHAnsi"/>
          <w:sz w:val="24"/>
          <w:szCs w:val="24"/>
          <w:lang w:val="it-IT"/>
        </w:rPr>
        <w:t xml:space="preserve"> </w:t>
      </w:r>
      <w:r w:rsidR="00C852CE" w:rsidRPr="007D660B">
        <w:rPr>
          <w:rFonts w:cstheme="minorHAnsi"/>
          <w:sz w:val="24"/>
          <w:szCs w:val="24"/>
          <w:lang w:val="it-IT"/>
        </w:rPr>
        <w:t>tij, të</w:t>
      </w:r>
      <w:r w:rsidR="001D282A" w:rsidRPr="007D660B">
        <w:rPr>
          <w:rFonts w:cstheme="minorHAnsi"/>
          <w:sz w:val="24"/>
          <w:szCs w:val="24"/>
          <w:lang w:val="it-IT"/>
        </w:rPr>
        <w:t xml:space="preserve"> </w:t>
      </w:r>
      <w:r w:rsidR="00C852CE" w:rsidRPr="007D660B">
        <w:rPr>
          <w:rFonts w:cstheme="minorHAnsi"/>
          <w:sz w:val="24"/>
          <w:szCs w:val="24"/>
          <w:lang w:val="it-IT"/>
        </w:rPr>
        <w:t>mundësohet</w:t>
      </w:r>
      <w:r w:rsidR="001D282A" w:rsidRPr="007D660B">
        <w:rPr>
          <w:rFonts w:cstheme="minorHAnsi"/>
          <w:sz w:val="24"/>
          <w:szCs w:val="24"/>
          <w:lang w:val="it-IT"/>
        </w:rPr>
        <w:t xml:space="preserve"> </w:t>
      </w:r>
      <w:r w:rsidR="00C852CE" w:rsidRPr="007D660B">
        <w:rPr>
          <w:rFonts w:cstheme="minorHAnsi"/>
          <w:sz w:val="24"/>
          <w:szCs w:val="24"/>
          <w:lang w:val="it-IT"/>
        </w:rPr>
        <w:lastRenderedPageBreak/>
        <w:t>vlerësimi</w:t>
      </w:r>
      <w:r w:rsidR="001D282A" w:rsidRPr="007D660B">
        <w:rPr>
          <w:rFonts w:cstheme="minorHAnsi"/>
          <w:sz w:val="24"/>
          <w:szCs w:val="24"/>
          <w:lang w:val="it-IT"/>
        </w:rPr>
        <w:t xml:space="preserve"> </w:t>
      </w:r>
      <w:r w:rsidR="00C852CE" w:rsidRPr="007D660B">
        <w:rPr>
          <w:rFonts w:cstheme="minorHAnsi"/>
          <w:sz w:val="24"/>
          <w:szCs w:val="24"/>
          <w:lang w:val="it-IT"/>
        </w:rPr>
        <w:t>edhe</w:t>
      </w:r>
      <w:r w:rsidR="001D282A" w:rsidRPr="007D660B">
        <w:rPr>
          <w:rFonts w:cstheme="minorHAnsi"/>
          <w:sz w:val="24"/>
          <w:szCs w:val="24"/>
          <w:lang w:val="it-IT"/>
        </w:rPr>
        <w:t xml:space="preserve"> p</w:t>
      </w:r>
      <w:r>
        <w:rPr>
          <w:rFonts w:cstheme="minorHAnsi"/>
          <w:sz w:val="24"/>
          <w:szCs w:val="24"/>
          <w:lang w:val="it-IT"/>
        </w:rPr>
        <w:t>ë</w:t>
      </w:r>
      <w:r w:rsidR="001D282A" w:rsidRPr="007D660B">
        <w:rPr>
          <w:rFonts w:cstheme="minorHAnsi"/>
          <w:sz w:val="24"/>
          <w:szCs w:val="24"/>
          <w:lang w:val="it-IT"/>
        </w:rPr>
        <w:t>rm</w:t>
      </w:r>
      <w:r>
        <w:rPr>
          <w:rFonts w:cstheme="minorHAnsi"/>
          <w:sz w:val="24"/>
          <w:szCs w:val="24"/>
          <w:lang w:val="it-IT"/>
        </w:rPr>
        <w:t>e</w:t>
      </w:r>
      <w:r w:rsidR="001D282A" w:rsidRPr="007D660B">
        <w:rPr>
          <w:rFonts w:cstheme="minorHAnsi"/>
          <w:sz w:val="24"/>
          <w:szCs w:val="24"/>
          <w:lang w:val="it-IT"/>
        </w:rPr>
        <w:t xml:space="preserve">s </w:t>
      </w:r>
      <w:r w:rsidR="00C852CE" w:rsidRPr="007D660B">
        <w:rPr>
          <w:rFonts w:cstheme="minorHAnsi"/>
          <w:sz w:val="24"/>
          <w:szCs w:val="24"/>
          <w:lang w:val="it-IT"/>
        </w:rPr>
        <w:t xml:space="preserve">kosto-eficencës. </w:t>
      </w:r>
      <w:r w:rsidR="008C27F7" w:rsidRPr="005C4567">
        <w:rPr>
          <w:rFonts w:cstheme="minorHAnsi"/>
          <w:sz w:val="24"/>
          <w:szCs w:val="24"/>
          <w:lang w:val="it-IT"/>
        </w:rPr>
        <w:t>Është e rëndësishme të mbahet në konsiderat</w:t>
      </w:r>
      <w:r w:rsidR="00DC384A" w:rsidRPr="005C4567">
        <w:rPr>
          <w:rFonts w:cstheme="minorHAnsi"/>
          <w:sz w:val="24"/>
          <w:szCs w:val="24"/>
          <w:lang w:val="it-IT"/>
        </w:rPr>
        <w:t>ë</w:t>
      </w:r>
      <w:r w:rsidR="008C27F7" w:rsidRPr="005C4567">
        <w:rPr>
          <w:rFonts w:cstheme="minorHAnsi"/>
          <w:sz w:val="24"/>
          <w:szCs w:val="24"/>
          <w:lang w:val="it-IT"/>
        </w:rPr>
        <w:t xml:space="preserve"> fakti që këto përllogaritje janë bërë për minimumin e vlerave që do të kërkonte organizimi i aktiviteteve të propozuara.</w:t>
      </w:r>
      <w:r w:rsidR="008C27F7" w:rsidRPr="008C27F7">
        <w:rPr>
          <w:rFonts w:cstheme="minorHAnsi"/>
          <w:sz w:val="24"/>
          <w:szCs w:val="24"/>
          <w:lang w:val="it-IT"/>
        </w:rPr>
        <w:t xml:space="preserve"> </w:t>
      </w:r>
    </w:p>
    <w:p w14:paraId="15E236FF" w14:textId="60F7A738" w:rsidR="00CA6B4B" w:rsidRPr="00BF6734" w:rsidRDefault="00CA6B4B" w:rsidP="007870C0">
      <w:pPr>
        <w:jc w:val="both"/>
        <w:rPr>
          <w:rFonts w:cstheme="minorHAnsi"/>
          <w:sz w:val="24"/>
          <w:szCs w:val="24"/>
          <w:lang w:val="it-IT"/>
        </w:rPr>
      </w:pPr>
      <w:r w:rsidRPr="00BF6734">
        <w:rPr>
          <w:rFonts w:cstheme="minorHAnsi"/>
          <w:sz w:val="24"/>
          <w:szCs w:val="24"/>
          <w:lang w:val="it-IT"/>
        </w:rPr>
        <w:t>Në seksionin VII “Matrica e Planit Vendor të Veprimit për Barazinë Gjinore 2022-2024”, për çdo masë/aktivitet të parashikuar, në kolonën e kostos jepet informacion për:</w:t>
      </w:r>
    </w:p>
    <w:p w14:paraId="7A0C8D3D" w14:textId="77777777" w:rsidR="00CA6B4B" w:rsidRPr="00A8186C" w:rsidRDefault="00CA6B4B" w:rsidP="007870C0">
      <w:pPr>
        <w:pStyle w:val="ListParagraph"/>
        <w:numPr>
          <w:ilvl w:val="0"/>
          <w:numId w:val="9"/>
        </w:numPr>
        <w:jc w:val="both"/>
        <w:rPr>
          <w:rFonts w:cstheme="minorHAnsi"/>
          <w:sz w:val="24"/>
          <w:szCs w:val="24"/>
          <w:lang w:val="it-IT"/>
        </w:rPr>
      </w:pPr>
      <w:r w:rsidRPr="00A8186C">
        <w:rPr>
          <w:rFonts w:cstheme="minorHAnsi"/>
          <w:b/>
          <w:bCs/>
          <w:sz w:val="24"/>
          <w:szCs w:val="24"/>
          <w:lang w:val="it-IT"/>
        </w:rPr>
        <w:t>Vlerën totale të kostos të z</w:t>
      </w:r>
      <w:r>
        <w:rPr>
          <w:rFonts w:cstheme="minorHAnsi"/>
          <w:b/>
          <w:bCs/>
          <w:sz w:val="24"/>
          <w:szCs w:val="24"/>
          <w:lang w:val="it-IT"/>
        </w:rPr>
        <w:t>batimit</w:t>
      </w:r>
      <w:r w:rsidRPr="00A8186C">
        <w:rPr>
          <w:rFonts w:cstheme="minorHAnsi"/>
          <w:b/>
          <w:bCs/>
          <w:sz w:val="24"/>
          <w:szCs w:val="24"/>
          <w:lang w:val="it-IT"/>
        </w:rPr>
        <w:t xml:space="preserve"> të masës/aktivitetit.</w:t>
      </w:r>
      <w:r w:rsidRPr="00A8186C">
        <w:rPr>
          <w:rFonts w:cstheme="minorHAnsi"/>
          <w:sz w:val="24"/>
          <w:szCs w:val="24"/>
          <w:lang w:val="it-IT"/>
        </w:rPr>
        <w:t xml:space="preserve"> Kjo kosto është përllogaritur si kosto bazë (pra me zërat që përmban z</w:t>
      </w:r>
      <w:r>
        <w:rPr>
          <w:rFonts w:cstheme="minorHAnsi"/>
          <w:sz w:val="24"/>
          <w:szCs w:val="24"/>
          <w:lang w:val="it-IT"/>
        </w:rPr>
        <w:t>batim</w:t>
      </w:r>
      <w:r w:rsidRPr="00A8186C">
        <w:rPr>
          <w:rFonts w:cstheme="minorHAnsi"/>
          <w:sz w:val="24"/>
          <w:szCs w:val="24"/>
          <w:lang w:val="it-IT"/>
        </w:rPr>
        <w:t xml:space="preserve">i i aktivitetit), e shumëzuar me numrin e aktiviteteve të parashikuara për zbatim për të gjithë kohëzgjatjen </w:t>
      </w:r>
      <w:r>
        <w:rPr>
          <w:rFonts w:cstheme="minorHAnsi"/>
          <w:sz w:val="24"/>
          <w:szCs w:val="24"/>
          <w:lang w:val="it-IT"/>
        </w:rPr>
        <w:t xml:space="preserve">e </w:t>
      </w:r>
      <w:r w:rsidRPr="00A8186C">
        <w:rPr>
          <w:rFonts w:cstheme="minorHAnsi"/>
          <w:sz w:val="24"/>
          <w:szCs w:val="24"/>
          <w:lang w:val="it-IT"/>
        </w:rPr>
        <w:t>zbatimit të PVVBG</w:t>
      </w:r>
      <w:r>
        <w:rPr>
          <w:rFonts w:cstheme="minorHAnsi"/>
          <w:sz w:val="24"/>
          <w:szCs w:val="24"/>
          <w:lang w:val="it-IT"/>
        </w:rPr>
        <w:t>J</w:t>
      </w:r>
      <w:r w:rsidRPr="00A8186C">
        <w:rPr>
          <w:rFonts w:cstheme="minorHAnsi"/>
          <w:sz w:val="24"/>
          <w:szCs w:val="24"/>
          <w:lang w:val="it-IT"/>
        </w:rPr>
        <w:t xml:space="preserve"> (pra për tre vite)</w:t>
      </w:r>
      <w:r>
        <w:rPr>
          <w:rFonts w:cstheme="minorHAnsi"/>
          <w:sz w:val="24"/>
          <w:szCs w:val="24"/>
          <w:lang w:val="it-IT"/>
        </w:rPr>
        <w:t>.</w:t>
      </w:r>
    </w:p>
    <w:p w14:paraId="4E934C21" w14:textId="77777777" w:rsidR="00CA6B4B" w:rsidRDefault="00CA6B4B" w:rsidP="007870C0">
      <w:pPr>
        <w:pStyle w:val="ListParagraph"/>
        <w:numPr>
          <w:ilvl w:val="0"/>
          <w:numId w:val="9"/>
        </w:numPr>
        <w:jc w:val="both"/>
        <w:rPr>
          <w:rFonts w:cstheme="minorHAnsi"/>
          <w:sz w:val="24"/>
          <w:szCs w:val="24"/>
          <w:lang w:val="it-IT"/>
        </w:rPr>
      </w:pPr>
      <w:r w:rsidRPr="00A8186C">
        <w:rPr>
          <w:rFonts w:cstheme="minorHAnsi"/>
          <w:b/>
          <w:bCs/>
          <w:sz w:val="24"/>
          <w:szCs w:val="24"/>
          <w:lang w:val="it-IT"/>
        </w:rPr>
        <w:t>Vlerën e kostos që mbulohet nga Bashkia.</w:t>
      </w:r>
      <w:r w:rsidRPr="00A8186C">
        <w:rPr>
          <w:rFonts w:cstheme="minorHAnsi"/>
          <w:sz w:val="24"/>
          <w:szCs w:val="24"/>
          <w:lang w:val="it-IT"/>
        </w:rPr>
        <w:t xml:space="preserve"> Këtu duhet pasur parasysh se kjo vlerë jo domosdoshmërisht është shtesë në buxhetin e bashkisë, ajo mund të jetë edhe në formën e angazhimit të pjesshëm të specialisteve/specialistëve të drejtorive përkatëse (pra disa ditë pune ia kushtojnë zbatimit të masës/aktivitetit, brenda pagës mujore që kanë), ose në formën e kontributit “në natyrë (in kind)” përmes vënies në dispozicion të sallave e ambjenteve, etj. Po kështu, në ato raste kur masa apo veprimi është i parashikuar si detyrim parësor në një tjetër plan veprimi, në lidhje me kostot, është cituar referenca në planin përkatës, për të shmangur kështu mbivendosjet në përllogaritjet financiare. </w:t>
      </w:r>
    </w:p>
    <w:p w14:paraId="03DC6848" w14:textId="77777777" w:rsidR="00CA6B4B" w:rsidRDefault="00CA6B4B" w:rsidP="007870C0">
      <w:pPr>
        <w:pStyle w:val="ListParagraph"/>
        <w:numPr>
          <w:ilvl w:val="0"/>
          <w:numId w:val="9"/>
        </w:numPr>
        <w:jc w:val="both"/>
        <w:rPr>
          <w:rFonts w:cstheme="minorHAnsi"/>
          <w:sz w:val="24"/>
          <w:szCs w:val="24"/>
          <w:lang w:val="it-IT"/>
        </w:rPr>
      </w:pPr>
      <w:r w:rsidRPr="00A8186C">
        <w:rPr>
          <w:rFonts w:cstheme="minorHAnsi"/>
          <w:b/>
          <w:bCs/>
          <w:sz w:val="24"/>
          <w:szCs w:val="24"/>
          <w:lang w:val="it-IT"/>
        </w:rPr>
        <w:t>Vlerën e kostos që mbulohet nga donatorët.</w:t>
      </w:r>
      <w:r w:rsidRPr="00A8186C">
        <w:rPr>
          <w:rFonts w:cstheme="minorHAnsi"/>
          <w:sz w:val="24"/>
          <w:szCs w:val="24"/>
          <w:lang w:val="it-IT"/>
        </w:rPr>
        <w:t xml:space="preserve"> Kjo nënkupton që për zhvillimin e masës/aktivitetit ka një dakordësi paraprake me donatorët mbi kontributin e tyre.</w:t>
      </w:r>
    </w:p>
    <w:p w14:paraId="399940EA" w14:textId="77777777" w:rsidR="00CA6B4B" w:rsidRPr="00A8186C" w:rsidRDefault="00CA6B4B" w:rsidP="007870C0">
      <w:pPr>
        <w:pStyle w:val="ListParagraph"/>
        <w:numPr>
          <w:ilvl w:val="0"/>
          <w:numId w:val="9"/>
        </w:numPr>
        <w:jc w:val="both"/>
        <w:rPr>
          <w:rFonts w:cstheme="minorHAnsi"/>
          <w:sz w:val="24"/>
          <w:szCs w:val="24"/>
          <w:lang w:val="it-IT"/>
        </w:rPr>
      </w:pPr>
      <w:r w:rsidRPr="00A8186C">
        <w:rPr>
          <w:rFonts w:cstheme="minorHAnsi"/>
          <w:b/>
          <w:bCs/>
          <w:sz w:val="24"/>
          <w:szCs w:val="24"/>
          <w:lang w:val="it-IT"/>
        </w:rPr>
        <w:t>Hendeku financiar.</w:t>
      </w:r>
      <w:r w:rsidRPr="00A8186C">
        <w:rPr>
          <w:rFonts w:cstheme="minorHAnsi"/>
          <w:sz w:val="24"/>
          <w:szCs w:val="24"/>
          <w:lang w:val="it-IT"/>
        </w:rPr>
        <w:t xml:space="preserve"> Kjo ka të bëjë me vlerën e kostos të pa mbuluar nga asnjë burim në momentin e miratimit të këtij plani. Kjo vlerë mund të mbulohet përmes negocimit me donatorët, bizneset, OJF të specializuara, median, akademinë, etj., ose mund edhe të parashikohet brenda </w:t>
      </w:r>
      <w:r>
        <w:rPr>
          <w:rFonts w:cstheme="minorHAnsi"/>
          <w:sz w:val="24"/>
          <w:szCs w:val="24"/>
          <w:lang w:val="it-IT"/>
        </w:rPr>
        <w:t>Planeve Buxhetore Afatmesme (</w:t>
      </w:r>
      <w:r w:rsidRPr="00A8186C">
        <w:rPr>
          <w:rFonts w:cstheme="minorHAnsi"/>
          <w:sz w:val="24"/>
          <w:szCs w:val="24"/>
          <w:lang w:val="it-IT"/>
        </w:rPr>
        <w:t>PBA</w:t>
      </w:r>
      <w:r>
        <w:rPr>
          <w:rFonts w:cstheme="minorHAnsi"/>
          <w:sz w:val="24"/>
          <w:szCs w:val="24"/>
          <w:lang w:val="it-IT"/>
        </w:rPr>
        <w:t>)</w:t>
      </w:r>
      <w:r w:rsidRPr="00A8186C">
        <w:rPr>
          <w:rFonts w:cstheme="minorHAnsi"/>
          <w:sz w:val="24"/>
          <w:szCs w:val="24"/>
          <w:lang w:val="it-IT"/>
        </w:rPr>
        <w:t xml:space="preserve"> e buxheteve vjetore, duke filluar nga PBA 2023-2025.</w:t>
      </w:r>
    </w:p>
    <w:p w14:paraId="1E5D0490" w14:textId="77777777" w:rsidR="00FB77F7" w:rsidRPr="00DC384A" w:rsidRDefault="00FB77F7" w:rsidP="007870C0">
      <w:pPr>
        <w:jc w:val="both"/>
        <w:rPr>
          <w:rFonts w:cstheme="minorHAnsi"/>
          <w:sz w:val="24"/>
          <w:szCs w:val="24"/>
          <w:lang w:val="it-IT"/>
        </w:rPr>
      </w:pPr>
    </w:p>
    <w:p w14:paraId="65DAB21F" w14:textId="59325B63" w:rsidR="002227EE" w:rsidRPr="00B172D3" w:rsidRDefault="00FB77F7" w:rsidP="007870C0">
      <w:pPr>
        <w:jc w:val="both"/>
        <w:rPr>
          <w:rFonts w:cstheme="minorHAnsi"/>
          <w:sz w:val="24"/>
          <w:szCs w:val="24"/>
          <w:lang w:val="it-IT"/>
        </w:rPr>
      </w:pPr>
      <w:r w:rsidRPr="00B172D3">
        <w:rPr>
          <w:rFonts w:cstheme="minorHAnsi"/>
          <w:sz w:val="24"/>
          <w:szCs w:val="24"/>
          <w:lang w:val="it-IT"/>
        </w:rPr>
        <w:t>K</w:t>
      </w:r>
      <w:r w:rsidR="00301646" w:rsidRPr="00B172D3">
        <w:rPr>
          <w:rFonts w:cstheme="minorHAnsi"/>
          <w:sz w:val="24"/>
          <w:szCs w:val="24"/>
          <w:lang w:val="it-IT"/>
        </w:rPr>
        <w:t>ostot e paraqitura</w:t>
      </w:r>
      <w:r w:rsidR="00FE5C8A" w:rsidRPr="00B172D3">
        <w:rPr>
          <w:rFonts w:cstheme="minorHAnsi"/>
          <w:sz w:val="24"/>
          <w:szCs w:val="24"/>
          <w:lang w:val="it-IT"/>
        </w:rPr>
        <w:t xml:space="preserve"> </w:t>
      </w:r>
      <w:r w:rsidR="00301646" w:rsidRPr="00B172D3">
        <w:rPr>
          <w:rFonts w:cstheme="minorHAnsi"/>
          <w:sz w:val="24"/>
          <w:szCs w:val="24"/>
          <w:lang w:val="it-IT"/>
        </w:rPr>
        <w:t>jan</w:t>
      </w:r>
      <w:r w:rsidR="008E1A30" w:rsidRPr="00B172D3">
        <w:rPr>
          <w:rFonts w:cstheme="minorHAnsi"/>
          <w:sz w:val="24"/>
          <w:szCs w:val="24"/>
          <w:lang w:val="it-IT"/>
        </w:rPr>
        <w:t>ë</w:t>
      </w:r>
      <w:r w:rsidR="00FE5C8A" w:rsidRPr="00B172D3">
        <w:rPr>
          <w:rFonts w:cstheme="minorHAnsi"/>
          <w:sz w:val="24"/>
          <w:szCs w:val="24"/>
          <w:lang w:val="it-IT"/>
        </w:rPr>
        <w:t xml:space="preserve"> </w:t>
      </w:r>
      <w:r w:rsidR="00301646" w:rsidRPr="00B172D3">
        <w:rPr>
          <w:rFonts w:cstheme="minorHAnsi"/>
          <w:sz w:val="24"/>
          <w:szCs w:val="24"/>
          <w:lang w:val="it-IT"/>
        </w:rPr>
        <w:t>orientuese</w:t>
      </w:r>
      <w:r w:rsidR="00FE5C8A" w:rsidRPr="00B172D3">
        <w:rPr>
          <w:rFonts w:cstheme="minorHAnsi"/>
          <w:sz w:val="24"/>
          <w:szCs w:val="24"/>
          <w:lang w:val="it-IT"/>
        </w:rPr>
        <w:t xml:space="preserve"> </w:t>
      </w:r>
      <w:r w:rsidR="00301646" w:rsidRPr="00B172D3">
        <w:rPr>
          <w:rFonts w:cstheme="minorHAnsi"/>
          <w:sz w:val="24"/>
          <w:szCs w:val="24"/>
          <w:lang w:val="it-IT"/>
        </w:rPr>
        <w:t>dhe</w:t>
      </w:r>
      <w:r w:rsidR="00FE5C8A" w:rsidRPr="00B172D3">
        <w:rPr>
          <w:rFonts w:cstheme="minorHAnsi"/>
          <w:sz w:val="24"/>
          <w:szCs w:val="24"/>
          <w:lang w:val="it-IT"/>
        </w:rPr>
        <w:t xml:space="preserve"> </w:t>
      </w:r>
      <w:r w:rsidR="00301646" w:rsidRPr="00B172D3">
        <w:rPr>
          <w:rFonts w:cstheme="minorHAnsi"/>
          <w:sz w:val="24"/>
          <w:szCs w:val="24"/>
          <w:lang w:val="it-IT"/>
        </w:rPr>
        <w:t>miratimi</w:t>
      </w:r>
      <w:r w:rsidR="00FE5C8A" w:rsidRPr="00B172D3">
        <w:rPr>
          <w:rFonts w:cstheme="minorHAnsi"/>
          <w:sz w:val="24"/>
          <w:szCs w:val="24"/>
          <w:lang w:val="it-IT"/>
        </w:rPr>
        <w:t xml:space="preserve"> </w:t>
      </w:r>
      <w:r w:rsidR="00301646" w:rsidRPr="00B172D3">
        <w:rPr>
          <w:rFonts w:cstheme="minorHAnsi"/>
          <w:sz w:val="24"/>
          <w:szCs w:val="24"/>
          <w:lang w:val="it-IT"/>
        </w:rPr>
        <w:t>i</w:t>
      </w:r>
      <w:r w:rsidR="00FE5C8A" w:rsidRPr="00B172D3">
        <w:rPr>
          <w:rFonts w:cstheme="minorHAnsi"/>
          <w:sz w:val="24"/>
          <w:szCs w:val="24"/>
          <w:lang w:val="it-IT"/>
        </w:rPr>
        <w:t xml:space="preserve"> </w:t>
      </w:r>
      <w:r w:rsidR="00301646" w:rsidRPr="00B172D3">
        <w:rPr>
          <w:rFonts w:cstheme="minorHAnsi"/>
          <w:sz w:val="24"/>
          <w:szCs w:val="24"/>
          <w:lang w:val="it-IT"/>
        </w:rPr>
        <w:t>k</w:t>
      </w:r>
      <w:r w:rsidR="008E1A30" w:rsidRPr="00B172D3">
        <w:rPr>
          <w:rFonts w:cstheme="minorHAnsi"/>
          <w:sz w:val="24"/>
          <w:szCs w:val="24"/>
          <w:lang w:val="it-IT"/>
        </w:rPr>
        <w:t>ë</w:t>
      </w:r>
      <w:r w:rsidR="00301646" w:rsidRPr="00B172D3">
        <w:rPr>
          <w:rFonts w:cstheme="minorHAnsi"/>
          <w:sz w:val="24"/>
          <w:szCs w:val="24"/>
          <w:lang w:val="it-IT"/>
        </w:rPr>
        <w:t>tij</w:t>
      </w:r>
      <w:r w:rsidR="00FE5C8A" w:rsidRPr="00B172D3">
        <w:rPr>
          <w:rFonts w:cstheme="minorHAnsi"/>
          <w:sz w:val="24"/>
          <w:szCs w:val="24"/>
          <w:lang w:val="it-IT"/>
        </w:rPr>
        <w:t xml:space="preserve"> </w:t>
      </w:r>
      <w:r w:rsidR="00301646" w:rsidRPr="00B172D3">
        <w:rPr>
          <w:rFonts w:cstheme="minorHAnsi"/>
          <w:sz w:val="24"/>
          <w:szCs w:val="24"/>
          <w:lang w:val="it-IT"/>
        </w:rPr>
        <w:t>Plani</w:t>
      </w:r>
      <w:r w:rsidR="00FE5C8A" w:rsidRPr="00B172D3">
        <w:rPr>
          <w:rFonts w:cstheme="minorHAnsi"/>
          <w:sz w:val="24"/>
          <w:szCs w:val="24"/>
          <w:lang w:val="it-IT"/>
        </w:rPr>
        <w:t xml:space="preserve"> </w:t>
      </w:r>
      <w:r w:rsidR="00616D3D" w:rsidRPr="00B172D3">
        <w:rPr>
          <w:rFonts w:cstheme="minorHAnsi"/>
          <w:sz w:val="24"/>
          <w:szCs w:val="24"/>
          <w:lang w:val="it-IT"/>
        </w:rPr>
        <w:t>Vendor</w:t>
      </w:r>
      <w:r w:rsidR="00FE5C8A" w:rsidRPr="00B172D3">
        <w:rPr>
          <w:rFonts w:cstheme="minorHAnsi"/>
          <w:sz w:val="24"/>
          <w:szCs w:val="24"/>
          <w:lang w:val="it-IT"/>
        </w:rPr>
        <w:t xml:space="preserve"> </w:t>
      </w:r>
      <w:r w:rsidR="00301646" w:rsidRPr="00B172D3">
        <w:rPr>
          <w:rFonts w:cstheme="minorHAnsi"/>
          <w:sz w:val="24"/>
          <w:szCs w:val="24"/>
          <w:lang w:val="it-IT"/>
        </w:rPr>
        <w:t>t</w:t>
      </w:r>
      <w:r w:rsidR="008E1A30" w:rsidRPr="00B172D3">
        <w:rPr>
          <w:rFonts w:cstheme="minorHAnsi"/>
          <w:sz w:val="24"/>
          <w:szCs w:val="24"/>
          <w:lang w:val="it-IT"/>
        </w:rPr>
        <w:t>ë</w:t>
      </w:r>
      <w:r w:rsidR="00FE5C8A" w:rsidRPr="00B172D3">
        <w:rPr>
          <w:rFonts w:cstheme="minorHAnsi"/>
          <w:sz w:val="24"/>
          <w:szCs w:val="24"/>
          <w:lang w:val="it-IT"/>
        </w:rPr>
        <w:t xml:space="preserve"> </w:t>
      </w:r>
      <w:r w:rsidR="00301646" w:rsidRPr="00B172D3">
        <w:rPr>
          <w:rFonts w:cstheme="minorHAnsi"/>
          <w:sz w:val="24"/>
          <w:szCs w:val="24"/>
          <w:lang w:val="it-IT"/>
        </w:rPr>
        <w:t>Veprimit</w:t>
      </w:r>
      <w:r w:rsidR="00FE5C8A" w:rsidRPr="00B172D3">
        <w:rPr>
          <w:rFonts w:cstheme="minorHAnsi"/>
          <w:sz w:val="24"/>
          <w:szCs w:val="24"/>
          <w:lang w:val="it-IT"/>
        </w:rPr>
        <w:t xml:space="preserve"> </w:t>
      </w:r>
      <w:r w:rsidR="00301646" w:rsidRPr="00B172D3">
        <w:rPr>
          <w:rFonts w:cstheme="minorHAnsi"/>
          <w:sz w:val="24"/>
          <w:szCs w:val="24"/>
          <w:lang w:val="it-IT"/>
        </w:rPr>
        <w:t>p</w:t>
      </w:r>
      <w:r w:rsidR="008E1A30" w:rsidRPr="00B172D3">
        <w:rPr>
          <w:rFonts w:cstheme="minorHAnsi"/>
          <w:sz w:val="24"/>
          <w:szCs w:val="24"/>
          <w:lang w:val="it-IT"/>
        </w:rPr>
        <w:t>ë</w:t>
      </w:r>
      <w:r w:rsidR="00301646" w:rsidRPr="00B172D3">
        <w:rPr>
          <w:rFonts w:cstheme="minorHAnsi"/>
          <w:sz w:val="24"/>
          <w:szCs w:val="24"/>
          <w:lang w:val="it-IT"/>
        </w:rPr>
        <w:t>r</w:t>
      </w:r>
      <w:r w:rsidR="00FE5C8A" w:rsidRPr="00B172D3">
        <w:rPr>
          <w:rFonts w:cstheme="minorHAnsi"/>
          <w:sz w:val="24"/>
          <w:szCs w:val="24"/>
          <w:lang w:val="it-IT"/>
        </w:rPr>
        <w:t xml:space="preserve"> </w:t>
      </w:r>
      <w:r w:rsidR="00301646" w:rsidRPr="00B172D3">
        <w:rPr>
          <w:rFonts w:cstheme="minorHAnsi"/>
          <w:sz w:val="24"/>
          <w:szCs w:val="24"/>
          <w:lang w:val="it-IT"/>
        </w:rPr>
        <w:t>Barazin</w:t>
      </w:r>
      <w:r w:rsidR="008E1A30" w:rsidRPr="00B172D3">
        <w:rPr>
          <w:rFonts w:cstheme="minorHAnsi"/>
          <w:sz w:val="24"/>
          <w:szCs w:val="24"/>
          <w:lang w:val="it-IT"/>
        </w:rPr>
        <w:t>ë</w:t>
      </w:r>
      <w:r w:rsidR="00FE5C8A" w:rsidRPr="00B172D3">
        <w:rPr>
          <w:rFonts w:cstheme="minorHAnsi"/>
          <w:sz w:val="24"/>
          <w:szCs w:val="24"/>
          <w:lang w:val="it-IT"/>
        </w:rPr>
        <w:t xml:space="preserve"> </w:t>
      </w:r>
      <w:r w:rsidR="00301646" w:rsidRPr="00B172D3">
        <w:rPr>
          <w:rFonts w:cstheme="minorHAnsi"/>
          <w:sz w:val="24"/>
          <w:szCs w:val="24"/>
          <w:lang w:val="it-IT"/>
        </w:rPr>
        <w:t xml:space="preserve">Gjinore </w:t>
      </w:r>
      <w:r w:rsidR="00D90948" w:rsidRPr="00B172D3">
        <w:rPr>
          <w:rFonts w:cstheme="minorHAnsi"/>
          <w:sz w:val="24"/>
          <w:szCs w:val="24"/>
          <w:lang w:val="it-IT"/>
        </w:rPr>
        <w:t>2022 - 2024</w:t>
      </w:r>
      <w:r w:rsidR="00301646" w:rsidRPr="00B172D3">
        <w:rPr>
          <w:rFonts w:cstheme="minorHAnsi"/>
          <w:sz w:val="24"/>
          <w:szCs w:val="24"/>
          <w:lang w:val="it-IT"/>
        </w:rPr>
        <w:t>, t</w:t>
      </w:r>
      <w:r w:rsidR="008E1A30" w:rsidRPr="00B172D3">
        <w:rPr>
          <w:rFonts w:cstheme="minorHAnsi"/>
          <w:sz w:val="24"/>
          <w:szCs w:val="24"/>
          <w:lang w:val="it-IT"/>
        </w:rPr>
        <w:t>ë</w:t>
      </w:r>
      <w:r w:rsidR="00FE5C8A" w:rsidRPr="00B172D3">
        <w:rPr>
          <w:rFonts w:cstheme="minorHAnsi"/>
          <w:sz w:val="24"/>
          <w:szCs w:val="24"/>
          <w:lang w:val="it-IT"/>
        </w:rPr>
        <w:t xml:space="preserve"> </w:t>
      </w:r>
      <w:r w:rsidR="00301646" w:rsidRPr="00B172D3">
        <w:rPr>
          <w:rFonts w:cstheme="minorHAnsi"/>
          <w:sz w:val="24"/>
          <w:szCs w:val="24"/>
          <w:lang w:val="it-IT"/>
        </w:rPr>
        <w:t>kostuar, nuk</w:t>
      </w:r>
      <w:r w:rsidR="00FE5C8A" w:rsidRPr="00B172D3">
        <w:rPr>
          <w:rFonts w:cstheme="minorHAnsi"/>
          <w:sz w:val="24"/>
          <w:szCs w:val="24"/>
          <w:lang w:val="it-IT"/>
        </w:rPr>
        <w:t xml:space="preserve"> </w:t>
      </w:r>
      <w:r w:rsidR="00301646" w:rsidRPr="00B172D3">
        <w:rPr>
          <w:rFonts w:cstheme="minorHAnsi"/>
          <w:sz w:val="24"/>
          <w:szCs w:val="24"/>
          <w:lang w:val="it-IT"/>
        </w:rPr>
        <w:t>n</w:t>
      </w:r>
      <w:r w:rsidR="008E1A30" w:rsidRPr="00B172D3">
        <w:rPr>
          <w:rFonts w:cstheme="minorHAnsi"/>
          <w:sz w:val="24"/>
          <w:szCs w:val="24"/>
          <w:lang w:val="it-IT"/>
        </w:rPr>
        <w:t>ë</w:t>
      </w:r>
      <w:r w:rsidR="00301646" w:rsidRPr="00B172D3">
        <w:rPr>
          <w:rFonts w:cstheme="minorHAnsi"/>
          <w:sz w:val="24"/>
          <w:szCs w:val="24"/>
          <w:lang w:val="it-IT"/>
        </w:rPr>
        <w:t>nkupton</w:t>
      </w:r>
      <w:r w:rsidR="00FE5C8A" w:rsidRPr="00B172D3">
        <w:rPr>
          <w:rFonts w:cstheme="minorHAnsi"/>
          <w:sz w:val="24"/>
          <w:szCs w:val="24"/>
          <w:lang w:val="it-IT"/>
        </w:rPr>
        <w:t xml:space="preserve"> </w:t>
      </w:r>
      <w:r w:rsidR="00301646" w:rsidRPr="00B172D3">
        <w:rPr>
          <w:rFonts w:cstheme="minorHAnsi"/>
          <w:sz w:val="24"/>
          <w:szCs w:val="24"/>
          <w:lang w:val="it-IT"/>
        </w:rPr>
        <w:t>automatikisht</w:t>
      </w:r>
      <w:r w:rsidR="00FE5C8A" w:rsidRPr="00B172D3">
        <w:rPr>
          <w:rFonts w:cstheme="minorHAnsi"/>
          <w:sz w:val="24"/>
          <w:szCs w:val="24"/>
          <w:lang w:val="it-IT"/>
        </w:rPr>
        <w:t xml:space="preserve"> </w:t>
      </w:r>
      <w:r w:rsidR="00301646" w:rsidRPr="00B172D3">
        <w:rPr>
          <w:rFonts w:cstheme="minorHAnsi"/>
          <w:sz w:val="24"/>
          <w:szCs w:val="24"/>
          <w:lang w:val="it-IT"/>
        </w:rPr>
        <w:t>edhe</w:t>
      </w:r>
      <w:r w:rsidR="00FE5C8A" w:rsidRPr="00B172D3">
        <w:rPr>
          <w:rFonts w:cstheme="minorHAnsi"/>
          <w:sz w:val="24"/>
          <w:szCs w:val="24"/>
          <w:lang w:val="it-IT"/>
        </w:rPr>
        <w:t xml:space="preserve"> </w:t>
      </w:r>
      <w:r w:rsidR="00301646" w:rsidRPr="00B172D3">
        <w:rPr>
          <w:rFonts w:cstheme="minorHAnsi"/>
          <w:sz w:val="24"/>
          <w:szCs w:val="24"/>
          <w:lang w:val="it-IT"/>
        </w:rPr>
        <w:t>buxhetimin e tij. P</w:t>
      </w:r>
      <w:r w:rsidR="008E1A30" w:rsidRPr="00B172D3">
        <w:rPr>
          <w:rFonts w:cstheme="minorHAnsi"/>
          <w:sz w:val="24"/>
          <w:szCs w:val="24"/>
          <w:lang w:val="it-IT"/>
        </w:rPr>
        <w:t>ë</w:t>
      </w:r>
      <w:r w:rsidR="00301646" w:rsidRPr="00B172D3">
        <w:rPr>
          <w:rFonts w:cstheme="minorHAnsi"/>
          <w:sz w:val="24"/>
          <w:szCs w:val="24"/>
          <w:lang w:val="it-IT"/>
        </w:rPr>
        <w:t>r</w:t>
      </w:r>
      <w:r w:rsidR="00FE5C8A" w:rsidRPr="00B172D3">
        <w:rPr>
          <w:rFonts w:cstheme="minorHAnsi"/>
          <w:sz w:val="24"/>
          <w:szCs w:val="24"/>
          <w:lang w:val="it-IT"/>
        </w:rPr>
        <w:t xml:space="preserve"> </w:t>
      </w:r>
      <w:r w:rsidR="00301646" w:rsidRPr="00B172D3">
        <w:rPr>
          <w:rFonts w:cstheme="minorHAnsi"/>
          <w:sz w:val="24"/>
          <w:szCs w:val="24"/>
          <w:lang w:val="it-IT"/>
        </w:rPr>
        <w:t>t</w:t>
      </w:r>
      <w:r w:rsidR="008E1A30" w:rsidRPr="00B172D3">
        <w:rPr>
          <w:rFonts w:cstheme="minorHAnsi"/>
          <w:sz w:val="24"/>
          <w:szCs w:val="24"/>
          <w:lang w:val="it-IT"/>
        </w:rPr>
        <w:t>ë</w:t>
      </w:r>
      <w:r w:rsidR="00FE5C8A" w:rsidRPr="00B172D3">
        <w:rPr>
          <w:rFonts w:cstheme="minorHAnsi"/>
          <w:sz w:val="24"/>
          <w:szCs w:val="24"/>
          <w:lang w:val="it-IT"/>
        </w:rPr>
        <w:t xml:space="preserve"> </w:t>
      </w:r>
      <w:r w:rsidR="00301646" w:rsidRPr="00B172D3">
        <w:rPr>
          <w:rFonts w:cstheme="minorHAnsi"/>
          <w:sz w:val="24"/>
          <w:szCs w:val="24"/>
          <w:lang w:val="it-IT"/>
        </w:rPr>
        <w:t>buxhetuar</w:t>
      </w:r>
      <w:r w:rsidR="00FE5C8A" w:rsidRPr="00B172D3">
        <w:rPr>
          <w:rFonts w:cstheme="minorHAnsi"/>
          <w:sz w:val="24"/>
          <w:szCs w:val="24"/>
          <w:lang w:val="it-IT"/>
        </w:rPr>
        <w:t xml:space="preserve"> </w:t>
      </w:r>
      <w:r w:rsidR="00301646" w:rsidRPr="00B172D3">
        <w:rPr>
          <w:rFonts w:cstheme="minorHAnsi"/>
          <w:sz w:val="24"/>
          <w:szCs w:val="24"/>
          <w:lang w:val="it-IT"/>
        </w:rPr>
        <w:t>dhe</w:t>
      </w:r>
      <w:r w:rsidR="00FE5C8A" w:rsidRPr="00B172D3">
        <w:rPr>
          <w:rFonts w:cstheme="minorHAnsi"/>
          <w:sz w:val="24"/>
          <w:szCs w:val="24"/>
          <w:lang w:val="it-IT"/>
        </w:rPr>
        <w:t xml:space="preserve"> </w:t>
      </w:r>
      <w:r w:rsidR="00301646" w:rsidRPr="00B172D3">
        <w:rPr>
          <w:rFonts w:cstheme="minorHAnsi"/>
          <w:sz w:val="24"/>
          <w:szCs w:val="24"/>
          <w:lang w:val="it-IT"/>
        </w:rPr>
        <w:t>alokuar</w:t>
      </w:r>
      <w:r w:rsidR="00FE5C8A" w:rsidRPr="00B172D3">
        <w:rPr>
          <w:rFonts w:cstheme="minorHAnsi"/>
          <w:sz w:val="24"/>
          <w:szCs w:val="24"/>
          <w:lang w:val="it-IT"/>
        </w:rPr>
        <w:t xml:space="preserve"> </w:t>
      </w:r>
      <w:r w:rsidR="00301646" w:rsidRPr="00B172D3">
        <w:rPr>
          <w:rFonts w:cstheme="minorHAnsi"/>
          <w:sz w:val="24"/>
          <w:szCs w:val="24"/>
          <w:lang w:val="it-IT"/>
        </w:rPr>
        <w:t>fondet</w:t>
      </w:r>
      <w:r w:rsidR="00FE5C8A" w:rsidRPr="00B172D3">
        <w:rPr>
          <w:rFonts w:cstheme="minorHAnsi"/>
          <w:sz w:val="24"/>
          <w:szCs w:val="24"/>
          <w:lang w:val="it-IT"/>
        </w:rPr>
        <w:t xml:space="preserve"> </w:t>
      </w:r>
      <w:r w:rsidR="00301646" w:rsidRPr="00B172D3">
        <w:rPr>
          <w:rFonts w:cstheme="minorHAnsi"/>
          <w:sz w:val="24"/>
          <w:szCs w:val="24"/>
          <w:lang w:val="it-IT"/>
        </w:rPr>
        <w:t>p</w:t>
      </w:r>
      <w:r w:rsidR="008E1A30" w:rsidRPr="00B172D3">
        <w:rPr>
          <w:rFonts w:cstheme="minorHAnsi"/>
          <w:sz w:val="24"/>
          <w:szCs w:val="24"/>
          <w:lang w:val="it-IT"/>
        </w:rPr>
        <w:t>ë</w:t>
      </w:r>
      <w:r w:rsidR="00301646" w:rsidRPr="00B172D3">
        <w:rPr>
          <w:rFonts w:cstheme="minorHAnsi"/>
          <w:sz w:val="24"/>
          <w:szCs w:val="24"/>
          <w:lang w:val="it-IT"/>
        </w:rPr>
        <w:t>rkat</w:t>
      </w:r>
      <w:r w:rsidR="008E1A30" w:rsidRPr="00B172D3">
        <w:rPr>
          <w:rFonts w:cstheme="minorHAnsi"/>
          <w:sz w:val="24"/>
          <w:szCs w:val="24"/>
          <w:lang w:val="it-IT"/>
        </w:rPr>
        <w:t>ë</w:t>
      </w:r>
      <w:r w:rsidR="00301646" w:rsidRPr="00B172D3">
        <w:rPr>
          <w:rFonts w:cstheme="minorHAnsi"/>
          <w:sz w:val="24"/>
          <w:szCs w:val="24"/>
          <w:lang w:val="it-IT"/>
        </w:rPr>
        <w:t>se</w:t>
      </w:r>
      <w:r w:rsidR="00FE5C8A" w:rsidRPr="00B172D3">
        <w:rPr>
          <w:rFonts w:cstheme="minorHAnsi"/>
          <w:sz w:val="24"/>
          <w:szCs w:val="24"/>
          <w:lang w:val="it-IT"/>
        </w:rPr>
        <w:t xml:space="preserve"> </w:t>
      </w:r>
      <w:r w:rsidR="00301646" w:rsidRPr="00B172D3">
        <w:rPr>
          <w:rFonts w:cstheme="minorHAnsi"/>
          <w:sz w:val="24"/>
          <w:szCs w:val="24"/>
          <w:lang w:val="it-IT"/>
        </w:rPr>
        <w:t>t</w:t>
      </w:r>
      <w:r w:rsidR="008E1A30" w:rsidRPr="00B172D3">
        <w:rPr>
          <w:rFonts w:cstheme="minorHAnsi"/>
          <w:sz w:val="24"/>
          <w:szCs w:val="24"/>
          <w:lang w:val="it-IT"/>
        </w:rPr>
        <w:t>ë</w:t>
      </w:r>
      <w:r w:rsidR="00FE5C8A" w:rsidRPr="00B172D3">
        <w:rPr>
          <w:rFonts w:cstheme="minorHAnsi"/>
          <w:sz w:val="24"/>
          <w:szCs w:val="24"/>
          <w:lang w:val="it-IT"/>
        </w:rPr>
        <w:t xml:space="preserve"> </w:t>
      </w:r>
      <w:r w:rsidR="00301646" w:rsidRPr="00B172D3">
        <w:rPr>
          <w:rFonts w:cstheme="minorHAnsi"/>
          <w:sz w:val="24"/>
          <w:szCs w:val="24"/>
          <w:lang w:val="it-IT"/>
        </w:rPr>
        <w:t>p</w:t>
      </w:r>
      <w:r w:rsidR="008E1A30" w:rsidRPr="00B172D3">
        <w:rPr>
          <w:rFonts w:cstheme="minorHAnsi"/>
          <w:sz w:val="24"/>
          <w:szCs w:val="24"/>
          <w:lang w:val="it-IT"/>
        </w:rPr>
        <w:t>ë</w:t>
      </w:r>
      <w:r w:rsidR="00301646" w:rsidRPr="00B172D3">
        <w:rPr>
          <w:rFonts w:cstheme="minorHAnsi"/>
          <w:sz w:val="24"/>
          <w:szCs w:val="24"/>
          <w:lang w:val="it-IT"/>
        </w:rPr>
        <w:t>rvitshme, pa t</w:t>
      </w:r>
      <w:r w:rsidR="008E1A30" w:rsidRPr="00B172D3">
        <w:rPr>
          <w:rFonts w:cstheme="minorHAnsi"/>
          <w:sz w:val="24"/>
          <w:szCs w:val="24"/>
          <w:lang w:val="it-IT"/>
        </w:rPr>
        <w:t>ë</w:t>
      </w:r>
      <w:r w:rsidR="00FE5C8A" w:rsidRPr="00B172D3">
        <w:rPr>
          <w:rFonts w:cstheme="minorHAnsi"/>
          <w:sz w:val="24"/>
          <w:szCs w:val="24"/>
          <w:lang w:val="it-IT"/>
        </w:rPr>
        <w:t xml:space="preserve"> </w:t>
      </w:r>
      <w:r w:rsidR="00301646" w:rsidRPr="00B172D3">
        <w:rPr>
          <w:rFonts w:cstheme="minorHAnsi"/>
          <w:sz w:val="24"/>
          <w:szCs w:val="24"/>
          <w:lang w:val="it-IT"/>
        </w:rPr>
        <w:t>cilat</w:t>
      </w:r>
      <w:r w:rsidR="00FE5C8A" w:rsidRPr="00B172D3">
        <w:rPr>
          <w:rFonts w:cstheme="minorHAnsi"/>
          <w:sz w:val="24"/>
          <w:szCs w:val="24"/>
          <w:lang w:val="it-IT"/>
        </w:rPr>
        <w:t xml:space="preserve"> </w:t>
      </w:r>
      <w:r w:rsidR="00301646" w:rsidRPr="00B172D3">
        <w:rPr>
          <w:rFonts w:cstheme="minorHAnsi"/>
          <w:sz w:val="24"/>
          <w:szCs w:val="24"/>
          <w:lang w:val="it-IT"/>
        </w:rPr>
        <w:t>zbatimi</w:t>
      </w:r>
      <w:r w:rsidR="00FE5C8A" w:rsidRPr="00B172D3">
        <w:rPr>
          <w:rFonts w:cstheme="minorHAnsi"/>
          <w:sz w:val="24"/>
          <w:szCs w:val="24"/>
          <w:lang w:val="it-IT"/>
        </w:rPr>
        <w:t xml:space="preserve"> </w:t>
      </w:r>
      <w:r w:rsidR="00301646" w:rsidRPr="00B172D3">
        <w:rPr>
          <w:rFonts w:cstheme="minorHAnsi"/>
          <w:sz w:val="24"/>
          <w:szCs w:val="24"/>
          <w:lang w:val="it-IT"/>
        </w:rPr>
        <w:t>i</w:t>
      </w:r>
      <w:r w:rsidR="00FE5C8A" w:rsidRPr="00B172D3">
        <w:rPr>
          <w:rFonts w:cstheme="minorHAnsi"/>
          <w:sz w:val="24"/>
          <w:szCs w:val="24"/>
          <w:lang w:val="it-IT"/>
        </w:rPr>
        <w:t xml:space="preserve"> </w:t>
      </w:r>
      <w:r w:rsidR="00301646" w:rsidRPr="00B172D3">
        <w:rPr>
          <w:rFonts w:cstheme="minorHAnsi"/>
          <w:sz w:val="24"/>
          <w:szCs w:val="24"/>
          <w:lang w:val="it-IT"/>
        </w:rPr>
        <w:t>k</w:t>
      </w:r>
      <w:r w:rsidR="008E1A30" w:rsidRPr="00B172D3">
        <w:rPr>
          <w:rFonts w:cstheme="minorHAnsi"/>
          <w:sz w:val="24"/>
          <w:szCs w:val="24"/>
          <w:lang w:val="it-IT"/>
        </w:rPr>
        <w:t>ë</w:t>
      </w:r>
      <w:r w:rsidR="00301646" w:rsidRPr="00B172D3">
        <w:rPr>
          <w:rFonts w:cstheme="minorHAnsi"/>
          <w:sz w:val="24"/>
          <w:szCs w:val="24"/>
          <w:lang w:val="it-IT"/>
        </w:rPr>
        <w:t>tij P</w:t>
      </w:r>
      <w:r w:rsidR="008F31D0" w:rsidRPr="00B172D3">
        <w:rPr>
          <w:rFonts w:cstheme="minorHAnsi"/>
          <w:sz w:val="24"/>
          <w:szCs w:val="24"/>
          <w:lang w:val="it-IT"/>
        </w:rPr>
        <w:t>V</w:t>
      </w:r>
      <w:r w:rsidR="00301646" w:rsidRPr="00B172D3">
        <w:rPr>
          <w:rFonts w:cstheme="minorHAnsi"/>
          <w:sz w:val="24"/>
          <w:szCs w:val="24"/>
          <w:lang w:val="it-IT"/>
        </w:rPr>
        <w:t>VBGJ nuk</w:t>
      </w:r>
      <w:r w:rsidR="00FE5C8A" w:rsidRPr="00B172D3">
        <w:rPr>
          <w:rFonts w:cstheme="minorHAnsi"/>
          <w:sz w:val="24"/>
          <w:szCs w:val="24"/>
          <w:lang w:val="it-IT"/>
        </w:rPr>
        <w:t xml:space="preserve"> </w:t>
      </w:r>
      <w:r w:rsidR="00301646" w:rsidRPr="00B172D3">
        <w:rPr>
          <w:rFonts w:cstheme="minorHAnsi"/>
          <w:sz w:val="24"/>
          <w:szCs w:val="24"/>
          <w:lang w:val="it-IT"/>
        </w:rPr>
        <w:t>merr</w:t>
      </w:r>
      <w:r w:rsidR="00FE5C8A" w:rsidRPr="00B172D3">
        <w:rPr>
          <w:rFonts w:cstheme="minorHAnsi"/>
          <w:sz w:val="24"/>
          <w:szCs w:val="24"/>
          <w:lang w:val="it-IT"/>
        </w:rPr>
        <w:t xml:space="preserve"> </w:t>
      </w:r>
      <w:r w:rsidR="00301646" w:rsidRPr="00B172D3">
        <w:rPr>
          <w:rFonts w:cstheme="minorHAnsi"/>
          <w:sz w:val="24"/>
          <w:szCs w:val="24"/>
          <w:lang w:val="it-IT"/>
        </w:rPr>
        <w:t>jet</w:t>
      </w:r>
      <w:r w:rsidR="008E1A30" w:rsidRPr="00B172D3">
        <w:rPr>
          <w:rFonts w:cstheme="minorHAnsi"/>
          <w:sz w:val="24"/>
          <w:szCs w:val="24"/>
          <w:lang w:val="it-IT"/>
        </w:rPr>
        <w:t>ë</w:t>
      </w:r>
      <w:r w:rsidR="00301646" w:rsidRPr="00B172D3">
        <w:rPr>
          <w:rFonts w:cstheme="minorHAnsi"/>
          <w:sz w:val="24"/>
          <w:szCs w:val="24"/>
          <w:lang w:val="it-IT"/>
        </w:rPr>
        <w:t>, Bashkia duhet</w:t>
      </w:r>
      <w:r w:rsidR="004F3C50" w:rsidRPr="00B172D3">
        <w:rPr>
          <w:rFonts w:cstheme="minorHAnsi"/>
          <w:sz w:val="24"/>
          <w:szCs w:val="24"/>
          <w:lang w:val="it-IT"/>
        </w:rPr>
        <w:t xml:space="preserve"> </w:t>
      </w:r>
      <w:r w:rsidR="00301646" w:rsidRPr="00B172D3">
        <w:rPr>
          <w:rFonts w:cstheme="minorHAnsi"/>
          <w:sz w:val="24"/>
          <w:szCs w:val="24"/>
          <w:lang w:val="it-IT"/>
        </w:rPr>
        <w:t>t</w:t>
      </w:r>
      <w:r w:rsidR="008E1A30" w:rsidRPr="00B172D3">
        <w:rPr>
          <w:rFonts w:cstheme="minorHAnsi"/>
          <w:sz w:val="24"/>
          <w:szCs w:val="24"/>
          <w:lang w:val="it-IT"/>
        </w:rPr>
        <w:t>ë</w:t>
      </w:r>
      <w:r w:rsidR="004F3C50" w:rsidRPr="00B172D3">
        <w:rPr>
          <w:rFonts w:cstheme="minorHAnsi"/>
          <w:sz w:val="24"/>
          <w:szCs w:val="24"/>
          <w:lang w:val="it-IT"/>
        </w:rPr>
        <w:t xml:space="preserve"> </w:t>
      </w:r>
      <w:r w:rsidR="00301646" w:rsidRPr="00B172D3">
        <w:rPr>
          <w:rFonts w:cstheme="minorHAnsi"/>
          <w:sz w:val="24"/>
          <w:szCs w:val="24"/>
          <w:lang w:val="it-IT"/>
        </w:rPr>
        <w:t>p</w:t>
      </w:r>
      <w:r w:rsidR="008E1A30" w:rsidRPr="00B172D3">
        <w:rPr>
          <w:rFonts w:cstheme="minorHAnsi"/>
          <w:sz w:val="24"/>
          <w:szCs w:val="24"/>
          <w:lang w:val="it-IT"/>
        </w:rPr>
        <w:t>ë</w:t>
      </w:r>
      <w:r w:rsidR="00301646" w:rsidRPr="00B172D3">
        <w:rPr>
          <w:rFonts w:cstheme="minorHAnsi"/>
          <w:sz w:val="24"/>
          <w:szCs w:val="24"/>
          <w:lang w:val="it-IT"/>
        </w:rPr>
        <w:t>rfshij</w:t>
      </w:r>
      <w:r w:rsidR="008E1A30" w:rsidRPr="00B172D3">
        <w:rPr>
          <w:rFonts w:cstheme="minorHAnsi"/>
          <w:sz w:val="24"/>
          <w:szCs w:val="24"/>
          <w:lang w:val="it-IT"/>
        </w:rPr>
        <w:t>ë</w:t>
      </w:r>
      <w:r w:rsidR="004F3C50" w:rsidRPr="00B172D3">
        <w:rPr>
          <w:rFonts w:cstheme="minorHAnsi"/>
          <w:sz w:val="24"/>
          <w:szCs w:val="24"/>
          <w:lang w:val="it-IT"/>
        </w:rPr>
        <w:t xml:space="preserve"> </w:t>
      </w:r>
      <w:r w:rsidR="00301646" w:rsidRPr="00B172D3">
        <w:rPr>
          <w:rFonts w:cstheme="minorHAnsi"/>
          <w:sz w:val="24"/>
          <w:szCs w:val="24"/>
          <w:lang w:val="it-IT"/>
        </w:rPr>
        <w:t>n</w:t>
      </w:r>
      <w:r w:rsidR="008E1A30" w:rsidRPr="00B172D3">
        <w:rPr>
          <w:rFonts w:cstheme="minorHAnsi"/>
          <w:sz w:val="24"/>
          <w:szCs w:val="24"/>
          <w:lang w:val="it-IT"/>
        </w:rPr>
        <w:t>ë</w:t>
      </w:r>
      <w:r w:rsidR="004F3C50" w:rsidRPr="00B172D3">
        <w:rPr>
          <w:rFonts w:cstheme="minorHAnsi"/>
          <w:sz w:val="24"/>
          <w:szCs w:val="24"/>
          <w:lang w:val="it-IT"/>
        </w:rPr>
        <w:t xml:space="preserve"> </w:t>
      </w:r>
      <w:r w:rsidR="00301646" w:rsidRPr="00B172D3">
        <w:rPr>
          <w:rFonts w:cstheme="minorHAnsi"/>
          <w:sz w:val="24"/>
          <w:szCs w:val="24"/>
          <w:lang w:val="it-IT"/>
        </w:rPr>
        <w:t>parashikimet</w:t>
      </w:r>
      <w:r w:rsidR="004F3C50" w:rsidRPr="00B172D3">
        <w:rPr>
          <w:rFonts w:cstheme="minorHAnsi"/>
          <w:sz w:val="24"/>
          <w:szCs w:val="24"/>
          <w:lang w:val="it-IT"/>
        </w:rPr>
        <w:t xml:space="preserve"> </w:t>
      </w:r>
      <w:r w:rsidR="00301646" w:rsidRPr="00B172D3">
        <w:rPr>
          <w:rFonts w:cstheme="minorHAnsi"/>
          <w:sz w:val="24"/>
          <w:szCs w:val="24"/>
          <w:lang w:val="it-IT"/>
        </w:rPr>
        <w:t>buxhetore</w:t>
      </w:r>
      <w:r w:rsidR="004F3C50" w:rsidRPr="00B172D3">
        <w:rPr>
          <w:rFonts w:cstheme="minorHAnsi"/>
          <w:sz w:val="24"/>
          <w:szCs w:val="24"/>
          <w:lang w:val="it-IT"/>
        </w:rPr>
        <w:t xml:space="preserve"> </w:t>
      </w:r>
      <w:r w:rsidR="00301646" w:rsidRPr="00B172D3">
        <w:rPr>
          <w:rFonts w:cstheme="minorHAnsi"/>
          <w:sz w:val="24"/>
          <w:szCs w:val="24"/>
          <w:lang w:val="it-IT"/>
        </w:rPr>
        <w:t>vjetore</w:t>
      </w:r>
      <w:r w:rsidR="004F3C50" w:rsidRPr="00B172D3">
        <w:rPr>
          <w:rFonts w:cstheme="minorHAnsi"/>
          <w:sz w:val="24"/>
          <w:szCs w:val="24"/>
          <w:lang w:val="it-IT"/>
        </w:rPr>
        <w:t xml:space="preserve"> </w:t>
      </w:r>
      <w:r w:rsidR="00301646" w:rsidRPr="00B172D3">
        <w:rPr>
          <w:rFonts w:cstheme="minorHAnsi"/>
          <w:sz w:val="24"/>
          <w:szCs w:val="24"/>
          <w:lang w:val="it-IT"/>
        </w:rPr>
        <w:t>dhe</w:t>
      </w:r>
      <w:r w:rsidR="004F3C50" w:rsidRPr="00B172D3">
        <w:rPr>
          <w:rFonts w:cstheme="minorHAnsi"/>
          <w:sz w:val="24"/>
          <w:szCs w:val="24"/>
          <w:lang w:val="it-IT"/>
        </w:rPr>
        <w:t xml:space="preserve"> </w:t>
      </w:r>
      <w:r w:rsidR="00301646" w:rsidRPr="00B172D3">
        <w:rPr>
          <w:rFonts w:cstheme="minorHAnsi"/>
          <w:sz w:val="24"/>
          <w:szCs w:val="24"/>
          <w:lang w:val="it-IT"/>
        </w:rPr>
        <w:t>afatmesme</w:t>
      </w:r>
      <w:r w:rsidR="004F3C50" w:rsidRPr="00B172D3">
        <w:rPr>
          <w:rFonts w:cstheme="minorHAnsi"/>
          <w:sz w:val="24"/>
          <w:szCs w:val="24"/>
          <w:lang w:val="it-IT"/>
        </w:rPr>
        <w:t xml:space="preserve"> </w:t>
      </w:r>
      <w:r w:rsidR="00301646" w:rsidRPr="00B172D3">
        <w:rPr>
          <w:rFonts w:cstheme="minorHAnsi"/>
          <w:sz w:val="24"/>
          <w:szCs w:val="24"/>
          <w:lang w:val="it-IT"/>
        </w:rPr>
        <w:t>edhe</w:t>
      </w:r>
      <w:r w:rsidR="004F3C50" w:rsidRPr="00B172D3">
        <w:rPr>
          <w:rFonts w:cstheme="minorHAnsi"/>
          <w:sz w:val="24"/>
          <w:szCs w:val="24"/>
          <w:lang w:val="it-IT"/>
        </w:rPr>
        <w:t xml:space="preserve"> </w:t>
      </w:r>
      <w:r w:rsidR="00301646" w:rsidRPr="00B172D3">
        <w:rPr>
          <w:rFonts w:cstheme="minorHAnsi"/>
          <w:sz w:val="24"/>
          <w:szCs w:val="24"/>
          <w:lang w:val="it-IT"/>
        </w:rPr>
        <w:t>masat e parashikuara</w:t>
      </w:r>
      <w:r w:rsidR="004F3C50" w:rsidRPr="00B172D3">
        <w:rPr>
          <w:rFonts w:cstheme="minorHAnsi"/>
          <w:sz w:val="24"/>
          <w:szCs w:val="24"/>
          <w:lang w:val="it-IT"/>
        </w:rPr>
        <w:t xml:space="preserve"> </w:t>
      </w:r>
      <w:r w:rsidR="00301646" w:rsidRPr="00B172D3">
        <w:rPr>
          <w:rFonts w:cstheme="minorHAnsi"/>
          <w:sz w:val="24"/>
          <w:szCs w:val="24"/>
          <w:lang w:val="it-IT"/>
        </w:rPr>
        <w:t>n</w:t>
      </w:r>
      <w:r w:rsidR="008E1A30" w:rsidRPr="00B172D3">
        <w:rPr>
          <w:rFonts w:cstheme="minorHAnsi"/>
          <w:sz w:val="24"/>
          <w:szCs w:val="24"/>
          <w:lang w:val="it-IT"/>
        </w:rPr>
        <w:t>ë</w:t>
      </w:r>
      <w:r w:rsidR="004F3C50" w:rsidRPr="00B172D3">
        <w:rPr>
          <w:rFonts w:cstheme="minorHAnsi"/>
          <w:sz w:val="24"/>
          <w:szCs w:val="24"/>
          <w:lang w:val="it-IT"/>
        </w:rPr>
        <w:t xml:space="preserve"> </w:t>
      </w:r>
      <w:r w:rsidR="002227EE" w:rsidRPr="00B172D3">
        <w:rPr>
          <w:rFonts w:cstheme="minorHAnsi"/>
          <w:sz w:val="24"/>
          <w:szCs w:val="24"/>
          <w:lang w:val="it-IT"/>
        </w:rPr>
        <w:t>t</w:t>
      </w:r>
      <w:r w:rsidR="008E1A30" w:rsidRPr="00B172D3">
        <w:rPr>
          <w:rFonts w:cstheme="minorHAnsi"/>
          <w:sz w:val="24"/>
          <w:szCs w:val="24"/>
          <w:lang w:val="it-IT"/>
        </w:rPr>
        <w:t>ë</w:t>
      </w:r>
      <w:r w:rsidR="002227EE" w:rsidRPr="00B172D3">
        <w:rPr>
          <w:rFonts w:cstheme="minorHAnsi"/>
          <w:sz w:val="24"/>
          <w:szCs w:val="24"/>
          <w:lang w:val="it-IT"/>
        </w:rPr>
        <w:t>.</w:t>
      </w:r>
      <w:r w:rsidR="004F3C50" w:rsidRPr="00B172D3">
        <w:rPr>
          <w:rFonts w:cstheme="minorHAnsi"/>
          <w:sz w:val="24"/>
          <w:szCs w:val="24"/>
          <w:lang w:val="it-IT"/>
        </w:rPr>
        <w:t xml:space="preserve"> </w:t>
      </w:r>
      <w:r w:rsidR="002227EE" w:rsidRPr="00B172D3">
        <w:rPr>
          <w:rFonts w:cstheme="minorHAnsi"/>
          <w:sz w:val="24"/>
          <w:szCs w:val="24"/>
          <w:lang w:val="it-IT"/>
        </w:rPr>
        <w:t xml:space="preserve"> N</w:t>
      </w:r>
      <w:r w:rsidR="008E1A30" w:rsidRPr="00B172D3">
        <w:rPr>
          <w:rFonts w:cstheme="minorHAnsi"/>
          <w:sz w:val="24"/>
          <w:szCs w:val="24"/>
          <w:lang w:val="it-IT"/>
        </w:rPr>
        <w:t>ë</w:t>
      </w:r>
      <w:r w:rsidR="004F3C50" w:rsidRPr="00B172D3">
        <w:rPr>
          <w:rFonts w:cstheme="minorHAnsi"/>
          <w:sz w:val="24"/>
          <w:szCs w:val="24"/>
          <w:lang w:val="it-IT"/>
        </w:rPr>
        <w:t xml:space="preserve"> </w:t>
      </w:r>
      <w:r w:rsidR="002227EE" w:rsidRPr="00B172D3">
        <w:rPr>
          <w:rFonts w:cstheme="minorHAnsi"/>
          <w:sz w:val="24"/>
          <w:szCs w:val="24"/>
          <w:lang w:val="it-IT"/>
        </w:rPr>
        <w:t>k</w:t>
      </w:r>
      <w:r w:rsidR="008E1A30" w:rsidRPr="00B172D3">
        <w:rPr>
          <w:rFonts w:cstheme="minorHAnsi"/>
          <w:sz w:val="24"/>
          <w:szCs w:val="24"/>
          <w:lang w:val="it-IT"/>
        </w:rPr>
        <w:t>ë</w:t>
      </w:r>
      <w:r w:rsidR="002227EE" w:rsidRPr="00B172D3">
        <w:rPr>
          <w:rFonts w:cstheme="minorHAnsi"/>
          <w:sz w:val="24"/>
          <w:szCs w:val="24"/>
          <w:lang w:val="it-IT"/>
        </w:rPr>
        <w:t>t</w:t>
      </w:r>
      <w:r w:rsidR="008E1A30" w:rsidRPr="00B172D3">
        <w:rPr>
          <w:rFonts w:cstheme="minorHAnsi"/>
          <w:sz w:val="24"/>
          <w:szCs w:val="24"/>
          <w:lang w:val="it-IT"/>
        </w:rPr>
        <w:t>ë</w:t>
      </w:r>
      <w:r w:rsidR="004F3C50" w:rsidRPr="00B172D3">
        <w:rPr>
          <w:rFonts w:cstheme="minorHAnsi"/>
          <w:sz w:val="24"/>
          <w:szCs w:val="24"/>
          <w:lang w:val="it-IT"/>
        </w:rPr>
        <w:t xml:space="preserve"> </w:t>
      </w:r>
      <w:r w:rsidR="002227EE" w:rsidRPr="00B172D3">
        <w:rPr>
          <w:rFonts w:cstheme="minorHAnsi"/>
          <w:sz w:val="24"/>
          <w:szCs w:val="24"/>
          <w:lang w:val="it-IT"/>
        </w:rPr>
        <w:t>kuad</w:t>
      </w:r>
      <w:r w:rsidR="008E1A30" w:rsidRPr="00B172D3">
        <w:rPr>
          <w:rFonts w:cstheme="minorHAnsi"/>
          <w:sz w:val="24"/>
          <w:szCs w:val="24"/>
          <w:lang w:val="it-IT"/>
        </w:rPr>
        <w:t>ë</w:t>
      </w:r>
      <w:r w:rsidR="002227EE" w:rsidRPr="00B172D3">
        <w:rPr>
          <w:rFonts w:cstheme="minorHAnsi"/>
          <w:sz w:val="24"/>
          <w:szCs w:val="24"/>
          <w:lang w:val="it-IT"/>
        </w:rPr>
        <w:t>r</w:t>
      </w:r>
      <w:r w:rsidR="004F3C50" w:rsidRPr="00B172D3">
        <w:rPr>
          <w:rFonts w:cstheme="minorHAnsi"/>
          <w:sz w:val="24"/>
          <w:szCs w:val="24"/>
          <w:lang w:val="it-IT"/>
        </w:rPr>
        <w:t xml:space="preserve"> </w:t>
      </w:r>
      <w:r w:rsidR="002227EE" w:rsidRPr="00B172D3">
        <w:rPr>
          <w:rFonts w:cstheme="minorHAnsi"/>
          <w:sz w:val="24"/>
          <w:szCs w:val="24"/>
          <w:lang w:val="it-IT"/>
        </w:rPr>
        <w:t>edhe</w:t>
      </w:r>
      <w:r w:rsidR="004F3C50" w:rsidRPr="00B172D3">
        <w:rPr>
          <w:rFonts w:cstheme="minorHAnsi"/>
          <w:sz w:val="24"/>
          <w:szCs w:val="24"/>
          <w:lang w:val="it-IT"/>
        </w:rPr>
        <w:t xml:space="preserve"> </w:t>
      </w:r>
      <w:r w:rsidR="002227EE" w:rsidRPr="00B172D3">
        <w:rPr>
          <w:rFonts w:cstheme="minorHAnsi"/>
          <w:sz w:val="24"/>
          <w:szCs w:val="24"/>
          <w:lang w:val="it-IT"/>
        </w:rPr>
        <w:t>mb</w:t>
      </w:r>
      <w:r w:rsidR="008E1A30" w:rsidRPr="00B172D3">
        <w:rPr>
          <w:rFonts w:cstheme="minorHAnsi"/>
          <w:sz w:val="24"/>
          <w:szCs w:val="24"/>
          <w:lang w:val="it-IT"/>
        </w:rPr>
        <w:t>ë</w:t>
      </w:r>
      <w:r w:rsidR="002227EE" w:rsidRPr="00B172D3">
        <w:rPr>
          <w:rFonts w:cstheme="minorHAnsi"/>
          <w:sz w:val="24"/>
          <w:szCs w:val="24"/>
          <w:lang w:val="it-IT"/>
        </w:rPr>
        <w:t>shtetja</w:t>
      </w:r>
      <w:r w:rsidR="004F3C50" w:rsidRPr="00B172D3">
        <w:rPr>
          <w:rFonts w:cstheme="minorHAnsi"/>
          <w:sz w:val="24"/>
          <w:szCs w:val="24"/>
          <w:lang w:val="it-IT"/>
        </w:rPr>
        <w:t xml:space="preserve"> </w:t>
      </w:r>
      <w:r w:rsidR="002227EE" w:rsidRPr="00B172D3">
        <w:rPr>
          <w:rFonts w:cstheme="minorHAnsi"/>
          <w:sz w:val="24"/>
          <w:szCs w:val="24"/>
          <w:lang w:val="it-IT"/>
        </w:rPr>
        <w:t>dhe</w:t>
      </w:r>
      <w:r w:rsidR="004F3C50" w:rsidRPr="00B172D3">
        <w:rPr>
          <w:rFonts w:cstheme="minorHAnsi"/>
          <w:sz w:val="24"/>
          <w:szCs w:val="24"/>
          <w:lang w:val="it-IT"/>
        </w:rPr>
        <w:t xml:space="preserve"> </w:t>
      </w:r>
      <w:r w:rsidR="002227EE" w:rsidRPr="00B172D3">
        <w:rPr>
          <w:rFonts w:cstheme="minorHAnsi"/>
          <w:sz w:val="24"/>
          <w:szCs w:val="24"/>
          <w:lang w:val="it-IT"/>
        </w:rPr>
        <w:t>lobimi</w:t>
      </w:r>
      <w:r w:rsidR="004F3C50" w:rsidRPr="00B172D3">
        <w:rPr>
          <w:rFonts w:cstheme="minorHAnsi"/>
          <w:sz w:val="24"/>
          <w:szCs w:val="24"/>
          <w:lang w:val="it-IT"/>
        </w:rPr>
        <w:t xml:space="preserve"> </w:t>
      </w:r>
      <w:r w:rsidR="002227EE" w:rsidRPr="00B172D3">
        <w:rPr>
          <w:rFonts w:cstheme="minorHAnsi"/>
          <w:sz w:val="24"/>
          <w:szCs w:val="24"/>
          <w:lang w:val="it-IT"/>
        </w:rPr>
        <w:t>nga</w:t>
      </w:r>
      <w:r w:rsidR="004F3C50" w:rsidRPr="00B172D3">
        <w:rPr>
          <w:rFonts w:cstheme="minorHAnsi"/>
          <w:sz w:val="24"/>
          <w:szCs w:val="24"/>
          <w:lang w:val="it-IT"/>
        </w:rPr>
        <w:t xml:space="preserve"> </w:t>
      </w:r>
      <w:r w:rsidR="002227EE" w:rsidRPr="00B172D3">
        <w:rPr>
          <w:rFonts w:cstheme="minorHAnsi"/>
          <w:sz w:val="24"/>
          <w:szCs w:val="24"/>
          <w:lang w:val="it-IT"/>
        </w:rPr>
        <w:t>vet</w:t>
      </w:r>
      <w:r w:rsidR="008E1A30" w:rsidRPr="00B172D3">
        <w:rPr>
          <w:rFonts w:cstheme="minorHAnsi"/>
          <w:sz w:val="24"/>
          <w:szCs w:val="24"/>
          <w:lang w:val="it-IT"/>
        </w:rPr>
        <w:t>ë</w:t>
      </w:r>
      <w:r w:rsidR="004F3C50" w:rsidRPr="00B172D3">
        <w:rPr>
          <w:rFonts w:cstheme="minorHAnsi"/>
          <w:sz w:val="24"/>
          <w:szCs w:val="24"/>
          <w:lang w:val="it-IT"/>
        </w:rPr>
        <w:t xml:space="preserve"> grat</w:t>
      </w:r>
      <w:r w:rsidR="00DC384A" w:rsidRPr="00B172D3">
        <w:rPr>
          <w:rFonts w:cstheme="minorHAnsi"/>
          <w:sz w:val="24"/>
          <w:szCs w:val="24"/>
          <w:lang w:val="it-IT"/>
        </w:rPr>
        <w:t>ë</w:t>
      </w:r>
      <w:r w:rsidR="004F3C50" w:rsidRPr="00B172D3">
        <w:rPr>
          <w:rFonts w:cstheme="minorHAnsi"/>
          <w:sz w:val="24"/>
          <w:szCs w:val="24"/>
          <w:lang w:val="it-IT"/>
        </w:rPr>
        <w:t xml:space="preserve"> </w:t>
      </w:r>
      <w:r w:rsidR="002227EE" w:rsidRPr="00B172D3">
        <w:rPr>
          <w:rFonts w:cstheme="minorHAnsi"/>
          <w:sz w:val="24"/>
          <w:szCs w:val="24"/>
          <w:lang w:val="it-IT"/>
        </w:rPr>
        <w:t>k</w:t>
      </w:r>
      <w:r w:rsidR="008E1A30" w:rsidRPr="00B172D3">
        <w:rPr>
          <w:rFonts w:cstheme="minorHAnsi"/>
          <w:sz w:val="24"/>
          <w:szCs w:val="24"/>
          <w:lang w:val="it-IT"/>
        </w:rPr>
        <w:t>ë</w:t>
      </w:r>
      <w:r w:rsidR="002227EE" w:rsidRPr="00B172D3">
        <w:rPr>
          <w:rFonts w:cstheme="minorHAnsi"/>
          <w:sz w:val="24"/>
          <w:szCs w:val="24"/>
          <w:lang w:val="it-IT"/>
        </w:rPr>
        <w:t>shilltare</w:t>
      </w:r>
      <w:r w:rsidR="004F3C50" w:rsidRPr="00B172D3">
        <w:rPr>
          <w:rFonts w:cstheme="minorHAnsi"/>
          <w:sz w:val="24"/>
          <w:szCs w:val="24"/>
          <w:lang w:val="it-IT"/>
        </w:rPr>
        <w:t xml:space="preserve"> </w:t>
      </w:r>
      <w:r w:rsidR="00C852CE" w:rsidRPr="00B172D3">
        <w:rPr>
          <w:rFonts w:cstheme="minorHAnsi"/>
          <w:sz w:val="24"/>
          <w:szCs w:val="24"/>
          <w:lang w:val="it-IT"/>
        </w:rPr>
        <w:t>për</w:t>
      </w:r>
      <w:r w:rsidRPr="00B172D3">
        <w:rPr>
          <w:rFonts w:cstheme="minorHAnsi"/>
          <w:sz w:val="24"/>
          <w:szCs w:val="24"/>
          <w:lang w:val="it-IT"/>
        </w:rPr>
        <w:t xml:space="preserve"> </w:t>
      </w:r>
      <w:r w:rsidR="00C852CE" w:rsidRPr="00B172D3">
        <w:rPr>
          <w:rFonts w:cstheme="minorHAnsi"/>
          <w:sz w:val="24"/>
          <w:szCs w:val="24"/>
          <w:lang w:val="it-IT"/>
        </w:rPr>
        <w:t>sigurimin e burimeve</w:t>
      </w:r>
      <w:r w:rsidR="004F3C50" w:rsidRPr="00B172D3">
        <w:rPr>
          <w:rFonts w:cstheme="minorHAnsi"/>
          <w:sz w:val="24"/>
          <w:szCs w:val="24"/>
          <w:lang w:val="it-IT"/>
        </w:rPr>
        <w:t xml:space="preserve"> </w:t>
      </w:r>
      <w:r w:rsidR="00C852CE" w:rsidRPr="00B172D3">
        <w:rPr>
          <w:rFonts w:cstheme="minorHAnsi"/>
          <w:sz w:val="24"/>
          <w:szCs w:val="24"/>
          <w:lang w:val="it-IT"/>
        </w:rPr>
        <w:t>financiare</w:t>
      </w:r>
      <w:r w:rsidR="004F3C50" w:rsidRPr="00B172D3">
        <w:rPr>
          <w:rFonts w:cstheme="minorHAnsi"/>
          <w:sz w:val="24"/>
          <w:szCs w:val="24"/>
          <w:lang w:val="it-IT"/>
        </w:rPr>
        <w:t xml:space="preserve"> </w:t>
      </w:r>
      <w:r w:rsidR="00C852CE" w:rsidRPr="00B172D3">
        <w:rPr>
          <w:rFonts w:cstheme="minorHAnsi"/>
          <w:sz w:val="24"/>
          <w:szCs w:val="24"/>
          <w:lang w:val="it-IT"/>
        </w:rPr>
        <w:t>për</w:t>
      </w:r>
      <w:r w:rsidR="004F3C50" w:rsidRPr="00B172D3">
        <w:rPr>
          <w:rFonts w:cstheme="minorHAnsi"/>
          <w:sz w:val="24"/>
          <w:szCs w:val="24"/>
          <w:lang w:val="it-IT"/>
        </w:rPr>
        <w:t xml:space="preserve"> </w:t>
      </w:r>
      <w:r w:rsidR="00C852CE" w:rsidRPr="00B172D3">
        <w:rPr>
          <w:rFonts w:cstheme="minorHAnsi"/>
          <w:sz w:val="24"/>
          <w:szCs w:val="24"/>
          <w:lang w:val="it-IT"/>
        </w:rPr>
        <w:t xml:space="preserve">realizimin e </w:t>
      </w:r>
      <w:r w:rsidR="002227EE" w:rsidRPr="00B172D3">
        <w:rPr>
          <w:rFonts w:cstheme="minorHAnsi"/>
          <w:sz w:val="24"/>
          <w:szCs w:val="24"/>
          <w:lang w:val="it-IT"/>
        </w:rPr>
        <w:t>aktiviteteve</w:t>
      </w:r>
      <w:r w:rsidR="004F3C50" w:rsidRPr="00B172D3">
        <w:rPr>
          <w:rFonts w:cstheme="minorHAnsi"/>
          <w:sz w:val="24"/>
          <w:szCs w:val="24"/>
          <w:lang w:val="it-IT"/>
        </w:rPr>
        <w:t xml:space="preserve"> </w:t>
      </w:r>
      <w:r w:rsidR="002227EE" w:rsidRPr="00B172D3">
        <w:rPr>
          <w:rFonts w:cstheme="minorHAnsi"/>
          <w:sz w:val="24"/>
          <w:szCs w:val="24"/>
          <w:lang w:val="it-IT"/>
        </w:rPr>
        <w:t>/</w:t>
      </w:r>
      <w:r w:rsidR="004F3C50" w:rsidRPr="00B172D3">
        <w:rPr>
          <w:rFonts w:cstheme="minorHAnsi"/>
          <w:sz w:val="24"/>
          <w:szCs w:val="24"/>
          <w:lang w:val="it-IT"/>
        </w:rPr>
        <w:t xml:space="preserve"> </w:t>
      </w:r>
      <w:r w:rsidR="002227EE" w:rsidRPr="00B172D3">
        <w:rPr>
          <w:rFonts w:cstheme="minorHAnsi"/>
          <w:sz w:val="24"/>
          <w:szCs w:val="24"/>
          <w:lang w:val="it-IT"/>
        </w:rPr>
        <w:t xml:space="preserve">masave, </w:t>
      </w:r>
      <w:r w:rsidR="004F3C50" w:rsidRPr="00B172D3">
        <w:rPr>
          <w:rFonts w:cstheme="minorHAnsi"/>
          <w:sz w:val="24"/>
          <w:szCs w:val="24"/>
          <w:lang w:val="it-IT"/>
        </w:rPr>
        <w:t>p</w:t>
      </w:r>
      <w:r w:rsidR="00DC384A" w:rsidRPr="00B172D3">
        <w:rPr>
          <w:rFonts w:cstheme="minorHAnsi"/>
          <w:sz w:val="24"/>
          <w:szCs w:val="24"/>
          <w:lang w:val="it-IT"/>
        </w:rPr>
        <w:t>ë</w:t>
      </w:r>
      <w:r w:rsidR="004F3C50" w:rsidRPr="00B172D3">
        <w:rPr>
          <w:rFonts w:cstheme="minorHAnsi"/>
          <w:sz w:val="24"/>
          <w:szCs w:val="24"/>
          <w:lang w:val="it-IT"/>
        </w:rPr>
        <w:t>rm</w:t>
      </w:r>
      <w:r w:rsidRPr="00B172D3">
        <w:rPr>
          <w:rFonts w:cstheme="minorHAnsi"/>
          <w:sz w:val="24"/>
          <w:szCs w:val="24"/>
          <w:lang w:val="it-IT"/>
        </w:rPr>
        <w:t>e</w:t>
      </w:r>
      <w:r w:rsidR="004F3C50" w:rsidRPr="00B172D3">
        <w:rPr>
          <w:rFonts w:cstheme="minorHAnsi"/>
          <w:sz w:val="24"/>
          <w:szCs w:val="24"/>
          <w:lang w:val="it-IT"/>
        </w:rPr>
        <w:t xml:space="preserve">s </w:t>
      </w:r>
      <w:r w:rsidR="002227EE" w:rsidRPr="00B172D3">
        <w:rPr>
          <w:rFonts w:cstheme="minorHAnsi"/>
          <w:sz w:val="24"/>
          <w:szCs w:val="24"/>
          <w:lang w:val="it-IT"/>
        </w:rPr>
        <w:t>p</w:t>
      </w:r>
      <w:r w:rsidR="008E1A30" w:rsidRPr="00B172D3">
        <w:rPr>
          <w:rFonts w:cstheme="minorHAnsi"/>
          <w:sz w:val="24"/>
          <w:szCs w:val="24"/>
          <w:lang w:val="it-IT"/>
        </w:rPr>
        <w:t>ë</w:t>
      </w:r>
      <w:r w:rsidR="002227EE" w:rsidRPr="00B172D3">
        <w:rPr>
          <w:rFonts w:cstheme="minorHAnsi"/>
          <w:sz w:val="24"/>
          <w:szCs w:val="24"/>
          <w:lang w:val="it-IT"/>
        </w:rPr>
        <w:t>rfshirjes</w:t>
      </w:r>
      <w:r w:rsidR="004F3C50" w:rsidRPr="00B172D3">
        <w:rPr>
          <w:rFonts w:cstheme="minorHAnsi"/>
          <w:sz w:val="24"/>
          <w:szCs w:val="24"/>
          <w:lang w:val="it-IT"/>
        </w:rPr>
        <w:t xml:space="preserve"> </w:t>
      </w:r>
      <w:r w:rsidR="002227EE" w:rsidRPr="00B172D3">
        <w:rPr>
          <w:rFonts w:cstheme="minorHAnsi"/>
          <w:sz w:val="24"/>
          <w:szCs w:val="24"/>
          <w:lang w:val="it-IT"/>
        </w:rPr>
        <w:t>s</w:t>
      </w:r>
      <w:r w:rsidR="008E1A30" w:rsidRPr="00B172D3">
        <w:rPr>
          <w:rFonts w:cstheme="minorHAnsi"/>
          <w:sz w:val="24"/>
          <w:szCs w:val="24"/>
          <w:lang w:val="it-IT"/>
        </w:rPr>
        <w:t>ë</w:t>
      </w:r>
      <w:r w:rsidR="002227EE" w:rsidRPr="00B172D3">
        <w:rPr>
          <w:rFonts w:cstheme="minorHAnsi"/>
          <w:sz w:val="24"/>
          <w:szCs w:val="24"/>
          <w:lang w:val="it-IT"/>
        </w:rPr>
        <w:t xml:space="preserve"> tyre n</w:t>
      </w:r>
      <w:r w:rsidR="008E1A30" w:rsidRPr="00B172D3">
        <w:rPr>
          <w:rFonts w:cstheme="minorHAnsi"/>
          <w:sz w:val="24"/>
          <w:szCs w:val="24"/>
          <w:lang w:val="it-IT"/>
        </w:rPr>
        <w:t>ë</w:t>
      </w:r>
      <w:r w:rsidR="004F3C50" w:rsidRPr="00B172D3">
        <w:rPr>
          <w:rFonts w:cstheme="minorHAnsi"/>
          <w:sz w:val="24"/>
          <w:szCs w:val="24"/>
          <w:lang w:val="it-IT"/>
        </w:rPr>
        <w:t xml:space="preserve"> </w:t>
      </w:r>
      <w:r w:rsidR="002227EE" w:rsidRPr="00B172D3">
        <w:rPr>
          <w:rFonts w:cstheme="minorHAnsi"/>
          <w:sz w:val="24"/>
          <w:szCs w:val="24"/>
          <w:lang w:val="it-IT"/>
        </w:rPr>
        <w:t>buxhete</w:t>
      </w:r>
      <w:r w:rsidR="004F3C50" w:rsidRPr="00B172D3">
        <w:rPr>
          <w:rFonts w:cstheme="minorHAnsi"/>
          <w:sz w:val="24"/>
          <w:szCs w:val="24"/>
          <w:lang w:val="it-IT"/>
        </w:rPr>
        <w:t xml:space="preserve"> </w:t>
      </w:r>
      <w:r w:rsidR="002227EE" w:rsidRPr="00B172D3">
        <w:rPr>
          <w:rFonts w:cstheme="minorHAnsi"/>
          <w:sz w:val="24"/>
          <w:szCs w:val="24"/>
          <w:lang w:val="it-IT"/>
        </w:rPr>
        <w:t>vjetore apo afatmesme</w:t>
      </w:r>
      <w:r w:rsidR="004F3C50" w:rsidRPr="00B172D3">
        <w:rPr>
          <w:rFonts w:cstheme="minorHAnsi"/>
          <w:sz w:val="24"/>
          <w:szCs w:val="24"/>
          <w:lang w:val="it-IT"/>
        </w:rPr>
        <w:t xml:space="preserve"> </w:t>
      </w:r>
      <w:r w:rsidR="002227EE" w:rsidRPr="00B172D3">
        <w:rPr>
          <w:rFonts w:cstheme="minorHAnsi"/>
          <w:sz w:val="24"/>
          <w:szCs w:val="24"/>
          <w:lang w:val="it-IT"/>
        </w:rPr>
        <w:t>t</w:t>
      </w:r>
      <w:r w:rsidR="008E1A30" w:rsidRPr="00B172D3">
        <w:rPr>
          <w:rFonts w:cstheme="minorHAnsi"/>
          <w:sz w:val="24"/>
          <w:szCs w:val="24"/>
          <w:lang w:val="it-IT"/>
        </w:rPr>
        <w:t>ë</w:t>
      </w:r>
      <w:r w:rsidR="004F3C50" w:rsidRPr="00B172D3">
        <w:rPr>
          <w:rFonts w:cstheme="minorHAnsi"/>
          <w:sz w:val="24"/>
          <w:szCs w:val="24"/>
          <w:lang w:val="it-IT"/>
        </w:rPr>
        <w:t xml:space="preserve"> </w:t>
      </w:r>
      <w:r w:rsidR="002227EE" w:rsidRPr="00B172D3">
        <w:rPr>
          <w:rFonts w:cstheme="minorHAnsi"/>
          <w:sz w:val="24"/>
          <w:szCs w:val="24"/>
          <w:lang w:val="it-IT"/>
        </w:rPr>
        <w:t>Bashkis</w:t>
      </w:r>
      <w:r w:rsidR="008E1A30" w:rsidRPr="00B172D3">
        <w:rPr>
          <w:rFonts w:cstheme="minorHAnsi"/>
          <w:sz w:val="24"/>
          <w:szCs w:val="24"/>
          <w:lang w:val="it-IT"/>
        </w:rPr>
        <w:t>ë</w:t>
      </w:r>
      <w:r w:rsidR="002227EE" w:rsidRPr="00B172D3">
        <w:rPr>
          <w:rFonts w:cstheme="minorHAnsi"/>
          <w:sz w:val="24"/>
          <w:szCs w:val="24"/>
          <w:lang w:val="it-IT"/>
        </w:rPr>
        <w:t xml:space="preserve">, </w:t>
      </w:r>
      <w:r w:rsidR="008E1A30" w:rsidRPr="00B172D3">
        <w:rPr>
          <w:rFonts w:cstheme="minorHAnsi"/>
          <w:sz w:val="24"/>
          <w:szCs w:val="24"/>
          <w:lang w:val="it-IT"/>
        </w:rPr>
        <w:t>ë</w:t>
      </w:r>
      <w:r w:rsidR="002227EE" w:rsidRPr="00B172D3">
        <w:rPr>
          <w:rFonts w:cstheme="minorHAnsi"/>
          <w:sz w:val="24"/>
          <w:szCs w:val="24"/>
          <w:lang w:val="it-IT"/>
        </w:rPr>
        <w:t>sht</w:t>
      </w:r>
      <w:r w:rsidR="008E1A30" w:rsidRPr="00B172D3">
        <w:rPr>
          <w:rFonts w:cstheme="minorHAnsi"/>
          <w:sz w:val="24"/>
          <w:szCs w:val="24"/>
          <w:lang w:val="it-IT"/>
        </w:rPr>
        <w:t>ë</w:t>
      </w:r>
      <w:r w:rsidR="004F3C50" w:rsidRPr="00B172D3">
        <w:rPr>
          <w:rFonts w:cstheme="minorHAnsi"/>
          <w:sz w:val="24"/>
          <w:szCs w:val="24"/>
          <w:lang w:val="it-IT"/>
        </w:rPr>
        <w:t xml:space="preserve"> </w:t>
      </w:r>
      <w:r w:rsidR="002227EE" w:rsidRPr="00B172D3">
        <w:rPr>
          <w:rFonts w:cstheme="minorHAnsi"/>
          <w:sz w:val="24"/>
          <w:szCs w:val="24"/>
          <w:lang w:val="it-IT"/>
        </w:rPr>
        <w:t>domosdoshm</w:t>
      </w:r>
      <w:r w:rsidR="008E1A30" w:rsidRPr="00B172D3">
        <w:rPr>
          <w:rFonts w:cstheme="minorHAnsi"/>
          <w:sz w:val="24"/>
          <w:szCs w:val="24"/>
          <w:lang w:val="it-IT"/>
        </w:rPr>
        <w:t>ë</w:t>
      </w:r>
      <w:r w:rsidR="002227EE" w:rsidRPr="00B172D3">
        <w:rPr>
          <w:rFonts w:cstheme="minorHAnsi"/>
          <w:sz w:val="24"/>
          <w:szCs w:val="24"/>
          <w:lang w:val="it-IT"/>
        </w:rPr>
        <w:t xml:space="preserve">ri. </w:t>
      </w:r>
    </w:p>
    <w:p w14:paraId="11F02D4D" w14:textId="77777777" w:rsidR="002227EE" w:rsidRPr="00B172D3" w:rsidRDefault="002227EE" w:rsidP="007870C0">
      <w:pPr>
        <w:jc w:val="both"/>
        <w:rPr>
          <w:rFonts w:cstheme="minorHAnsi"/>
          <w:sz w:val="24"/>
          <w:szCs w:val="24"/>
          <w:lang w:val="it-IT"/>
        </w:rPr>
      </w:pPr>
    </w:p>
    <w:p w14:paraId="39BE617F" w14:textId="4C19778A" w:rsidR="00234EA5" w:rsidRDefault="00C852CE" w:rsidP="007870C0">
      <w:pPr>
        <w:jc w:val="both"/>
        <w:rPr>
          <w:rFonts w:cstheme="minorHAnsi"/>
          <w:sz w:val="24"/>
          <w:szCs w:val="24"/>
          <w:lang w:val="it-IT"/>
        </w:rPr>
      </w:pPr>
      <w:r w:rsidRPr="00B172D3">
        <w:rPr>
          <w:rFonts w:cstheme="minorHAnsi"/>
          <w:sz w:val="24"/>
          <w:szCs w:val="24"/>
          <w:lang w:val="it-IT"/>
        </w:rPr>
        <w:t>Me rishikimin e përvitshëm</w:t>
      </w:r>
      <w:r w:rsidR="004F3C50" w:rsidRPr="00B172D3">
        <w:rPr>
          <w:rFonts w:cstheme="minorHAnsi"/>
          <w:sz w:val="24"/>
          <w:szCs w:val="24"/>
          <w:lang w:val="it-IT"/>
        </w:rPr>
        <w:t xml:space="preserve"> </w:t>
      </w:r>
      <w:r w:rsidRPr="00B172D3">
        <w:rPr>
          <w:rFonts w:cstheme="minorHAnsi"/>
          <w:sz w:val="24"/>
          <w:szCs w:val="24"/>
          <w:lang w:val="it-IT"/>
        </w:rPr>
        <w:t xml:space="preserve">të Planit </w:t>
      </w:r>
      <w:r w:rsidR="004F3C50" w:rsidRPr="00B172D3">
        <w:rPr>
          <w:rFonts w:cstheme="minorHAnsi"/>
          <w:sz w:val="24"/>
          <w:szCs w:val="24"/>
          <w:lang w:val="it-IT"/>
        </w:rPr>
        <w:t xml:space="preserve">Vendor </w:t>
      </w:r>
      <w:r w:rsidRPr="00B172D3">
        <w:rPr>
          <w:rFonts w:cstheme="minorHAnsi"/>
          <w:sz w:val="24"/>
          <w:szCs w:val="24"/>
          <w:lang w:val="it-IT"/>
        </w:rPr>
        <w:t>të</w:t>
      </w:r>
      <w:r w:rsidR="004F3C50" w:rsidRPr="00B172D3">
        <w:rPr>
          <w:rFonts w:cstheme="minorHAnsi"/>
          <w:sz w:val="24"/>
          <w:szCs w:val="24"/>
          <w:lang w:val="it-IT"/>
        </w:rPr>
        <w:t xml:space="preserve"> </w:t>
      </w:r>
      <w:r w:rsidRPr="00B172D3">
        <w:rPr>
          <w:rFonts w:cstheme="minorHAnsi"/>
          <w:sz w:val="24"/>
          <w:szCs w:val="24"/>
          <w:lang w:val="it-IT"/>
        </w:rPr>
        <w:t xml:space="preserve">Veprimit, </w:t>
      </w:r>
      <w:r w:rsidRPr="00B172D3">
        <w:rPr>
          <w:rFonts w:cstheme="minorHAnsi"/>
          <w:b/>
          <w:i/>
          <w:sz w:val="24"/>
          <w:szCs w:val="24"/>
          <w:lang w:val="it-IT"/>
        </w:rPr>
        <w:t>duhet</w:t>
      </w:r>
      <w:r w:rsidR="004F3C50" w:rsidRPr="00B172D3">
        <w:rPr>
          <w:rFonts w:cstheme="minorHAnsi"/>
          <w:b/>
          <w:i/>
          <w:sz w:val="24"/>
          <w:szCs w:val="24"/>
          <w:lang w:val="it-IT"/>
        </w:rPr>
        <w:t xml:space="preserve"> </w:t>
      </w:r>
      <w:r w:rsidRPr="00B172D3">
        <w:rPr>
          <w:rFonts w:cstheme="minorHAnsi"/>
          <w:b/>
          <w:i/>
          <w:sz w:val="24"/>
          <w:szCs w:val="24"/>
          <w:lang w:val="it-IT"/>
        </w:rPr>
        <w:t>bërë</w:t>
      </w:r>
      <w:r w:rsidR="004F3C50" w:rsidRPr="00B172D3">
        <w:rPr>
          <w:rFonts w:cstheme="minorHAnsi"/>
          <w:b/>
          <w:i/>
          <w:sz w:val="24"/>
          <w:szCs w:val="24"/>
          <w:lang w:val="it-IT"/>
        </w:rPr>
        <w:t xml:space="preserve"> </w:t>
      </w:r>
      <w:r w:rsidRPr="00B172D3">
        <w:rPr>
          <w:rFonts w:cstheme="minorHAnsi"/>
          <w:b/>
          <w:i/>
          <w:sz w:val="24"/>
          <w:szCs w:val="24"/>
          <w:lang w:val="it-IT"/>
        </w:rPr>
        <w:t>patjetër</w:t>
      </w:r>
      <w:r w:rsidR="004F3C50" w:rsidRPr="00B172D3">
        <w:rPr>
          <w:rFonts w:cstheme="minorHAnsi"/>
          <w:b/>
          <w:i/>
          <w:sz w:val="24"/>
          <w:szCs w:val="24"/>
          <w:lang w:val="it-IT"/>
        </w:rPr>
        <w:t xml:space="preserve"> </w:t>
      </w:r>
      <w:r w:rsidRPr="00B172D3">
        <w:rPr>
          <w:rFonts w:cstheme="minorHAnsi"/>
          <w:b/>
          <w:i/>
          <w:sz w:val="24"/>
          <w:szCs w:val="24"/>
          <w:lang w:val="it-IT"/>
        </w:rPr>
        <w:t>edhe</w:t>
      </w:r>
      <w:r w:rsidR="004F3C50" w:rsidRPr="00B172D3">
        <w:rPr>
          <w:rFonts w:cstheme="minorHAnsi"/>
          <w:b/>
          <w:i/>
          <w:sz w:val="24"/>
          <w:szCs w:val="24"/>
          <w:lang w:val="it-IT"/>
        </w:rPr>
        <w:t xml:space="preserve"> </w:t>
      </w:r>
      <w:r w:rsidRPr="00B172D3">
        <w:rPr>
          <w:rFonts w:cstheme="minorHAnsi"/>
          <w:b/>
          <w:i/>
          <w:sz w:val="24"/>
          <w:szCs w:val="24"/>
          <w:lang w:val="it-IT"/>
        </w:rPr>
        <w:t>rishikimi</w:t>
      </w:r>
      <w:r w:rsidR="004F3C50" w:rsidRPr="00B172D3">
        <w:rPr>
          <w:rFonts w:cstheme="minorHAnsi"/>
          <w:b/>
          <w:i/>
          <w:sz w:val="24"/>
          <w:szCs w:val="24"/>
          <w:lang w:val="it-IT"/>
        </w:rPr>
        <w:t xml:space="preserve"> </w:t>
      </w:r>
      <w:r w:rsidRPr="00B172D3">
        <w:rPr>
          <w:rFonts w:cstheme="minorHAnsi"/>
          <w:b/>
          <w:i/>
          <w:sz w:val="24"/>
          <w:szCs w:val="24"/>
          <w:lang w:val="it-IT"/>
        </w:rPr>
        <w:t>i</w:t>
      </w:r>
      <w:r w:rsidR="004F3C50" w:rsidRPr="00B172D3">
        <w:rPr>
          <w:rFonts w:cstheme="minorHAnsi"/>
          <w:b/>
          <w:i/>
          <w:sz w:val="24"/>
          <w:szCs w:val="24"/>
          <w:lang w:val="it-IT"/>
        </w:rPr>
        <w:t xml:space="preserve"> </w:t>
      </w:r>
      <w:r w:rsidRPr="00B172D3">
        <w:rPr>
          <w:rFonts w:cstheme="minorHAnsi"/>
          <w:b/>
          <w:i/>
          <w:sz w:val="24"/>
          <w:szCs w:val="24"/>
          <w:lang w:val="it-IT"/>
        </w:rPr>
        <w:t>kostove</w:t>
      </w:r>
      <w:r w:rsidR="004F3C50" w:rsidRPr="00B172D3">
        <w:rPr>
          <w:rFonts w:cstheme="minorHAnsi"/>
          <w:b/>
          <w:i/>
          <w:sz w:val="24"/>
          <w:szCs w:val="24"/>
          <w:lang w:val="it-IT"/>
        </w:rPr>
        <w:t xml:space="preserve"> </w:t>
      </w:r>
      <w:r w:rsidRPr="00B172D3">
        <w:rPr>
          <w:rFonts w:cstheme="minorHAnsi"/>
          <w:b/>
          <w:i/>
          <w:sz w:val="24"/>
          <w:szCs w:val="24"/>
          <w:lang w:val="it-IT"/>
        </w:rPr>
        <w:t>të</w:t>
      </w:r>
      <w:r w:rsidR="004F3C50" w:rsidRPr="00B172D3">
        <w:rPr>
          <w:rFonts w:cstheme="minorHAnsi"/>
          <w:b/>
          <w:i/>
          <w:sz w:val="24"/>
          <w:szCs w:val="24"/>
          <w:lang w:val="it-IT"/>
        </w:rPr>
        <w:t xml:space="preserve"> </w:t>
      </w:r>
      <w:r w:rsidRPr="00B172D3">
        <w:rPr>
          <w:rFonts w:cstheme="minorHAnsi"/>
          <w:b/>
          <w:i/>
          <w:sz w:val="24"/>
          <w:szCs w:val="24"/>
          <w:lang w:val="it-IT"/>
        </w:rPr>
        <w:t>propozuara</w:t>
      </w:r>
      <w:r w:rsidRPr="00B172D3">
        <w:rPr>
          <w:rFonts w:cstheme="minorHAnsi"/>
          <w:sz w:val="24"/>
          <w:szCs w:val="24"/>
          <w:lang w:val="it-IT"/>
        </w:rPr>
        <w:t>, bazuar</w:t>
      </w:r>
      <w:r w:rsidR="004F3C50" w:rsidRPr="00B172D3">
        <w:rPr>
          <w:rFonts w:cstheme="minorHAnsi"/>
          <w:sz w:val="24"/>
          <w:szCs w:val="24"/>
          <w:lang w:val="it-IT"/>
        </w:rPr>
        <w:t xml:space="preserve"> </w:t>
      </w:r>
      <w:r w:rsidRPr="00B172D3">
        <w:rPr>
          <w:rFonts w:cstheme="minorHAnsi"/>
          <w:sz w:val="24"/>
          <w:szCs w:val="24"/>
          <w:lang w:val="it-IT"/>
        </w:rPr>
        <w:t>edhe</w:t>
      </w:r>
      <w:r w:rsidR="004F3C50" w:rsidRPr="00B172D3">
        <w:rPr>
          <w:rFonts w:cstheme="minorHAnsi"/>
          <w:sz w:val="24"/>
          <w:szCs w:val="24"/>
          <w:lang w:val="it-IT"/>
        </w:rPr>
        <w:t xml:space="preserve"> </w:t>
      </w:r>
      <w:r w:rsidRPr="00B172D3">
        <w:rPr>
          <w:rFonts w:cstheme="minorHAnsi"/>
          <w:sz w:val="24"/>
          <w:szCs w:val="24"/>
          <w:lang w:val="it-IT"/>
        </w:rPr>
        <w:t>në</w:t>
      </w:r>
      <w:r w:rsidR="004F3C50" w:rsidRPr="00B172D3">
        <w:rPr>
          <w:rFonts w:cstheme="minorHAnsi"/>
          <w:sz w:val="24"/>
          <w:szCs w:val="24"/>
          <w:lang w:val="it-IT"/>
        </w:rPr>
        <w:t xml:space="preserve"> </w:t>
      </w:r>
      <w:r w:rsidRPr="00B172D3">
        <w:rPr>
          <w:rFonts w:cstheme="minorHAnsi"/>
          <w:sz w:val="24"/>
          <w:szCs w:val="24"/>
          <w:lang w:val="it-IT"/>
        </w:rPr>
        <w:t>mënyrën e përfshirjes</w:t>
      </w:r>
      <w:r w:rsidR="004F3C50" w:rsidRPr="00B172D3">
        <w:rPr>
          <w:rFonts w:cstheme="minorHAnsi"/>
          <w:sz w:val="24"/>
          <w:szCs w:val="24"/>
          <w:lang w:val="it-IT"/>
        </w:rPr>
        <w:t xml:space="preserve"> </w:t>
      </w:r>
      <w:r w:rsidRPr="00B172D3">
        <w:rPr>
          <w:rFonts w:cstheme="minorHAnsi"/>
          <w:sz w:val="24"/>
          <w:szCs w:val="24"/>
          <w:lang w:val="it-IT"/>
        </w:rPr>
        <w:t>së tyre në</w:t>
      </w:r>
      <w:r w:rsidR="004F3C50" w:rsidRPr="00B172D3">
        <w:rPr>
          <w:rFonts w:cstheme="minorHAnsi"/>
          <w:sz w:val="24"/>
          <w:szCs w:val="24"/>
          <w:lang w:val="it-IT"/>
        </w:rPr>
        <w:t xml:space="preserve"> </w:t>
      </w:r>
      <w:r w:rsidRPr="00B172D3">
        <w:rPr>
          <w:rFonts w:cstheme="minorHAnsi"/>
          <w:sz w:val="24"/>
          <w:szCs w:val="24"/>
          <w:lang w:val="it-IT"/>
        </w:rPr>
        <w:t>buxhetet</w:t>
      </w:r>
      <w:r w:rsidR="004F3C50" w:rsidRPr="00B172D3">
        <w:rPr>
          <w:rFonts w:cstheme="minorHAnsi"/>
          <w:sz w:val="24"/>
          <w:szCs w:val="24"/>
          <w:lang w:val="it-IT"/>
        </w:rPr>
        <w:t xml:space="preserve"> </w:t>
      </w:r>
      <w:r w:rsidRPr="00B172D3">
        <w:rPr>
          <w:rFonts w:cstheme="minorHAnsi"/>
          <w:sz w:val="24"/>
          <w:szCs w:val="24"/>
          <w:lang w:val="it-IT"/>
        </w:rPr>
        <w:t>vjetore apo PBA-të e Bashkisë, si</w:t>
      </w:r>
      <w:r w:rsidR="004F3C50" w:rsidRPr="00B172D3">
        <w:rPr>
          <w:rFonts w:cstheme="minorHAnsi"/>
          <w:sz w:val="24"/>
          <w:szCs w:val="24"/>
          <w:lang w:val="it-IT"/>
        </w:rPr>
        <w:t xml:space="preserve"> </w:t>
      </w:r>
      <w:r w:rsidRPr="00B172D3">
        <w:rPr>
          <w:rFonts w:cstheme="minorHAnsi"/>
          <w:sz w:val="24"/>
          <w:szCs w:val="24"/>
          <w:lang w:val="it-IT"/>
        </w:rPr>
        <w:t>dhe</w:t>
      </w:r>
      <w:r w:rsidR="004F3C50" w:rsidRPr="00B172D3">
        <w:rPr>
          <w:rFonts w:cstheme="minorHAnsi"/>
          <w:sz w:val="24"/>
          <w:szCs w:val="24"/>
          <w:lang w:val="it-IT"/>
        </w:rPr>
        <w:t xml:space="preserve"> </w:t>
      </w:r>
      <w:r w:rsidRPr="00B172D3">
        <w:rPr>
          <w:rFonts w:cstheme="minorHAnsi"/>
          <w:sz w:val="24"/>
          <w:szCs w:val="24"/>
          <w:lang w:val="it-IT"/>
        </w:rPr>
        <w:t>në</w:t>
      </w:r>
      <w:r w:rsidR="004F3C50" w:rsidRPr="00B172D3">
        <w:rPr>
          <w:rFonts w:cstheme="minorHAnsi"/>
          <w:sz w:val="24"/>
          <w:szCs w:val="24"/>
          <w:lang w:val="it-IT"/>
        </w:rPr>
        <w:t xml:space="preserve"> </w:t>
      </w:r>
      <w:r w:rsidRPr="00B172D3">
        <w:rPr>
          <w:rFonts w:cstheme="minorHAnsi"/>
          <w:sz w:val="24"/>
          <w:szCs w:val="24"/>
          <w:lang w:val="it-IT"/>
        </w:rPr>
        <w:t xml:space="preserve">marrëveshjet me donatorët apo partnerët e mundshëm. </w:t>
      </w:r>
      <w:r w:rsidR="00234EA5" w:rsidRPr="00BF6734">
        <w:rPr>
          <w:rFonts w:cstheme="minorHAnsi"/>
          <w:sz w:val="24"/>
          <w:szCs w:val="24"/>
          <w:lang w:val="it-IT"/>
        </w:rPr>
        <w:t>Kjo kërkon një vëmendje të shtuar sidomos në periudhën e përgatitjes së PBA-ve dhe buxheteve vjetore, për të përfshirë në to masat dhe veprimet e parashikuara në matricën e PVVBGJ, sipas ndarjeve në vite.</w:t>
      </w:r>
    </w:p>
    <w:p w14:paraId="080BCD8A" w14:textId="77777777" w:rsidR="00234EA5" w:rsidRDefault="00234EA5" w:rsidP="007870C0">
      <w:pPr>
        <w:jc w:val="both"/>
        <w:rPr>
          <w:rFonts w:cstheme="minorHAnsi"/>
          <w:sz w:val="24"/>
          <w:szCs w:val="24"/>
          <w:lang w:val="it-IT"/>
        </w:rPr>
      </w:pPr>
    </w:p>
    <w:p w14:paraId="4C3C2CDC" w14:textId="05A48419" w:rsidR="00234EA5" w:rsidRDefault="00234EA5" w:rsidP="007870C0">
      <w:pPr>
        <w:jc w:val="both"/>
        <w:rPr>
          <w:rFonts w:cstheme="minorHAnsi"/>
          <w:sz w:val="24"/>
          <w:szCs w:val="24"/>
          <w:lang w:val="it-IT"/>
        </w:rPr>
      </w:pPr>
      <w:r w:rsidRPr="00BF6734">
        <w:rPr>
          <w:rFonts w:cstheme="minorHAnsi"/>
          <w:sz w:val="24"/>
          <w:szCs w:val="24"/>
          <w:lang w:val="it-IT"/>
        </w:rPr>
        <w:t xml:space="preserve">Nga përllogaritjet e bëra rezulton se kostot në tërësi për zbatimin e PVVBGJ 2022-2024 janë në vlerën </w:t>
      </w:r>
      <w:r w:rsidR="00F35103" w:rsidRPr="00F35103">
        <w:rPr>
          <w:rFonts w:cstheme="minorHAnsi"/>
          <w:b/>
          <w:bCs/>
          <w:sz w:val="24"/>
          <w:szCs w:val="24"/>
          <w:highlight w:val="yellow"/>
          <w:lang w:val="it-IT"/>
        </w:rPr>
        <w:t>xxxx</w:t>
      </w:r>
      <w:r w:rsidRPr="00A8186C">
        <w:rPr>
          <w:rFonts w:cstheme="minorHAnsi"/>
          <w:b/>
          <w:bCs/>
          <w:sz w:val="24"/>
          <w:szCs w:val="24"/>
          <w:lang w:val="it-IT"/>
        </w:rPr>
        <w:t xml:space="preserve"> lekë</w:t>
      </w:r>
      <w:r w:rsidRPr="00BF6734">
        <w:rPr>
          <w:rFonts w:cstheme="minorHAnsi"/>
          <w:sz w:val="24"/>
          <w:szCs w:val="24"/>
          <w:lang w:val="it-IT"/>
        </w:rPr>
        <w:t xml:space="preserve">. Nga këto: </w:t>
      </w:r>
    </w:p>
    <w:p w14:paraId="3B91D5DB" w14:textId="3C0F8B41" w:rsidR="00234EA5" w:rsidRDefault="00F35103" w:rsidP="007870C0">
      <w:pPr>
        <w:pStyle w:val="ListParagraph"/>
        <w:numPr>
          <w:ilvl w:val="0"/>
          <w:numId w:val="6"/>
        </w:numPr>
        <w:jc w:val="both"/>
        <w:rPr>
          <w:rFonts w:cstheme="minorHAnsi"/>
          <w:sz w:val="24"/>
          <w:szCs w:val="24"/>
          <w:lang w:val="it-IT"/>
        </w:rPr>
      </w:pPr>
      <w:r w:rsidRPr="00F35103">
        <w:rPr>
          <w:rFonts w:cstheme="minorHAnsi"/>
          <w:b/>
          <w:bCs/>
          <w:i/>
          <w:iCs/>
          <w:sz w:val="24"/>
          <w:szCs w:val="24"/>
          <w:highlight w:val="yellow"/>
          <w:lang w:val="it-IT"/>
        </w:rPr>
        <w:t>xxxx</w:t>
      </w:r>
      <w:r w:rsidR="00234EA5" w:rsidRPr="00A8186C">
        <w:rPr>
          <w:rFonts w:cstheme="minorHAnsi"/>
          <w:b/>
          <w:bCs/>
          <w:i/>
          <w:iCs/>
          <w:sz w:val="24"/>
          <w:szCs w:val="24"/>
          <w:lang w:val="it-IT"/>
        </w:rPr>
        <w:t xml:space="preserve"> lekë</w:t>
      </w:r>
      <w:r w:rsidR="00234EA5" w:rsidRPr="00A8186C">
        <w:rPr>
          <w:rFonts w:cstheme="minorHAnsi"/>
          <w:sz w:val="24"/>
          <w:szCs w:val="24"/>
          <w:lang w:val="it-IT"/>
        </w:rPr>
        <w:t xml:space="preserve"> janë kosto për zbatimin e fushës së ndërhyrjes I “Përparimi në kuadrin e përgjithshëm të barazisë gjinore”</w:t>
      </w:r>
      <w:r w:rsidR="00234EA5">
        <w:rPr>
          <w:rFonts w:cstheme="minorHAnsi"/>
          <w:sz w:val="24"/>
          <w:szCs w:val="24"/>
          <w:lang w:val="it-IT"/>
        </w:rPr>
        <w:t>.</w:t>
      </w:r>
      <w:r w:rsidR="00234EA5" w:rsidRPr="00A8186C">
        <w:rPr>
          <w:rFonts w:cstheme="minorHAnsi"/>
          <w:sz w:val="24"/>
          <w:szCs w:val="24"/>
          <w:lang w:val="it-IT"/>
        </w:rPr>
        <w:t xml:space="preserve"> </w:t>
      </w:r>
    </w:p>
    <w:p w14:paraId="64C5F58B" w14:textId="10782EE1" w:rsidR="00234EA5" w:rsidRDefault="00F35103" w:rsidP="007870C0">
      <w:pPr>
        <w:pStyle w:val="ListParagraph"/>
        <w:numPr>
          <w:ilvl w:val="0"/>
          <w:numId w:val="6"/>
        </w:numPr>
        <w:jc w:val="both"/>
        <w:rPr>
          <w:rFonts w:cstheme="minorHAnsi"/>
          <w:sz w:val="24"/>
          <w:szCs w:val="24"/>
          <w:lang w:val="it-IT"/>
        </w:rPr>
      </w:pPr>
      <w:r w:rsidRPr="00F35103">
        <w:rPr>
          <w:rFonts w:cstheme="minorHAnsi"/>
          <w:b/>
          <w:bCs/>
          <w:i/>
          <w:iCs/>
          <w:sz w:val="24"/>
          <w:szCs w:val="24"/>
          <w:highlight w:val="yellow"/>
          <w:lang w:val="it-IT"/>
        </w:rPr>
        <w:t>xxxxx</w:t>
      </w:r>
      <w:r w:rsidR="00234EA5">
        <w:rPr>
          <w:rFonts w:cstheme="minorHAnsi"/>
          <w:b/>
          <w:bCs/>
          <w:i/>
          <w:iCs/>
          <w:sz w:val="24"/>
          <w:szCs w:val="24"/>
          <w:lang w:val="it-IT"/>
        </w:rPr>
        <w:t xml:space="preserve"> </w:t>
      </w:r>
      <w:r w:rsidR="00234EA5" w:rsidRPr="00A8186C">
        <w:rPr>
          <w:rFonts w:cstheme="minorHAnsi"/>
          <w:b/>
          <w:bCs/>
          <w:i/>
          <w:iCs/>
          <w:sz w:val="24"/>
          <w:szCs w:val="24"/>
          <w:lang w:val="it-IT"/>
        </w:rPr>
        <w:t>lekë</w:t>
      </w:r>
      <w:r w:rsidR="00234EA5" w:rsidRPr="00A8186C">
        <w:rPr>
          <w:rFonts w:cstheme="minorHAnsi"/>
          <w:sz w:val="24"/>
          <w:szCs w:val="24"/>
          <w:lang w:val="it-IT"/>
        </w:rPr>
        <w:t xml:space="preserve"> janë kosto për zbatimin e fushës së ndërhyrjes II “Zvogëlimi i steriotipeve gjinore, praktikave të dëmshme, diskriminimit dhe disavantazhimit të shumëfishtë”</w:t>
      </w:r>
      <w:r w:rsidR="00234EA5">
        <w:rPr>
          <w:rFonts w:cstheme="minorHAnsi"/>
          <w:sz w:val="24"/>
          <w:szCs w:val="24"/>
          <w:lang w:val="it-IT"/>
        </w:rPr>
        <w:t>.</w:t>
      </w:r>
      <w:r w:rsidR="00234EA5" w:rsidRPr="00A8186C">
        <w:rPr>
          <w:rFonts w:cstheme="minorHAnsi"/>
          <w:sz w:val="24"/>
          <w:szCs w:val="24"/>
          <w:lang w:val="it-IT"/>
        </w:rPr>
        <w:t xml:space="preserve"> </w:t>
      </w:r>
    </w:p>
    <w:p w14:paraId="1969BE2C" w14:textId="210C06E7" w:rsidR="00234EA5" w:rsidRDefault="00F35103" w:rsidP="007870C0">
      <w:pPr>
        <w:pStyle w:val="ListParagraph"/>
        <w:numPr>
          <w:ilvl w:val="0"/>
          <w:numId w:val="6"/>
        </w:numPr>
        <w:jc w:val="both"/>
        <w:rPr>
          <w:rFonts w:cstheme="minorHAnsi"/>
          <w:sz w:val="24"/>
          <w:szCs w:val="24"/>
          <w:lang w:val="it-IT"/>
        </w:rPr>
      </w:pPr>
      <w:r w:rsidRPr="00F35103">
        <w:rPr>
          <w:rFonts w:cstheme="minorHAnsi"/>
          <w:b/>
          <w:bCs/>
          <w:i/>
          <w:iCs/>
          <w:sz w:val="24"/>
          <w:szCs w:val="24"/>
          <w:highlight w:val="yellow"/>
          <w:lang w:val="it-IT"/>
        </w:rPr>
        <w:lastRenderedPageBreak/>
        <w:t>xxxxx</w:t>
      </w:r>
      <w:r w:rsidR="00234EA5" w:rsidRPr="00A8186C">
        <w:rPr>
          <w:rFonts w:cstheme="minorHAnsi"/>
          <w:b/>
          <w:bCs/>
          <w:i/>
          <w:iCs/>
          <w:sz w:val="24"/>
          <w:szCs w:val="24"/>
          <w:lang w:val="it-IT"/>
        </w:rPr>
        <w:t xml:space="preserve"> lekë</w:t>
      </w:r>
      <w:r w:rsidR="00234EA5" w:rsidRPr="00A8186C">
        <w:rPr>
          <w:rFonts w:cstheme="minorHAnsi"/>
          <w:sz w:val="24"/>
          <w:szCs w:val="24"/>
          <w:lang w:val="it-IT"/>
        </w:rPr>
        <w:t xml:space="preserve"> janë kosto për zbatimin e fushës së ndërhyrjes III “Përparimi drejt punësimit dhe zhvillimit ekonomik të ekuilibruar dhe të qendrueshëm”</w:t>
      </w:r>
      <w:r w:rsidR="00234EA5">
        <w:rPr>
          <w:rFonts w:cstheme="minorHAnsi"/>
          <w:sz w:val="24"/>
          <w:szCs w:val="24"/>
          <w:lang w:val="it-IT"/>
        </w:rPr>
        <w:t>.</w:t>
      </w:r>
      <w:r w:rsidR="00234EA5" w:rsidRPr="00A8186C">
        <w:rPr>
          <w:rFonts w:cstheme="minorHAnsi"/>
          <w:sz w:val="24"/>
          <w:szCs w:val="24"/>
          <w:lang w:val="it-IT"/>
        </w:rPr>
        <w:t xml:space="preserve"> </w:t>
      </w:r>
    </w:p>
    <w:p w14:paraId="08B16E50" w14:textId="7E0FBF31" w:rsidR="00234EA5" w:rsidRDefault="00F35103" w:rsidP="007870C0">
      <w:pPr>
        <w:pStyle w:val="ListParagraph"/>
        <w:numPr>
          <w:ilvl w:val="0"/>
          <w:numId w:val="6"/>
        </w:numPr>
        <w:jc w:val="both"/>
        <w:rPr>
          <w:rFonts w:cstheme="minorHAnsi"/>
          <w:sz w:val="24"/>
          <w:szCs w:val="24"/>
          <w:lang w:val="it-IT"/>
        </w:rPr>
      </w:pPr>
      <w:r w:rsidRPr="00F35103">
        <w:rPr>
          <w:rFonts w:cstheme="minorHAnsi"/>
          <w:b/>
          <w:bCs/>
          <w:i/>
          <w:iCs/>
          <w:sz w:val="24"/>
          <w:szCs w:val="24"/>
          <w:highlight w:val="yellow"/>
          <w:lang w:val="it-IT"/>
        </w:rPr>
        <w:t>xxxxx</w:t>
      </w:r>
      <w:r w:rsidR="00234EA5" w:rsidRPr="00A8186C">
        <w:rPr>
          <w:rFonts w:cstheme="minorHAnsi"/>
          <w:sz w:val="24"/>
          <w:szCs w:val="24"/>
          <w:lang w:val="it-IT"/>
        </w:rPr>
        <w:t xml:space="preserve"> </w:t>
      </w:r>
      <w:r w:rsidR="00234EA5" w:rsidRPr="00A8186C">
        <w:rPr>
          <w:rFonts w:cstheme="minorHAnsi"/>
          <w:b/>
          <w:bCs/>
          <w:i/>
          <w:iCs/>
          <w:sz w:val="24"/>
          <w:szCs w:val="24"/>
          <w:lang w:val="it-IT"/>
        </w:rPr>
        <w:t>lekë</w:t>
      </w:r>
      <w:r w:rsidR="00234EA5" w:rsidRPr="00A8186C">
        <w:rPr>
          <w:rFonts w:cstheme="minorHAnsi"/>
          <w:sz w:val="24"/>
          <w:szCs w:val="24"/>
          <w:lang w:val="it-IT"/>
        </w:rPr>
        <w:t xml:space="preserve"> janë kosto për zbatimin e fushës së ndërhyrjes IV “Rritja e nivelit të sigurisë, mbrojtjes dhe eficensës së qasjes shumë-sektoriale të koordinuar për gratë, të rejat, vajzat</w:t>
      </w:r>
      <w:r w:rsidR="00234EA5">
        <w:rPr>
          <w:rFonts w:cstheme="minorHAnsi"/>
          <w:sz w:val="24"/>
          <w:szCs w:val="24"/>
          <w:lang w:val="it-IT"/>
        </w:rPr>
        <w:t>,</w:t>
      </w:r>
      <w:r w:rsidR="00234EA5" w:rsidRPr="00A8186C">
        <w:rPr>
          <w:rFonts w:cstheme="minorHAnsi"/>
          <w:sz w:val="24"/>
          <w:szCs w:val="24"/>
          <w:lang w:val="it-IT"/>
        </w:rPr>
        <w:t xml:space="preserve"> si dhe burrat</w:t>
      </w:r>
      <w:r w:rsidR="00234EA5">
        <w:rPr>
          <w:rFonts w:cstheme="minorHAnsi"/>
          <w:sz w:val="24"/>
          <w:szCs w:val="24"/>
          <w:lang w:val="it-IT"/>
        </w:rPr>
        <w:t>,</w:t>
      </w:r>
      <w:r w:rsidR="00234EA5" w:rsidRPr="00A8186C">
        <w:rPr>
          <w:rFonts w:cstheme="minorHAnsi"/>
          <w:sz w:val="24"/>
          <w:szCs w:val="24"/>
          <w:lang w:val="it-IT"/>
        </w:rPr>
        <w:t xml:space="preserve"> të rinjtë e djemtë, në hapësirat publike e private”.</w:t>
      </w:r>
    </w:p>
    <w:p w14:paraId="19E19BC0" w14:textId="77777777" w:rsidR="00234EA5" w:rsidRDefault="00234EA5" w:rsidP="007870C0">
      <w:pPr>
        <w:pStyle w:val="ListParagraph"/>
        <w:jc w:val="both"/>
        <w:rPr>
          <w:rFonts w:cstheme="minorHAnsi"/>
          <w:sz w:val="24"/>
          <w:szCs w:val="24"/>
          <w:lang w:val="it-IT"/>
        </w:rPr>
      </w:pPr>
    </w:p>
    <w:p w14:paraId="7F20E06D" w14:textId="5EA72E43" w:rsidR="00234EA5" w:rsidRDefault="00234EA5" w:rsidP="007870C0">
      <w:pPr>
        <w:pStyle w:val="ListParagraph"/>
        <w:tabs>
          <w:tab w:val="left" w:pos="0"/>
          <w:tab w:val="left" w:pos="180"/>
          <w:tab w:val="left" w:pos="270"/>
        </w:tabs>
        <w:ind w:left="0"/>
        <w:jc w:val="both"/>
        <w:rPr>
          <w:rFonts w:cstheme="minorHAnsi"/>
          <w:sz w:val="24"/>
          <w:szCs w:val="24"/>
          <w:lang w:val="it-IT"/>
        </w:rPr>
      </w:pPr>
      <w:r w:rsidRPr="00A8186C">
        <w:rPr>
          <w:rFonts w:cstheme="minorHAnsi"/>
          <w:sz w:val="24"/>
          <w:szCs w:val="24"/>
          <w:lang w:val="it-IT"/>
        </w:rPr>
        <w:t xml:space="preserve">Në totalin e kostos </w:t>
      </w:r>
      <w:r w:rsidR="00F35103" w:rsidRPr="00F35103">
        <w:rPr>
          <w:rFonts w:cstheme="minorHAnsi"/>
          <w:sz w:val="24"/>
          <w:szCs w:val="24"/>
          <w:highlight w:val="yellow"/>
          <w:lang w:val="it-IT"/>
        </w:rPr>
        <w:t>xxxxx</w:t>
      </w:r>
      <w:r w:rsidR="00292AE0" w:rsidRPr="00292AE0">
        <w:rPr>
          <w:rFonts w:cstheme="minorHAnsi"/>
          <w:sz w:val="24"/>
          <w:szCs w:val="24"/>
          <w:lang w:val="it-IT"/>
        </w:rPr>
        <w:t xml:space="preserve"> </w:t>
      </w:r>
      <w:r w:rsidRPr="00A8186C">
        <w:rPr>
          <w:rFonts w:cstheme="minorHAnsi"/>
          <w:sz w:val="24"/>
          <w:szCs w:val="24"/>
          <w:lang w:val="it-IT"/>
        </w:rPr>
        <w:t>lekë të nevojshme për zbatimin në tërësi të PVVBGJ 2022-2024 për të gjithë kohëzgjatjen e tij (tre vite)</w:t>
      </w:r>
      <w:r>
        <w:rPr>
          <w:rFonts w:cstheme="minorHAnsi"/>
          <w:sz w:val="24"/>
          <w:szCs w:val="24"/>
          <w:lang w:val="it-IT"/>
        </w:rPr>
        <w:t>:</w:t>
      </w:r>
    </w:p>
    <w:p w14:paraId="2B4EA0F9" w14:textId="77AEF58B" w:rsidR="00234EA5" w:rsidRDefault="00F35103" w:rsidP="007870C0">
      <w:pPr>
        <w:pStyle w:val="ListParagraph"/>
        <w:numPr>
          <w:ilvl w:val="0"/>
          <w:numId w:val="6"/>
        </w:numPr>
        <w:tabs>
          <w:tab w:val="left" w:pos="0"/>
          <w:tab w:val="left" w:pos="180"/>
          <w:tab w:val="left" w:pos="270"/>
        </w:tabs>
        <w:jc w:val="both"/>
        <w:rPr>
          <w:rFonts w:cstheme="minorHAnsi"/>
          <w:sz w:val="24"/>
          <w:szCs w:val="24"/>
          <w:lang w:val="it-IT"/>
        </w:rPr>
      </w:pPr>
      <w:r w:rsidRPr="00F35103">
        <w:rPr>
          <w:rFonts w:cstheme="minorHAnsi"/>
          <w:b/>
          <w:bCs/>
          <w:i/>
          <w:iCs/>
          <w:sz w:val="24"/>
          <w:szCs w:val="24"/>
          <w:highlight w:val="yellow"/>
          <w:lang w:val="it-IT"/>
        </w:rPr>
        <w:t>xxxx</w:t>
      </w:r>
      <w:r w:rsidR="00234EA5" w:rsidRPr="00A8186C">
        <w:rPr>
          <w:rFonts w:cstheme="minorHAnsi"/>
          <w:b/>
          <w:bCs/>
          <w:i/>
          <w:iCs/>
          <w:sz w:val="24"/>
          <w:szCs w:val="24"/>
          <w:lang w:val="it-IT"/>
        </w:rPr>
        <w:t xml:space="preserve"> lekë</w:t>
      </w:r>
      <w:r w:rsidR="00234EA5" w:rsidRPr="00A8186C">
        <w:rPr>
          <w:rFonts w:cstheme="minorHAnsi"/>
          <w:sz w:val="24"/>
          <w:szCs w:val="24"/>
          <w:lang w:val="it-IT"/>
        </w:rPr>
        <w:t xml:space="preserve"> </w:t>
      </w:r>
      <w:r w:rsidR="00234EA5" w:rsidRPr="00A8186C">
        <w:rPr>
          <w:rFonts w:cstheme="minorHAnsi"/>
          <w:b/>
          <w:bCs/>
          <w:i/>
          <w:iCs/>
          <w:sz w:val="24"/>
          <w:szCs w:val="24"/>
          <w:lang w:val="it-IT"/>
        </w:rPr>
        <w:t>janë kosto që do të mbulohen nga Bashkia</w:t>
      </w:r>
      <w:r w:rsidR="00234EA5" w:rsidRPr="00A8186C">
        <w:rPr>
          <w:rFonts w:cstheme="minorHAnsi"/>
          <w:sz w:val="24"/>
          <w:szCs w:val="24"/>
          <w:lang w:val="it-IT"/>
        </w:rPr>
        <w:t xml:space="preserve"> (me stafin ekzistues dhe me kontribut n</w:t>
      </w:r>
      <w:r w:rsidR="00234EA5">
        <w:rPr>
          <w:rFonts w:cstheme="minorHAnsi"/>
          <w:sz w:val="24"/>
          <w:szCs w:val="24"/>
          <w:lang w:val="it-IT"/>
        </w:rPr>
        <w:t>ë</w:t>
      </w:r>
      <w:r w:rsidR="00234EA5" w:rsidRPr="00A8186C">
        <w:rPr>
          <w:rFonts w:cstheme="minorHAnsi"/>
          <w:sz w:val="24"/>
          <w:szCs w:val="24"/>
          <w:lang w:val="it-IT"/>
        </w:rPr>
        <w:t xml:space="preserve"> natyr</w:t>
      </w:r>
      <w:r w:rsidR="00234EA5">
        <w:rPr>
          <w:rFonts w:cstheme="minorHAnsi"/>
          <w:sz w:val="24"/>
          <w:szCs w:val="24"/>
          <w:lang w:val="it-IT"/>
        </w:rPr>
        <w:t>ë</w:t>
      </w:r>
      <w:r w:rsidR="00234EA5" w:rsidRPr="00A8186C">
        <w:rPr>
          <w:rFonts w:cstheme="minorHAnsi"/>
          <w:sz w:val="24"/>
          <w:szCs w:val="24"/>
          <w:lang w:val="it-IT"/>
        </w:rPr>
        <w:t xml:space="preserve"> – salla, mjete, etj),</w:t>
      </w:r>
      <w:r w:rsidR="00234EA5">
        <w:rPr>
          <w:rFonts w:cstheme="minorHAnsi"/>
          <w:sz w:val="24"/>
          <w:szCs w:val="24"/>
          <w:lang w:val="it-IT"/>
        </w:rPr>
        <w:t xml:space="preserve"> pra </w:t>
      </w:r>
      <w:r w:rsidR="00234EA5" w:rsidRPr="00A8186C">
        <w:rPr>
          <w:rFonts w:cstheme="minorHAnsi"/>
          <w:b/>
          <w:bCs/>
          <w:i/>
          <w:iCs/>
          <w:sz w:val="24"/>
          <w:szCs w:val="24"/>
          <w:lang w:val="it-IT"/>
        </w:rPr>
        <w:t>t</w:t>
      </w:r>
      <w:r w:rsidR="00234EA5">
        <w:rPr>
          <w:rFonts w:cstheme="minorHAnsi"/>
          <w:b/>
          <w:bCs/>
          <w:i/>
          <w:iCs/>
          <w:sz w:val="24"/>
          <w:szCs w:val="24"/>
          <w:lang w:val="it-IT"/>
        </w:rPr>
        <w:t>ë</w:t>
      </w:r>
      <w:r w:rsidR="00234EA5" w:rsidRPr="00A8186C">
        <w:rPr>
          <w:rFonts w:cstheme="minorHAnsi"/>
          <w:b/>
          <w:bCs/>
          <w:i/>
          <w:iCs/>
          <w:sz w:val="24"/>
          <w:szCs w:val="24"/>
          <w:lang w:val="it-IT"/>
        </w:rPr>
        <w:t xml:space="preserve"> cilat nuk kan</w:t>
      </w:r>
      <w:r w:rsidR="00234EA5">
        <w:rPr>
          <w:rFonts w:cstheme="minorHAnsi"/>
          <w:b/>
          <w:bCs/>
          <w:i/>
          <w:iCs/>
          <w:sz w:val="24"/>
          <w:szCs w:val="24"/>
          <w:lang w:val="it-IT"/>
        </w:rPr>
        <w:t>ë</w:t>
      </w:r>
      <w:r w:rsidR="00234EA5" w:rsidRPr="00A8186C">
        <w:rPr>
          <w:rFonts w:cstheme="minorHAnsi"/>
          <w:b/>
          <w:bCs/>
          <w:i/>
          <w:iCs/>
          <w:sz w:val="24"/>
          <w:szCs w:val="24"/>
          <w:lang w:val="it-IT"/>
        </w:rPr>
        <w:t xml:space="preserve"> nevoj</w:t>
      </w:r>
      <w:r w:rsidR="00234EA5">
        <w:rPr>
          <w:rFonts w:cstheme="minorHAnsi"/>
          <w:b/>
          <w:bCs/>
          <w:i/>
          <w:iCs/>
          <w:sz w:val="24"/>
          <w:szCs w:val="24"/>
          <w:lang w:val="it-IT"/>
        </w:rPr>
        <w:t>ë</w:t>
      </w:r>
      <w:r w:rsidR="00234EA5" w:rsidRPr="00A8186C">
        <w:rPr>
          <w:rFonts w:cstheme="minorHAnsi"/>
          <w:b/>
          <w:bCs/>
          <w:i/>
          <w:iCs/>
          <w:sz w:val="24"/>
          <w:szCs w:val="24"/>
          <w:lang w:val="it-IT"/>
        </w:rPr>
        <w:t xml:space="preserve"> t</w:t>
      </w:r>
      <w:r w:rsidR="00234EA5">
        <w:rPr>
          <w:rFonts w:cstheme="minorHAnsi"/>
          <w:b/>
          <w:bCs/>
          <w:i/>
          <w:iCs/>
          <w:sz w:val="24"/>
          <w:szCs w:val="24"/>
          <w:lang w:val="it-IT"/>
        </w:rPr>
        <w:t>ë</w:t>
      </w:r>
      <w:r w:rsidR="00234EA5" w:rsidRPr="00A8186C">
        <w:rPr>
          <w:rFonts w:cstheme="minorHAnsi"/>
          <w:b/>
          <w:bCs/>
          <w:i/>
          <w:iCs/>
          <w:sz w:val="24"/>
          <w:szCs w:val="24"/>
          <w:lang w:val="it-IT"/>
        </w:rPr>
        <w:t xml:space="preserve"> p</w:t>
      </w:r>
      <w:r w:rsidR="00234EA5">
        <w:rPr>
          <w:rFonts w:cstheme="minorHAnsi"/>
          <w:b/>
          <w:bCs/>
          <w:i/>
          <w:iCs/>
          <w:sz w:val="24"/>
          <w:szCs w:val="24"/>
          <w:lang w:val="it-IT"/>
        </w:rPr>
        <w:t>ë</w:t>
      </w:r>
      <w:r w:rsidR="00234EA5" w:rsidRPr="00A8186C">
        <w:rPr>
          <w:rFonts w:cstheme="minorHAnsi"/>
          <w:b/>
          <w:bCs/>
          <w:i/>
          <w:iCs/>
          <w:sz w:val="24"/>
          <w:szCs w:val="24"/>
          <w:lang w:val="it-IT"/>
        </w:rPr>
        <w:t>rllogariten si shtes</w:t>
      </w:r>
      <w:r w:rsidR="00234EA5">
        <w:rPr>
          <w:rFonts w:cstheme="minorHAnsi"/>
          <w:b/>
          <w:bCs/>
          <w:i/>
          <w:iCs/>
          <w:sz w:val="24"/>
          <w:szCs w:val="24"/>
          <w:lang w:val="it-IT"/>
        </w:rPr>
        <w:t>ë</w:t>
      </w:r>
      <w:r w:rsidR="00234EA5" w:rsidRPr="00A8186C">
        <w:rPr>
          <w:rFonts w:cstheme="minorHAnsi"/>
          <w:b/>
          <w:bCs/>
          <w:i/>
          <w:iCs/>
          <w:sz w:val="24"/>
          <w:szCs w:val="24"/>
          <w:lang w:val="it-IT"/>
        </w:rPr>
        <w:t xml:space="preserve"> n</w:t>
      </w:r>
      <w:r w:rsidR="00234EA5">
        <w:rPr>
          <w:rFonts w:cstheme="minorHAnsi"/>
          <w:b/>
          <w:bCs/>
          <w:i/>
          <w:iCs/>
          <w:sz w:val="24"/>
          <w:szCs w:val="24"/>
          <w:lang w:val="it-IT"/>
        </w:rPr>
        <w:t>ë</w:t>
      </w:r>
      <w:r w:rsidR="00234EA5" w:rsidRPr="00A8186C">
        <w:rPr>
          <w:rFonts w:cstheme="minorHAnsi"/>
          <w:b/>
          <w:bCs/>
          <w:i/>
          <w:iCs/>
          <w:sz w:val="24"/>
          <w:szCs w:val="24"/>
          <w:lang w:val="it-IT"/>
        </w:rPr>
        <w:t xml:space="preserve"> buxhet, sepse edhe burimet njer</w:t>
      </w:r>
      <w:r w:rsidR="00234EA5">
        <w:rPr>
          <w:rFonts w:cstheme="minorHAnsi"/>
          <w:b/>
          <w:bCs/>
          <w:i/>
          <w:iCs/>
          <w:sz w:val="24"/>
          <w:szCs w:val="24"/>
          <w:lang w:val="it-IT"/>
        </w:rPr>
        <w:t>ë</w:t>
      </w:r>
      <w:r w:rsidR="00234EA5" w:rsidRPr="00A8186C">
        <w:rPr>
          <w:rFonts w:cstheme="minorHAnsi"/>
          <w:b/>
          <w:bCs/>
          <w:i/>
          <w:iCs/>
          <w:sz w:val="24"/>
          <w:szCs w:val="24"/>
          <w:lang w:val="it-IT"/>
        </w:rPr>
        <w:t>zore edhe infrastrukturore ekzistojn</w:t>
      </w:r>
      <w:r w:rsidR="00234EA5">
        <w:rPr>
          <w:rFonts w:cstheme="minorHAnsi"/>
          <w:b/>
          <w:bCs/>
          <w:i/>
          <w:iCs/>
          <w:sz w:val="24"/>
          <w:szCs w:val="24"/>
          <w:lang w:val="it-IT"/>
        </w:rPr>
        <w:t>ë</w:t>
      </w:r>
      <w:r w:rsidR="00234EA5" w:rsidRPr="00A8186C">
        <w:rPr>
          <w:rFonts w:cstheme="minorHAnsi"/>
          <w:b/>
          <w:bCs/>
          <w:i/>
          <w:iCs/>
          <w:sz w:val="24"/>
          <w:szCs w:val="24"/>
          <w:lang w:val="it-IT"/>
        </w:rPr>
        <w:t>.</w:t>
      </w:r>
      <w:r w:rsidR="00234EA5" w:rsidRPr="00A8186C">
        <w:rPr>
          <w:rFonts w:cstheme="minorHAnsi"/>
          <w:sz w:val="24"/>
          <w:szCs w:val="24"/>
          <w:lang w:val="it-IT"/>
        </w:rPr>
        <w:t xml:space="preserve"> </w:t>
      </w:r>
    </w:p>
    <w:p w14:paraId="02822F2D" w14:textId="3417AE39" w:rsidR="00234EA5" w:rsidRDefault="00F35103" w:rsidP="007870C0">
      <w:pPr>
        <w:pStyle w:val="ListParagraph"/>
        <w:numPr>
          <w:ilvl w:val="0"/>
          <w:numId w:val="6"/>
        </w:numPr>
        <w:tabs>
          <w:tab w:val="left" w:pos="0"/>
          <w:tab w:val="left" w:pos="180"/>
          <w:tab w:val="left" w:pos="270"/>
        </w:tabs>
        <w:jc w:val="both"/>
        <w:rPr>
          <w:rFonts w:cstheme="minorHAnsi"/>
          <w:sz w:val="24"/>
          <w:szCs w:val="24"/>
          <w:lang w:val="it-IT"/>
        </w:rPr>
      </w:pPr>
      <w:r w:rsidRPr="00F35103">
        <w:rPr>
          <w:rFonts w:cstheme="minorHAnsi"/>
          <w:b/>
          <w:bCs/>
          <w:sz w:val="24"/>
          <w:szCs w:val="24"/>
          <w:highlight w:val="yellow"/>
          <w:lang w:val="it-IT"/>
        </w:rPr>
        <w:t>xxxxx</w:t>
      </w:r>
      <w:r w:rsidR="00234EA5" w:rsidRPr="00A8186C">
        <w:rPr>
          <w:rFonts w:cstheme="minorHAnsi"/>
          <w:b/>
          <w:bCs/>
          <w:sz w:val="24"/>
          <w:szCs w:val="24"/>
          <w:lang w:val="it-IT"/>
        </w:rPr>
        <w:t xml:space="preserve"> lekë</w:t>
      </w:r>
      <w:r w:rsidR="00234EA5" w:rsidRPr="00A8186C">
        <w:rPr>
          <w:rFonts w:cstheme="minorHAnsi"/>
          <w:sz w:val="24"/>
          <w:szCs w:val="24"/>
          <w:lang w:val="it-IT"/>
        </w:rPr>
        <w:t xml:space="preserve"> </w:t>
      </w:r>
      <w:r w:rsidR="00234EA5" w:rsidRPr="00A8186C">
        <w:rPr>
          <w:rFonts w:cstheme="minorHAnsi"/>
          <w:b/>
          <w:bCs/>
          <w:i/>
          <w:iCs/>
          <w:sz w:val="24"/>
          <w:szCs w:val="24"/>
          <w:lang w:val="it-IT"/>
        </w:rPr>
        <w:t>janë kosto që mbulohen nga donatorë</w:t>
      </w:r>
      <w:r w:rsidR="00234EA5" w:rsidRPr="00A8186C">
        <w:rPr>
          <w:rFonts w:cstheme="minorHAnsi"/>
          <w:sz w:val="24"/>
          <w:szCs w:val="24"/>
          <w:lang w:val="it-IT"/>
        </w:rPr>
        <w:t xml:space="preserve"> të ndryshëm</w:t>
      </w:r>
      <w:r w:rsidR="00292AE0">
        <w:rPr>
          <w:rFonts w:cstheme="minorHAnsi"/>
          <w:sz w:val="24"/>
          <w:szCs w:val="24"/>
          <w:lang w:val="it-IT"/>
        </w:rPr>
        <w:t xml:space="preserve"> si dhe MSHMS</w:t>
      </w:r>
      <w:r w:rsidR="00234EA5" w:rsidRPr="00A8186C">
        <w:rPr>
          <w:rFonts w:cstheme="minorHAnsi"/>
          <w:sz w:val="24"/>
          <w:szCs w:val="24"/>
          <w:lang w:val="it-IT"/>
        </w:rPr>
        <w:t xml:space="preserve"> (të cilët kanë dakordësuar paraprakisht gjatë përgatitjes së draft PVVBGJ-së)</w:t>
      </w:r>
      <w:r w:rsidR="00234EA5">
        <w:rPr>
          <w:rFonts w:cstheme="minorHAnsi"/>
          <w:sz w:val="24"/>
          <w:szCs w:val="24"/>
          <w:lang w:val="it-IT"/>
        </w:rPr>
        <w:t>.</w:t>
      </w:r>
    </w:p>
    <w:p w14:paraId="57588619" w14:textId="2723BB20" w:rsidR="00234EA5" w:rsidRPr="00A8186C" w:rsidRDefault="00F35103" w:rsidP="007870C0">
      <w:pPr>
        <w:pStyle w:val="ListParagraph"/>
        <w:numPr>
          <w:ilvl w:val="0"/>
          <w:numId w:val="6"/>
        </w:numPr>
        <w:tabs>
          <w:tab w:val="left" w:pos="0"/>
          <w:tab w:val="left" w:pos="180"/>
          <w:tab w:val="left" w:pos="270"/>
        </w:tabs>
        <w:jc w:val="both"/>
        <w:rPr>
          <w:rFonts w:cstheme="minorHAnsi"/>
          <w:sz w:val="24"/>
          <w:szCs w:val="24"/>
          <w:lang w:val="it-IT"/>
        </w:rPr>
      </w:pPr>
      <w:r w:rsidRPr="00F35103">
        <w:rPr>
          <w:rFonts w:cstheme="minorHAnsi"/>
          <w:b/>
          <w:bCs/>
          <w:sz w:val="24"/>
          <w:szCs w:val="24"/>
          <w:highlight w:val="yellow"/>
          <w:lang w:val="it-IT"/>
        </w:rPr>
        <w:t>xxxx</w:t>
      </w:r>
      <w:r w:rsidR="00234EA5" w:rsidRPr="00A8186C">
        <w:rPr>
          <w:rFonts w:cstheme="minorHAnsi"/>
          <w:b/>
          <w:bCs/>
          <w:sz w:val="24"/>
          <w:szCs w:val="24"/>
          <w:lang w:val="it-IT"/>
        </w:rPr>
        <w:t xml:space="preserve"> lekë</w:t>
      </w:r>
      <w:r w:rsidR="00234EA5" w:rsidRPr="00A8186C">
        <w:rPr>
          <w:rFonts w:cstheme="minorHAnsi"/>
          <w:sz w:val="24"/>
          <w:szCs w:val="24"/>
          <w:lang w:val="it-IT"/>
        </w:rPr>
        <w:t xml:space="preserve"> janë </w:t>
      </w:r>
      <w:r w:rsidR="00234EA5">
        <w:rPr>
          <w:rFonts w:cstheme="minorHAnsi"/>
          <w:b/>
          <w:bCs/>
          <w:sz w:val="24"/>
          <w:szCs w:val="24"/>
          <w:lang w:val="it-IT"/>
        </w:rPr>
        <w:t>hendek</w:t>
      </w:r>
      <w:r w:rsidR="00234EA5" w:rsidRPr="00A8186C">
        <w:rPr>
          <w:rFonts w:cstheme="minorHAnsi"/>
          <w:b/>
          <w:bCs/>
          <w:sz w:val="24"/>
          <w:szCs w:val="24"/>
          <w:lang w:val="it-IT"/>
        </w:rPr>
        <w:t xml:space="preserve"> financiar</w:t>
      </w:r>
      <w:r w:rsidR="00234EA5" w:rsidRPr="00A8186C">
        <w:rPr>
          <w:rFonts w:cstheme="minorHAnsi"/>
          <w:sz w:val="24"/>
          <w:szCs w:val="24"/>
          <w:lang w:val="it-IT"/>
        </w:rPr>
        <w:t>, për të cilat bashkia do të lobojë për gjetjen e burimeve financuese, ose do t</w:t>
      </w:r>
      <w:r w:rsidR="00234EA5">
        <w:rPr>
          <w:rFonts w:cstheme="minorHAnsi"/>
          <w:sz w:val="24"/>
          <w:szCs w:val="24"/>
          <w:lang w:val="it-IT"/>
        </w:rPr>
        <w:t>ë</w:t>
      </w:r>
      <w:r w:rsidR="00234EA5" w:rsidRPr="00A8186C">
        <w:rPr>
          <w:rFonts w:cstheme="minorHAnsi"/>
          <w:sz w:val="24"/>
          <w:szCs w:val="24"/>
          <w:lang w:val="it-IT"/>
        </w:rPr>
        <w:t xml:space="preserve"> b</w:t>
      </w:r>
      <w:r w:rsidR="00234EA5">
        <w:rPr>
          <w:rFonts w:cstheme="minorHAnsi"/>
          <w:sz w:val="24"/>
          <w:szCs w:val="24"/>
          <w:lang w:val="it-IT"/>
        </w:rPr>
        <w:t>ë</w:t>
      </w:r>
      <w:r w:rsidR="00234EA5" w:rsidRPr="00A8186C">
        <w:rPr>
          <w:rFonts w:cstheme="minorHAnsi"/>
          <w:sz w:val="24"/>
          <w:szCs w:val="24"/>
          <w:lang w:val="it-IT"/>
        </w:rPr>
        <w:t>j</w:t>
      </w:r>
      <w:r w:rsidR="00234EA5">
        <w:rPr>
          <w:rFonts w:cstheme="minorHAnsi"/>
          <w:sz w:val="24"/>
          <w:szCs w:val="24"/>
          <w:lang w:val="it-IT"/>
        </w:rPr>
        <w:t>ë</w:t>
      </w:r>
      <w:r w:rsidR="00234EA5" w:rsidRPr="00A8186C">
        <w:rPr>
          <w:rFonts w:cstheme="minorHAnsi"/>
          <w:sz w:val="24"/>
          <w:szCs w:val="24"/>
          <w:lang w:val="it-IT"/>
        </w:rPr>
        <w:t xml:space="preserve"> planifikimet e saj shtes</w:t>
      </w:r>
      <w:r w:rsidR="00234EA5">
        <w:rPr>
          <w:rFonts w:cstheme="minorHAnsi"/>
          <w:sz w:val="24"/>
          <w:szCs w:val="24"/>
          <w:lang w:val="it-IT"/>
        </w:rPr>
        <w:t>ë</w:t>
      </w:r>
      <w:r w:rsidR="00234EA5" w:rsidRPr="00A8186C">
        <w:rPr>
          <w:rFonts w:cstheme="minorHAnsi"/>
          <w:sz w:val="24"/>
          <w:szCs w:val="24"/>
          <w:lang w:val="it-IT"/>
        </w:rPr>
        <w:t xml:space="preserve"> n</w:t>
      </w:r>
      <w:r w:rsidR="00234EA5">
        <w:rPr>
          <w:rFonts w:cstheme="minorHAnsi"/>
          <w:sz w:val="24"/>
          <w:szCs w:val="24"/>
          <w:lang w:val="it-IT"/>
        </w:rPr>
        <w:t>ë</w:t>
      </w:r>
      <w:r w:rsidR="00234EA5" w:rsidRPr="00A8186C">
        <w:rPr>
          <w:rFonts w:cstheme="minorHAnsi"/>
          <w:sz w:val="24"/>
          <w:szCs w:val="24"/>
          <w:lang w:val="it-IT"/>
        </w:rPr>
        <w:t xml:space="preserve"> PBA-t</w:t>
      </w:r>
      <w:r w:rsidR="00234EA5">
        <w:rPr>
          <w:rFonts w:cstheme="minorHAnsi"/>
          <w:sz w:val="24"/>
          <w:szCs w:val="24"/>
          <w:lang w:val="it-IT"/>
        </w:rPr>
        <w:t>ë</w:t>
      </w:r>
      <w:r w:rsidR="00234EA5" w:rsidRPr="00A8186C">
        <w:rPr>
          <w:rFonts w:cstheme="minorHAnsi"/>
          <w:sz w:val="24"/>
          <w:szCs w:val="24"/>
          <w:lang w:val="it-IT"/>
        </w:rPr>
        <w:t xml:space="preserve"> e ardhshme, duke filluar nga PBA 2023 </w:t>
      </w:r>
      <w:r w:rsidR="00234EA5">
        <w:rPr>
          <w:rFonts w:cstheme="minorHAnsi"/>
          <w:sz w:val="24"/>
          <w:szCs w:val="24"/>
          <w:lang w:val="it-IT"/>
        </w:rPr>
        <w:t>–</w:t>
      </w:r>
      <w:r w:rsidR="00234EA5" w:rsidRPr="00A8186C">
        <w:rPr>
          <w:rFonts w:cstheme="minorHAnsi"/>
          <w:sz w:val="24"/>
          <w:szCs w:val="24"/>
          <w:lang w:val="it-IT"/>
        </w:rPr>
        <w:t xml:space="preserve"> 2025</w:t>
      </w:r>
      <w:r w:rsidR="00234EA5">
        <w:rPr>
          <w:rFonts w:cstheme="minorHAnsi"/>
          <w:sz w:val="24"/>
          <w:szCs w:val="24"/>
          <w:lang w:val="it-IT"/>
        </w:rPr>
        <w:t>.</w:t>
      </w:r>
      <w:r w:rsidR="00234EA5" w:rsidRPr="00A8186C">
        <w:rPr>
          <w:rFonts w:cstheme="minorHAnsi"/>
          <w:sz w:val="24"/>
          <w:szCs w:val="24"/>
          <w:lang w:val="it-IT"/>
        </w:rPr>
        <w:t xml:space="preserve"> </w:t>
      </w:r>
    </w:p>
    <w:p w14:paraId="058A2E2B" w14:textId="405B19EA" w:rsidR="00C852CE" w:rsidRDefault="00C852CE" w:rsidP="007870C0">
      <w:pPr>
        <w:jc w:val="both"/>
        <w:rPr>
          <w:rFonts w:cstheme="minorHAnsi"/>
          <w:sz w:val="24"/>
          <w:szCs w:val="24"/>
          <w:lang w:val="it-IT"/>
        </w:rPr>
      </w:pPr>
    </w:p>
    <w:tbl>
      <w:tblPr>
        <w:tblStyle w:val="TableGrid"/>
        <w:tblW w:w="0" w:type="auto"/>
        <w:tblLook w:val="04A0" w:firstRow="1" w:lastRow="0" w:firstColumn="1" w:lastColumn="0" w:noHBand="0" w:noVBand="1"/>
      </w:tblPr>
      <w:tblGrid>
        <w:gridCol w:w="1872"/>
        <w:gridCol w:w="1889"/>
        <w:gridCol w:w="1265"/>
        <w:gridCol w:w="1242"/>
        <w:gridCol w:w="1447"/>
        <w:gridCol w:w="1301"/>
      </w:tblGrid>
      <w:tr w:rsidR="004E0DEF" w14:paraId="53BAD45A" w14:textId="77777777" w:rsidTr="00DE6DAE">
        <w:tc>
          <w:tcPr>
            <w:tcW w:w="1669" w:type="dxa"/>
            <w:shd w:val="clear" w:color="auto" w:fill="FFFFCC"/>
          </w:tcPr>
          <w:p w14:paraId="111671B1" w14:textId="77777777" w:rsidR="00CB7730" w:rsidRPr="00DE6DAE" w:rsidRDefault="00CB7730" w:rsidP="007870C0">
            <w:pPr>
              <w:jc w:val="center"/>
              <w:rPr>
                <w:rFonts w:cstheme="minorHAnsi"/>
                <w:b/>
                <w:bCs/>
                <w:sz w:val="24"/>
                <w:szCs w:val="24"/>
                <w:lang w:val="it-IT"/>
              </w:rPr>
            </w:pPr>
            <w:r w:rsidRPr="00DE6DAE">
              <w:rPr>
                <w:rFonts w:cstheme="minorHAnsi"/>
                <w:b/>
                <w:bCs/>
                <w:sz w:val="24"/>
                <w:szCs w:val="24"/>
                <w:lang w:val="it-IT"/>
              </w:rPr>
              <w:t>Fushat e ndërhyrjes</w:t>
            </w:r>
          </w:p>
        </w:tc>
        <w:tc>
          <w:tcPr>
            <w:tcW w:w="1889" w:type="dxa"/>
            <w:shd w:val="clear" w:color="auto" w:fill="FFFFCC"/>
          </w:tcPr>
          <w:p w14:paraId="251454B7" w14:textId="77777777" w:rsidR="00CB7730" w:rsidRPr="00DE6DAE" w:rsidRDefault="00CB7730" w:rsidP="007870C0">
            <w:pPr>
              <w:jc w:val="center"/>
              <w:rPr>
                <w:rFonts w:cstheme="minorHAnsi"/>
                <w:b/>
                <w:bCs/>
                <w:sz w:val="24"/>
                <w:szCs w:val="24"/>
                <w:lang w:val="it-IT"/>
              </w:rPr>
            </w:pPr>
            <w:r w:rsidRPr="00DE6DAE">
              <w:rPr>
                <w:rFonts w:cstheme="minorHAnsi"/>
                <w:b/>
                <w:bCs/>
                <w:sz w:val="24"/>
                <w:szCs w:val="24"/>
                <w:lang w:val="it-IT"/>
              </w:rPr>
              <w:t>Objektivat specifikë</w:t>
            </w:r>
          </w:p>
        </w:tc>
        <w:tc>
          <w:tcPr>
            <w:tcW w:w="1332" w:type="dxa"/>
            <w:shd w:val="clear" w:color="auto" w:fill="FFFFCC"/>
          </w:tcPr>
          <w:p w14:paraId="1802B9EA" w14:textId="77777777" w:rsidR="00CB7730" w:rsidRPr="00DE6DAE" w:rsidRDefault="00CB7730" w:rsidP="007870C0">
            <w:pPr>
              <w:jc w:val="center"/>
              <w:rPr>
                <w:rFonts w:cstheme="minorHAnsi"/>
                <w:b/>
                <w:bCs/>
                <w:sz w:val="24"/>
                <w:szCs w:val="24"/>
                <w:lang w:val="it-IT"/>
              </w:rPr>
            </w:pPr>
            <w:r w:rsidRPr="00DE6DAE">
              <w:rPr>
                <w:rFonts w:cstheme="minorHAnsi"/>
                <w:b/>
                <w:bCs/>
                <w:sz w:val="24"/>
                <w:szCs w:val="24"/>
                <w:lang w:val="it-IT"/>
              </w:rPr>
              <w:t>Gjithsej kosto për tre vjet</w:t>
            </w:r>
          </w:p>
        </w:tc>
        <w:tc>
          <w:tcPr>
            <w:tcW w:w="1302" w:type="dxa"/>
            <w:shd w:val="clear" w:color="auto" w:fill="FFFFCC"/>
          </w:tcPr>
          <w:p w14:paraId="3BA2F9C9" w14:textId="77777777" w:rsidR="00CB7730" w:rsidRPr="00DE6DAE" w:rsidRDefault="00CB7730" w:rsidP="007870C0">
            <w:pPr>
              <w:jc w:val="center"/>
              <w:rPr>
                <w:rFonts w:cstheme="minorHAnsi"/>
                <w:b/>
                <w:bCs/>
                <w:sz w:val="24"/>
                <w:szCs w:val="24"/>
                <w:lang w:val="it-IT"/>
              </w:rPr>
            </w:pPr>
            <w:r w:rsidRPr="00DE6DAE">
              <w:rPr>
                <w:rFonts w:cstheme="minorHAnsi"/>
                <w:b/>
                <w:bCs/>
                <w:sz w:val="24"/>
                <w:szCs w:val="24"/>
                <w:lang w:val="it-IT"/>
              </w:rPr>
              <w:t>Bashkia</w:t>
            </w:r>
          </w:p>
        </w:tc>
        <w:tc>
          <w:tcPr>
            <w:tcW w:w="1473" w:type="dxa"/>
            <w:shd w:val="clear" w:color="auto" w:fill="FFFFCC"/>
          </w:tcPr>
          <w:p w14:paraId="76555B33" w14:textId="77777777" w:rsidR="00CB7730" w:rsidRPr="00DE6DAE" w:rsidRDefault="00CB7730" w:rsidP="007870C0">
            <w:pPr>
              <w:jc w:val="center"/>
              <w:rPr>
                <w:rFonts w:cstheme="minorHAnsi"/>
                <w:b/>
                <w:bCs/>
                <w:sz w:val="24"/>
                <w:szCs w:val="24"/>
                <w:lang w:val="it-IT"/>
              </w:rPr>
            </w:pPr>
            <w:r w:rsidRPr="00DE6DAE">
              <w:rPr>
                <w:rFonts w:cstheme="minorHAnsi"/>
                <w:b/>
                <w:bCs/>
                <w:sz w:val="24"/>
                <w:szCs w:val="24"/>
                <w:lang w:val="it-IT"/>
              </w:rPr>
              <w:t>Donatorë të konfirmuar</w:t>
            </w:r>
          </w:p>
        </w:tc>
        <w:tc>
          <w:tcPr>
            <w:tcW w:w="1351" w:type="dxa"/>
            <w:shd w:val="clear" w:color="auto" w:fill="FFFFCC"/>
          </w:tcPr>
          <w:p w14:paraId="4398A2CC" w14:textId="77777777" w:rsidR="00CB7730" w:rsidRPr="00DE6DAE" w:rsidRDefault="00CB7730" w:rsidP="007870C0">
            <w:pPr>
              <w:jc w:val="center"/>
              <w:rPr>
                <w:rFonts w:cstheme="minorHAnsi"/>
                <w:b/>
                <w:bCs/>
                <w:sz w:val="24"/>
                <w:szCs w:val="24"/>
                <w:lang w:val="it-IT"/>
              </w:rPr>
            </w:pPr>
            <w:r w:rsidRPr="00DE6DAE">
              <w:rPr>
                <w:rFonts w:cstheme="minorHAnsi"/>
                <w:b/>
                <w:bCs/>
                <w:sz w:val="24"/>
                <w:szCs w:val="24"/>
                <w:lang w:val="it-IT"/>
              </w:rPr>
              <w:t>Hendek financiar</w:t>
            </w:r>
          </w:p>
        </w:tc>
      </w:tr>
      <w:tr w:rsidR="004E0DEF" w14:paraId="68CAF814" w14:textId="77777777" w:rsidTr="00DE6DAE">
        <w:tc>
          <w:tcPr>
            <w:tcW w:w="1669" w:type="dxa"/>
            <w:vMerge w:val="restart"/>
            <w:shd w:val="clear" w:color="auto" w:fill="FFFFCC"/>
          </w:tcPr>
          <w:p w14:paraId="0AC91E48" w14:textId="77777777" w:rsidR="00CB7730" w:rsidRPr="00DE6DAE" w:rsidRDefault="00CB7730" w:rsidP="007870C0">
            <w:pPr>
              <w:rPr>
                <w:rFonts w:cstheme="minorHAnsi"/>
                <w:sz w:val="24"/>
                <w:szCs w:val="24"/>
                <w:lang w:val="it-IT"/>
              </w:rPr>
            </w:pPr>
            <w:r w:rsidRPr="00DE6DAE">
              <w:rPr>
                <w:rFonts w:eastAsia="Calibri" w:cs="Arial"/>
                <w:b/>
                <w:bCs/>
                <w:lang w:val="it-IT"/>
              </w:rPr>
              <w:t xml:space="preserve">I. Përparimi në kuadrin e përgjithshëm të barazisë gjinore. </w:t>
            </w:r>
          </w:p>
        </w:tc>
        <w:tc>
          <w:tcPr>
            <w:tcW w:w="1889" w:type="dxa"/>
          </w:tcPr>
          <w:p w14:paraId="609B7251" w14:textId="77777777" w:rsidR="00CB7730" w:rsidRDefault="00CB7730" w:rsidP="007870C0">
            <w:pPr>
              <w:jc w:val="both"/>
              <w:rPr>
                <w:rFonts w:cstheme="minorHAnsi"/>
                <w:sz w:val="24"/>
                <w:szCs w:val="24"/>
                <w:lang w:val="it-IT"/>
              </w:rPr>
            </w:pPr>
            <w:r w:rsidRPr="006A590A">
              <w:rPr>
                <w:rFonts w:cstheme="minorHAnsi"/>
                <w:sz w:val="24"/>
                <w:szCs w:val="24"/>
                <w:lang w:val="it-IT"/>
              </w:rPr>
              <w:t>I.1. Rritja e përgjegjshmërisë dhe transparencës në përmbushjen e angazhimeve publike për barazinë gjinore</w:t>
            </w:r>
            <w:r>
              <w:rPr>
                <w:rFonts w:cstheme="minorHAnsi"/>
                <w:sz w:val="24"/>
                <w:szCs w:val="24"/>
                <w:lang w:val="it-IT"/>
              </w:rPr>
              <w:t>.</w:t>
            </w:r>
          </w:p>
        </w:tc>
        <w:tc>
          <w:tcPr>
            <w:tcW w:w="1332" w:type="dxa"/>
          </w:tcPr>
          <w:p w14:paraId="467D762D" w14:textId="411F0F2E"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4C6D23"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02" w:type="dxa"/>
          </w:tcPr>
          <w:p w14:paraId="562B73A3" w14:textId="2E60B724"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4C6D23"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473" w:type="dxa"/>
          </w:tcPr>
          <w:p w14:paraId="5C002581" w14:textId="6E7C6B02"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4C6D23"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51" w:type="dxa"/>
          </w:tcPr>
          <w:p w14:paraId="0CABB848" w14:textId="71D1D745"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4C6D23"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r>
      <w:tr w:rsidR="004E0DEF" w:rsidRPr="005366C1" w14:paraId="7984DA56" w14:textId="77777777" w:rsidTr="00DE6DAE">
        <w:tc>
          <w:tcPr>
            <w:tcW w:w="1669" w:type="dxa"/>
            <w:vMerge/>
            <w:shd w:val="clear" w:color="auto" w:fill="FFFFCC"/>
          </w:tcPr>
          <w:p w14:paraId="73008156" w14:textId="77777777" w:rsidR="00CB7730" w:rsidRPr="00DE6DAE" w:rsidRDefault="00CB7730" w:rsidP="007870C0">
            <w:pPr>
              <w:jc w:val="both"/>
              <w:rPr>
                <w:rFonts w:cstheme="minorHAnsi"/>
                <w:sz w:val="24"/>
                <w:szCs w:val="24"/>
                <w:lang w:val="it-IT"/>
              </w:rPr>
            </w:pPr>
          </w:p>
        </w:tc>
        <w:tc>
          <w:tcPr>
            <w:tcW w:w="1889" w:type="dxa"/>
          </w:tcPr>
          <w:p w14:paraId="756EBC9F" w14:textId="77777777" w:rsidR="00CB7730" w:rsidRDefault="00CB7730" w:rsidP="007870C0">
            <w:pPr>
              <w:jc w:val="both"/>
              <w:rPr>
                <w:rFonts w:cstheme="minorHAnsi"/>
                <w:sz w:val="24"/>
                <w:szCs w:val="24"/>
                <w:lang w:val="it-IT"/>
              </w:rPr>
            </w:pPr>
            <w:r w:rsidRPr="00FA5CC7">
              <w:rPr>
                <w:rFonts w:cstheme="minorHAnsi"/>
                <w:sz w:val="24"/>
                <w:szCs w:val="24"/>
                <w:lang w:val="it-IT"/>
              </w:rPr>
              <w:t>I.2. Zbatimi i detyrimeve për integrimin gjinor dhe buxhetimin e përgjigjshëm gjinor në nivel vendor</w:t>
            </w:r>
            <w:r>
              <w:rPr>
                <w:rFonts w:cstheme="minorHAnsi"/>
                <w:sz w:val="24"/>
                <w:szCs w:val="24"/>
                <w:lang w:val="it-IT"/>
              </w:rPr>
              <w:t>.</w:t>
            </w:r>
          </w:p>
        </w:tc>
        <w:tc>
          <w:tcPr>
            <w:tcW w:w="1332" w:type="dxa"/>
          </w:tcPr>
          <w:p w14:paraId="34470DAF" w14:textId="26EB8A59"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6476B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02" w:type="dxa"/>
          </w:tcPr>
          <w:p w14:paraId="24E4B809" w14:textId="2555D6D3"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6476B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473" w:type="dxa"/>
          </w:tcPr>
          <w:p w14:paraId="7574F35A" w14:textId="71F1DFCD"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6476B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51" w:type="dxa"/>
          </w:tcPr>
          <w:p w14:paraId="22A8CBD8" w14:textId="6C47D513"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6476B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r>
      <w:tr w:rsidR="004E0DEF" w14:paraId="781632DA" w14:textId="77777777" w:rsidTr="00DE6DAE">
        <w:tc>
          <w:tcPr>
            <w:tcW w:w="3558" w:type="dxa"/>
            <w:gridSpan w:val="2"/>
            <w:shd w:val="clear" w:color="auto" w:fill="FFFFCC"/>
          </w:tcPr>
          <w:p w14:paraId="74BBE2BD" w14:textId="77777777" w:rsidR="00CB7730" w:rsidRPr="00DE6DAE" w:rsidRDefault="00CB7730" w:rsidP="007870C0">
            <w:pPr>
              <w:jc w:val="both"/>
              <w:rPr>
                <w:rFonts w:cstheme="minorHAnsi"/>
                <w:b/>
                <w:bCs/>
                <w:sz w:val="24"/>
                <w:szCs w:val="24"/>
                <w:lang w:val="it-IT"/>
              </w:rPr>
            </w:pPr>
            <w:r w:rsidRPr="00DE6DAE">
              <w:rPr>
                <w:rFonts w:cstheme="minorHAnsi"/>
                <w:b/>
                <w:bCs/>
                <w:sz w:val="24"/>
                <w:szCs w:val="24"/>
                <w:lang w:val="it-IT"/>
              </w:rPr>
              <w:t>Gjithsej Fusha e ndërhyrjes I:</w:t>
            </w:r>
          </w:p>
        </w:tc>
        <w:tc>
          <w:tcPr>
            <w:tcW w:w="1332" w:type="dxa"/>
            <w:shd w:val="clear" w:color="auto" w:fill="FFFFCC"/>
          </w:tcPr>
          <w:p w14:paraId="66F65E79" w14:textId="1A06BA1F"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w:t>
            </w:r>
            <w:r w:rsidR="006476BF"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c>
          <w:tcPr>
            <w:tcW w:w="1302" w:type="dxa"/>
            <w:shd w:val="clear" w:color="auto" w:fill="FFFFCC"/>
          </w:tcPr>
          <w:p w14:paraId="149344DE" w14:textId="497183DC"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w:t>
            </w:r>
            <w:r w:rsidR="006476BF"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c>
          <w:tcPr>
            <w:tcW w:w="1473" w:type="dxa"/>
            <w:shd w:val="clear" w:color="auto" w:fill="FFFFCC"/>
          </w:tcPr>
          <w:p w14:paraId="70C5A441" w14:textId="3CF23E70"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w:t>
            </w:r>
            <w:r w:rsidR="006476BF"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c>
          <w:tcPr>
            <w:tcW w:w="1351" w:type="dxa"/>
            <w:shd w:val="clear" w:color="auto" w:fill="FFFFCC"/>
          </w:tcPr>
          <w:p w14:paraId="693B46E0" w14:textId="65542716"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w:t>
            </w:r>
            <w:r w:rsidR="006476BF"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r>
      <w:tr w:rsidR="004E0DEF" w14:paraId="022AEB6D" w14:textId="77777777" w:rsidTr="00DE6DAE">
        <w:tc>
          <w:tcPr>
            <w:tcW w:w="1669" w:type="dxa"/>
            <w:shd w:val="clear" w:color="auto" w:fill="FFFFCC"/>
          </w:tcPr>
          <w:p w14:paraId="7C9892CD" w14:textId="77777777" w:rsidR="00CB7730" w:rsidRPr="00DE6DAE" w:rsidRDefault="00CB7730" w:rsidP="007870C0">
            <w:pPr>
              <w:rPr>
                <w:rFonts w:eastAsia="Calibri" w:cs="Arial"/>
                <w:b/>
                <w:bCs/>
                <w:lang w:val="it-IT"/>
              </w:rPr>
            </w:pPr>
            <w:r w:rsidRPr="00DE6DAE">
              <w:rPr>
                <w:rFonts w:cstheme="minorHAnsi"/>
                <w:b/>
                <w:bCs/>
                <w:sz w:val="24"/>
                <w:szCs w:val="24"/>
                <w:lang w:val="it-IT"/>
              </w:rPr>
              <w:t>Fushat e ndërhyrjes</w:t>
            </w:r>
          </w:p>
        </w:tc>
        <w:tc>
          <w:tcPr>
            <w:tcW w:w="1889" w:type="dxa"/>
            <w:shd w:val="clear" w:color="auto" w:fill="FFFFCC"/>
          </w:tcPr>
          <w:p w14:paraId="0444C8F9"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Objektivat specifikë</w:t>
            </w:r>
          </w:p>
        </w:tc>
        <w:tc>
          <w:tcPr>
            <w:tcW w:w="1332" w:type="dxa"/>
            <w:shd w:val="clear" w:color="auto" w:fill="FFFFCC"/>
          </w:tcPr>
          <w:p w14:paraId="5DDEADBB"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Gjithsej kosto për tre vjet</w:t>
            </w:r>
          </w:p>
        </w:tc>
        <w:tc>
          <w:tcPr>
            <w:tcW w:w="1302" w:type="dxa"/>
            <w:shd w:val="clear" w:color="auto" w:fill="FFFFCC"/>
          </w:tcPr>
          <w:p w14:paraId="42BBBE64"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Bashkia</w:t>
            </w:r>
          </w:p>
        </w:tc>
        <w:tc>
          <w:tcPr>
            <w:tcW w:w="1473" w:type="dxa"/>
            <w:shd w:val="clear" w:color="auto" w:fill="FFFFCC"/>
          </w:tcPr>
          <w:p w14:paraId="3783EBE7"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Donatorë të konfirmuar</w:t>
            </w:r>
          </w:p>
        </w:tc>
        <w:tc>
          <w:tcPr>
            <w:tcW w:w="1351" w:type="dxa"/>
            <w:shd w:val="clear" w:color="auto" w:fill="FFFFCC"/>
          </w:tcPr>
          <w:p w14:paraId="5AFDD422"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Hendek financiar</w:t>
            </w:r>
          </w:p>
        </w:tc>
      </w:tr>
      <w:tr w:rsidR="004E0DEF" w:rsidRPr="005366C1" w14:paraId="6AD0B517" w14:textId="77777777" w:rsidTr="00DE6DAE">
        <w:tc>
          <w:tcPr>
            <w:tcW w:w="1669" w:type="dxa"/>
            <w:vMerge w:val="restart"/>
            <w:shd w:val="clear" w:color="auto" w:fill="FFFFCC"/>
          </w:tcPr>
          <w:p w14:paraId="1FCCEB06" w14:textId="77777777" w:rsidR="00CB7730" w:rsidRPr="00DE6DAE" w:rsidRDefault="00CB7730" w:rsidP="007870C0">
            <w:pPr>
              <w:rPr>
                <w:rFonts w:cstheme="minorHAnsi"/>
                <w:sz w:val="24"/>
                <w:szCs w:val="24"/>
                <w:lang w:val="it-IT"/>
              </w:rPr>
            </w:pPr>
            <w:r w:rsidRPr="00DE6DAE">
              <w:rPr>
                <w:rFonts w:eastAsia="Calibri" w:cs="Arial"/>
                <w:b/>
                <w:bCs/>
                <w:lang w:val="it-IT"/>
              </w:rPr>
              <w:t xml:space="preserve">II. Zvogëlimi i steriotipeve gjinore, praktikave të dëmshme, diskriminimit dhe disavantazhimit të shumëfishtë. </w:t>
            </w:r>
          </w:p>
        </w:tc>
        <w:tc>
          <w:tcPr>
            <w:tcW w:w="1889" w:type="dxa"/>
          </w:tcPr>
          <w:p w14:paraId="1361064C" w14:textId="102184EF" w:rsidR="00CB7730" w:rsidRDefault="00CB7730" w:rsidP="007870C0">
            <w:pPr>
              <w:jc w:val="both"/>
              <w:rPr>
                <w:rFonts w:cstheme="minorHAnsi"/>
                <w:sz w:val="24"/>
                <w:szCs w:val="24"/>
                <w:lang w:val="it-IT"/>
              </w:rPr>
            </w:pPr>
            <w:r w:rsidRPr="007300EA">
              <w:rPr>
                <w:rFonts w:cstheme="minorHAnsi"/>
                <w:sz w:val="24"/>
                <w:szCs w:val="24"/>
                <w:lang w:val="it-IT"/>
              </w:rPr>
              <w:t>II.1. Edukimi i shoqërisë me parimet e barazisë gjinore</w:t>
            </w:r>
            <w:r w:rsidR="00CD78A8">
              <w:rPr>
                <w:rFonts w:cstheme="minorHAnsi"/>
                <w:sz w:val="24"/>
                <w:szCs w:val="24"/>
                <w:lang w:val="it-IT"/>
              </w:rPr>
              <w:t>.</w:t>
            </w:r>
          </w:p>
        </w:tc>
        <w:tc>
          <w:tcPr>
            <w:tcW w:w="1332" w:type="dxa"/>
          </w:tcPr>
          <w:p w14:paraId="0C3B3F2B" w14:textId="22204562"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6276F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02" w:type="dxa"/>
          </w:tcPr>
          <w:p w14:paraId="57F318E1" w14:textId="5B4ED6BA"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6276F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473" w:type="dxa"/>
          </w:tcPr>
          <w:p w14:paraId="240E5BC9" w14:textId="7AA3D304"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6276F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51" w:type="dxa"/>
          </w:tcPr>
          <w:p w14:paraId="55E40503" w14:textId="4DA47DD2"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6276F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r>
      <w:tr w:rsidR="004E0DEF" w:rsidRPr="00720DA0" w14:paraId="4DD35ABD" w14:textId="77777777" w:rsidTr="00DE6DAE">
        <w:tc>
          <w:tcPr>
            <w:tcW w:w="1669" w:type="dxa"/>
            <w:vMerge/>
            <w:shd w:val="clear" w:color="auto" w:fill="FFFFCC"/>
          </w:tcPr>
          <w:p w14:paraId="6A5C6CC3" w14:textId="77777777" w:rsidR="00CB7730" w:rsidRDefault="00CB7730" w:rsidP="007870C0">
            <w:pPr>
              <w:jc w:val="both"/>
              <w:rPr>
                <w:rFonts w:cstheme="minorHAnsi"/>
                <w:sz w:val="24"/>
                <w:szCs w:val="24"/>
                <w:lang w:val="it-IT"/>
              </w:rPr>
            </w:pPr>
          </w:p>
        </w:tc>
        <w:tc>
          <w:tcPr>
            <w:tcW w:w="1889" w:type="dxa"/>
          </w:tcPr>
          <w:p w14:paraId="76C55B30" w14:textId="70F59153" w:rsidR="00CB7730" w:rsidRDefault="00CB7730" w:rsidP="007870C0">
            <w:pPr>
              <w:jc w:val="both"/>
              <w:rPr>
                <w:rFonts w:cstheme="minorHAnsi"/>
                <w:sz w:val="24"/>
                <w:szCs w:val="24"/>
                <w:lang w:val="it-IT"/>
              </w:rPr>
            </w:pPr>
            <w:r w:rsidRPr="00D92F2F">
              <w:rPr>
                <w:rFonts w:cstheme="minorHAnsi"/>
                <w:sz w:val="24"/>
                <w:szCs w:val="24"/>
                <w:lang w:val="it-IT"/>
              </w:rPr>
              <w:t>II.2. Investimi në prindërimin pozitiv</w:t>
            </w:r>
            <w:r w:rsidR="00CD78A8">
              <w:rPr>
                <w:rFonts w:cstheme="minorHAnsi"/>
                <w:sz w:val="24"/>
                <w:szCs w:val="24"/>
                <w:lang w:val="it-IT"/>
              </w:rPr>
              <w:t>.</w:t>
            </w:r>
          </w:p>
        </w:tc>
        <w:tc>
          <w:tcPr>
            <w:tcW w:w="1332" w:type="dxa"/>
          </w:tcPr>
          <w:p w14:paraId="0C48454A" w14:textId="0EFE1ED2"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796F4A"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02" w:type="dxa"/>
          </w:tcPr>
          <w:p w14:paraId="4B96DD4E" w14:textId="4D31EB82"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w:t>
            </w:r>
            <w:r w:rsidR="00796F4A"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473" w:type="dxa"/>
          </w:tcPr>
          <w:p w14:paraId="75B4E6BA" w14:textId="0AD0D197"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796F4A"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51" w:type="dxa"/>
          </w:tcPr>
          <w:p w14:paraId="38047544" w14:textId="6831291B"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796F4A"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r>
      <w:tr w:rsidR="004E0DEF" w:rsidRPr="00720DA0" w14:paraId="3E6BBF89" w14:textId="77777777" w:rsidTr="00DE6DAE">
        <w:tc>
          <w:tcPr>
            <w:tcW w:w="3558" w:type="dxa"/>
            <w:gridSpan w:val="2"/>
            <w:shd w:val="clear" w:color="auto" w:fill="FFFFCC"/>
          </w:tcPr>
          <w:p w14:paraId="6E982845" w14:textId="77777777" w:rsidR="00CB7730" w:rsidRPr="00DE6DAE" w:rsidRDefault="00CB7730" w:rsidP="007870C0">
            <w:pPr>
              <w:jc w:val="both"/>
              <w:rPr>
                <w:rFonts w:cstheme="minorHAnsi"/>
                <w:b/>
                <w:bCs/>
                <w:sz w:val="24"/>
                <w:szCs w:val="24"/>
                <w:lang w:val="it-IT"/>
              </w:rPr>
            </w:pPr>
            <w:r w:rsidRPr="00DE6DAE">
              <w:rPr>
                <w:rFonts w:cstheme="minorHAnsi"/>
                <w:b/>
                <w:bCs/>
                <w:sz w:val="24"/>
                <w:szCs w:val="24"/>
                <w:lang w:val="it-IT"/>
              </w:rPr>
              <w:t>Gjithsej Fusha e ndërhyrjes II:</w:t>
            </w:r>
          </w:p>
        </w:tc>
        <w:tc>
          <w:tcPr>
            <w:tcW w:w="1332" w:type="dxa"/>
            <w:shd w:val="clear" w:color="auto" w:fill="FFFFCC"/>
          </w:tcPr>
          <w:p w14:paraId="5E4DCEA2" w14:textId="5811C847"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w:t>
            </w:r>
            <w:r w:rsidR="00796F4A"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c>
          <w:tcPr>
            <w:tcW w:w="1302" w:type="dxa"/>
            <w:shd w:val="clear" w:color="auto" w:fill="FFFFCC"/>
          </w:tcPr>
          <w:p w14:paraId="69FD0885" w14:textId="34D0DA70"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xxxxx</w:t>
            </w:r>
            <w:r w:rsidR="00796F4A"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c>
          <w:tcPr>
            <w:tcW w:w="1473" w:type="dxa"/>
            <w:shd w:val="clear" w:color="auto" w:fill="FFFFCC"/>
          </w:tcPr>
          <w:p w14:paraId="2B3CD732" w14:textId="6299CBAC"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w:t>
            </w:r>
            <w:r w:rsidR="00796F4A"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c>
          <w:tcPr>
            <w:tcW w:w="1351" w:type="dxa"/>
            <w:shd w:val="clear" w:color="auto" w:fill="FFFFCC"/>
          </w:tcPr>
          <w:p w14:paraId="58185CD3" w14:textId="7165C0C5"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w:t>
            </w:r>
            <w:r w:rsidR="00796F4A"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r>
      <w:tr w:rsidR="004E0DEF" w14:paraId="508562FF" w14:textId="77777777" w:rsidTr="00DE6DAE">
        <w:tc>
          <w:tcPr>
            <w:tcW w:w="1669" w:type="dxa"/>
            <w:shd w:val="clear" w:color="auto" w:fill="FFFFCC"/>
          </w:tcPr>
          <w:p w14:paraId="5F432605" w14:textId="77777777" w:rsidR="00CB7730" w:rsidRPr="00DE6DAE" w:rsidRDefault="00CB7730" w:rsidP="007870C0">
            <w:pPr>
              <w:jc w:val="center"/>
              <w:rPr>
                <w:rFonts w:cstheme="minorHAnsi"/>
                <w:sz w:val="24"/>
                <w:szCs w:val="24"/>
                <w:lang w:val="it-IT"/>
              </w:rPr>
            </w:pPr>
            <w:r w:rsidRPr="00DE6DAE">
              <w:rPr>
                <w:rFonts w:cstheme="minorHAnsi"/>
                <w:b/>
                <w:bCs/>
                <w:sz w:val="24"/>
                <w:szCs w:val="24"/>
                <w:lang w:val="it-IT"/>
              </w:rPr>
              <w:lastRenderedPageBreak/>
              <w:t>Fushat e ndërhyrjes</w:t>
            </w:r>
          </w:p>
        </w:tc>
        <w:tc>
          <w:tcPr>
            <w:tcW w:w="1889" w:type="dxa"/>
            <w:shd w:val="clear" w:color="auto" w:fill="FFFFCC"/>
          </w:tcPr>
          <w:p w14:paraId="2E16869A"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Objektivat specifikë</w:t>
            </w:r>
          </w:p>
        </w:tc>
        <w:tc>
          <w:tcPr>
            <w:tcW w:w="1332" w:type="dxa"/>
            <w:shd w:val="clear" w:color="auto" w:fill="FFFFCC"/>
          </w:tcPr>
          <w:p w14:paraId="3136944B"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Gjithsej kosto për tre vjet</w:t>
            </w:r>
          </w:p>
        </w:tc>
        <w:tc>
          <w:tcPr>
            <w:tcW w:w="1302" w:type="dxa"/>
            <w:shd w:val="clear" w:color="auto" w:fill="FFFFCC"/>
          </w:tcPr>
          <w:p w14:paraId="15E3CCA0"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Bashkia</w:t>
            </w:r>
          </w:p>
        </w:tc>
        <w:tc>
          <w:tcPr>
            <w:tcW w:w="1473" w:type="dxa"/>
            <w:shd w:val="clear" w:color="auto" w:fill="FFFFCC"/>
          </w:tcPr>
          <w:p w14:paraId="5F2DE59F"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Donatorë të konfirmuar</w:t>
            </w:r>
          </w:p>
        </w:tc>
        <w:tc>
          <w:tcPr>
            <w:tcW w:w="1351" w:type="dxa"/>
            <w:shd w:val="clear" w:color="auto" w:fill="FFFFCC"/>
          </w:tcPr>
          <w:p w14:paraId="7ECEFA3F"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Hendek financiar</w:t>
            </w:r>
          </w:p>
        </w:tc>
      </w:tr>
      <w:tr w:rsidR="004E0DEF" w:rsidRPr="00720DA0" w14:paraId="01C92B07" w14:textId="77777777" w:rsidTr="00DE6DAE">
        <w:tc>
          <w:tcPr>
            <w:tcW w:w="1669" w:type="dxa"/>
            <w:vMerge w:val="restart"/>
            <w:shd w:val="clear" w:color="auto" w:fill="FFFFCC"/>
          </w:tcPr>
          <w:p w14:paraId="2AFDA785" w14:textId="77777777" w:rsidR="00CB7730" w:rsidRPr="00DE6DAE" w:rsidRDefault="00CB7730" w:rsidP="007870C0">
            <w:pPr>
              <w:jc w:val="both"/>
              <w:rPr>
                <w:rFonts w:cstheme="minorHAnsi"/>
                <w:b/>
                <w:bCs/>
                <w:sz w:val="24"/>
                <w:szCs w:val="24"/>
                <w:lang w:val="it-IT"/>
              </w:rPr>
            </w:pPr>
            <w:r w:rsidRPr="00DE6DAE">
              <w:rPr>
                <w:rFonts w:cstheme="minorHAnsi"/>
                <w:b/>
                <w:bCs/>
                <w:sz w:val="24"/>
                <w:szCs w:val="24"/>
                <w:lang w:val="it-IT"/>
              </w:rPr>
              <w:t>III. Përparimi drejt punësimit dhe zhvillimit ekonomik të ekuilibruar dhe të qendrueshëm.</w:t>
            </w:r>
          </w:p>
        </w:tc>
        <w:tc>
          <w:tcPr>
            <w:tcW w:w="1889" w:type="dxa"/>
          </w:tcPr>
          <w:p w14:paraId="60105F4C" w14:textId="77777777" w:rsidR="00CB7730" w:rsidRDefault="00CB7730" w:rsidP="007870C0">
            <w:pPr>
              <w:jc w:val="both"/>
              <w:rPr>
                <w:rFonts w:cstheme="minorHAnsi"/>
                <w:sz w:val="24"/>
                <w:szCs w:val="24"/>
                <w:lang w:val="it-IT"/>
              </w:rPr>
            </w:pPr>
            <w:r w:rsidRPr="00B54E0D">
              <w:rPr>
                <w:rFonts w:cstheme="minorHAnsi"/>
                <w:sz w:val="24"/>
                <w:szCs w:val="24"/>
                <w:lang w:val="it-IT"/>
              </w:rPr>
              <w:t>III.1. Përshkallëzimi i veprimeve për të sfiduar steriotipet gjinore në punësim dhe për të balancuar sipas mundësive</w:t>
            </w:r>
            <w:r>
              <w:rPr>
                <w:rFonts w:cstheme="minorHAnsi"/>
                <w:sz w:val="24"/>
                <w:szCs w:val="24"/>
                <w:lang w:val="it-IT"/>
              </w:rPr>
              <w:t>,</w:t>
            </w:r>
            <w:r w:rsidRPr="00B54E0D">
              <w:rPr>
                <w:rFonts w:cstheme="minorHAnsi"/>
                <w:sz w:val="24"/>
                <w:szCs w:val="24"/>
                <w:lang w:val="it-IT"/>
              </w:rPr>
              <w:t xml:space="preserve"> jetën profesionale me atë personale dhe nevojën për përkujdesje për familjarët në varësi.</w:t>
            </w:r>
          </w:p>
        </w:tc>
        <w:tc>
          <w:tcPr>
            <w:tcW w:w="1332" w:type="dxa"/>
          </w:tcPr>
          <w:p w14:paraId="6F24D979" w14:textId="73E185A8"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47703D"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02" w:type="dxa"/>
          </w:tcPr>
          <w:p w14:paraId="73B7E240" w14:textId="500DFD84"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47703D"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473" w:type="dxa"/>
          </w:tcPr>
          <w:p w14:paraId="706FB5A5" w14:textId="64C43C75"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47703D"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51" w:type="dxa"/>
          </w:tcPr>
          <w:p w14:paraId="089879A6" w14:textId="12989DBC"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47703D"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r>
      <w:tr w:rsidR="004E0DEF" w:rsidRPr="00916B44" w14:paraId="2B534C4F" w14:textId="77777777" w:rsidTr="00DE6DAE">
        <w:tc>
          <w:tcPr>
            <w:tcW w:w="1669" w:type="dxa"/>
            <w:vMerge/>
            <w:shd w:val="clear" w:color="auto" w:fill="FFFFCC"/>
          </w:tcPr>
          <w:p w14:paraId="249527FC" w14:textId="77777777" w:rsidR="00CB7730" w:rsidRDefault="00CB7730" w:rsidP="007870C0">
            <w:pPr>
              <w:jc w:val="both"/>
              <w:rPr>
                <w:rFonts w:cstheme="minorHAnsi"/>
                <w:sz w:val="24"/>
                <w:szCs w:val="24"/>
                <w:lang w:val="it-IT"/>
              </w:rPr>
            </w:pPr>
          </w:p>
        </w:tc>
        <w:tc>
          <w:tcPr>
            <w:tcW w:w="1889" w:type="dxa"/>
          </w:tcPr>
          <w:p w14:paraId="092BB129" w14:textId="77777777" w:rsidR="00CB7730" w:rsidRDefault="00CB7730" w:rsidP="007870C0">
            <w:pPr>
              <w:jc w:val="both"/>
              <w:rPr>
                <w:rFonts w:cstheme="minorHAnsi"/>
                <w:sz w:val="24"/>
                <w:szCs w:val="24"/>
                <w:lang w:val="it-IT"/>
              </w:rPr>
            </w:pPr>
            <w:r w:rsidRPr="00005ACE">
              <w:rPr>
                <w:rFonts w:cstheme="minorHAnsi"/>
                <w:sz w:val="24"/>
                <w:szCs w:val="24"/>
                <w:lang w:val="it-IT"/>
              </w:rPr>
              <w:t>III.2. Nxitja e sipërmarrjes dhe punësimit të grave e të rejave, si dhe rritja e aksesit të tyre në shërbimet e produktet financiare dhe burimet produktive</w:t>
            </w:r>
            <w:r>
              <w:rPr>
                <w:rFonts w:cstheme="minorHAnsi"/>
                <w:sz w:val="24"/>
                <w:szCs w:val="24"/>
                <w:lang w:val="it-IT"/>
              </w:rPr>
              <w:t>.</w:t>
            </w:r>
          </w:p>
        </w:tc>
        <w:tc>
          <w:tcPr>
            <w:tcW w:w="1332" w:type="dxa"/>
          </w:tcPr>
          <w:p w14:paraId="6C3837BA" w14:textId="3DC7FB24"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9539F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02" w:type="dxa"/>
          </w:tcPr>
          <w:p w14:paraId="43BEBF80" w14:textId="37A7B55E"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9539F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473" w:type="dxa"/>
          </w:tcPr>
          <w:p w14:paraId="39D0D001" w14:textId="0F21C4A8"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9539F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51" w:type="dxa"/>
          </w:tcPr>
          <w:p w14:paraId="1AC8918E" w14:textId="6B625698"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9539FF"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r>
      <w:tr w:rsidR="004E0DEF" w:rsidRPr="000F00C5" w14:paraId="31799662" w14:textId="77777777" w:rsidTr="00DE6DAE">
        <w:tc>
          <w:tcPr>
            <w:tcW w:w="3558" w:type="dxa"/>
            <w:gridSpan w:val="2"/>
            <w:shd w:val="clear" w:color="auto" w:fill="FFFFCC"/>
          </w:tcPr>
          <w:p w14:paraId="4B839BBC" w14:textId="77777777" w:rsidR="00CB7730" w:rsidRPr="00DE6DAE" w:rsidRDefault="00CB7730" w:rsidP="007870C0">
            <w:pPr>
              <w:jc w:val="both"/>
              <w:rPr>
                <w:rFonts w:cstheme="minorHAnsi"/>
                <w:b/>
                <w:bCs/>
                <w:sz w:val="24"/>
                <w:szCs w:val="24"/>
                <w:lang w:val="it-IT"/>
              </w:rPr>
            </w:pPr>
            <w:r w:rsidRPr="00DE6DAE">
              <w:rPr>
                <w:rFonts w:cstheme="minorHAnsi"/>
                <w:b/>
                <w:bCs/>
                <w:sz w:val="24"/>
                <w:szCs w:val="24"/>
                <w:lang w:val="it-IT"/>
              </w:rPr>
              <w:t>Gjithsej Fusha e ndërhyrjes III:</w:t>
            </w:r>
          </w:p>
          <w:p w14:paraId="12FA5045" w14:textId="77777777" w:rsidR="00CB7730" w:rsidRPr="00DE6DAE" w:rsidRDefault="00CB7730" w:rsidP="007870C0">
            <w:pPr>
              <w:jc w:val="both"/>
              <w:rPr>
                <w:rFonts w:cstheme="minorHAnsi"/>
                <w:b/>
                <w:bCs/>
                <w:sz w:val="24"/>
                <w:szCs w:val="24"/>
                <w:lang w:val="it-IT"/>
              </w:rPr>
            </w:pPr>
          </w:p>
        </w:tc>
        <w:tc>
          <w:tcPr>
            <w:tcW w:w="1332" w:type="dxa"/>
            <w:shd w:val="clear" w:color="auto" w:fill="FFFFCC"/>
          </w:tcPr>
          <w:p w14:paraId="27E619CB" w14:textId="5EF4952B"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w:t>
            </w:r>
            <w:r w:rsidR="00703EE8"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c>
          <w:tcPr>
            <w:tcW w:w="1302" w:type="dxa"/>
            <w:shd w:val="clear" w:color="auto" w:fill="FFFFCC"/>
          </w:tcPr>
          <w:p w14:paraId="41785976" w14:textId="00800D7B"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w:t>
            </w:r>
            <w:r w:rsidR="00703EE8"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c>
          <w:tcPr>
            <w:tcW w:w="1473" w:type="dxa"/>
            <w:shd w:val="clear" w:color="auto" w:fill="FFFFCC"/>
          </w:tcPr>
          <w:p w14:paraId="410CE01B" w14:textId="1BC449FD"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 xml:space="preserve">Xxxx </w:t>
            </w:r>
            <w:r w:rsidR="00CB7730" w:rsidRPr="00F35103">
              <w:rPr>
                <w:rFonts w:cstheme="minorHAnsi"/>
                <w:b/>
                <w:bCs/>
                <w:sz w:val="24"/>
                <w:szCs w:val="24"/>
                <w:highlight w:val="yellow"/>
                <w:lang w:val="it-IT"/>
              </w:rPr>
              <w:t>lekë</w:t>
            </w:r>
          </w:p>
        </w:tc>
        <w:tc>
          <w:tcPr>
            <w:tcW w:w="1351" w:type="dxa"/>
            <w:shd w:val="clear" w:color="auto" w:fill="FFFFCC"/>
          </w:tcPr>
          <w:p w14:paraId="25FE364A" w14:textId="39C9E106" w:rsidR="00CB7730" w:rsidRPr="00F35103" w:rsidRDefault="00F35103" w:rsidP="007870C0">
            <w:pPr>
              <w:jc w:val="both"/>
              <w:rPr>
                <w:rFonts w:cstheme="minorHAnsi"/>
                <w:b/>
                <w:bCs/>
                <w:sz w:val="24"/>
                <w:szCs w:val="24"/>
                <w:highlight w:val="yellow"/>
                <w:lang w:val="it-IT"/>
              </w:rPr>
            </w:pPr>
            <w:r w:rsidRPr="00F35103">
              <w:rPr>
                <w:rFonts w:cstheme="minorHAnsi"/>
                <w:b/>
                <w:bCs/>
                <w:sz w:val="24"/>
                <w:szCs w:val="24"/>
                <w:highlight w:val="yellow"/>
                <w:lang w:val="it-IT"/>
              </w:rPr>
              <w:t>xxxx</w:t>
            </w:r>
            <w:r w:rsidR="00703EE8" w:rsidRPr="00F35103">
              <w:rPr>
                <w:rFonts w:cstheme="minorHAnsi"/>
                <w:b/>
                <w:bCs/>
                <w:sz w:val="24"/>
                <w:szCs w:val="24"/>
                <w:highlight w:val="yellow"/>
                <w:lang w:val="it-IT"/>
              </w:rPr>
              <w:t xml:space="preserve"> </w:t>
            </w:r>
            <w:r w:rsidR="00CB7730" w:rsidRPr="00F35103">
              <w:rPr>
                <w:rFonts w:cstheme="minorHAnsi"/>
                <w:b/>
                <w:bCs/>
                <w:sz w:val="24"/>
                <w:szCs w:val="24"/>
                <w:highlight w:val="yellow"/>
                <w:lang w:val="it-IT"/>
              </w:rPr>
              <w:t>lekë</w:t>
            </w:r>
          </w:p>
        </w:tc>
      </w:tr>
      <w:tr w:rsidR="004E0DEF" w14:paraId="618A1AE6" w14:textId="77777777" w:rsidTr="00DE6DAE">
        <w:tc>
          <w:tcPr>
            <w:tcW w:w="1669" w:type="dxa"/>
            <w:shd w:val="clear" w:color="auto" w:fill="FFFFCC"/>
          </w:tcPr>
          <w:p w14:paraId="4A5BFEA0" w14:textId="77777777" w:rsidR="00CB7730" w:rsidRPr="00DE6DAE" w:rsidRDefault="00CB7730" w:rsidP="007870C0">
            <w:pPr>
              <w:jc w:val="both"/>
              <w:rPr>
                <w:rFonts w:cstheme="minorHAnsi"/>
                <w:b/>
                <w:bCs/>
                <w:sz w:val="24"/>
                <w:szCs w:val="24"/>
                <w:lang w:val="it-IT"/>
              </w:rPr>
            </w:pPr>
            <w:r w:rsidRPr="00DE6DAE">
              <w:rPr>
                <w:rFonts w:cstheme="minorHAnsi"/>
                <w:b/>
                <w:bCs/>
                <w:sz w:val="24"/>
                <w:szCs w:val="24"/>
                <w:lang w:val="it-IT"/>
              </w:rPr>
              <w:t>Fushat e ndërhyrjes</w:t>
            </w:r>
          </w:p>
        </w:tc>
        <w:tc>
          <w:tcPr>
            <w:tcW w:w="1889" w:type="dxa"/>
            <w:shd w:val="clear" w:color="auto" w:fill="FFFFCC"/>
          </w:tcPr>
          <w:p w14:paraId="46440E46"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Objektivat specifikë</w:t>
            </w:r>
          </w:p>
        </w:tc>
        <w:tc>
          <w:tcPr>
            <w:tcW w:w="1332" w:type="dxa"/>
            <w:shd w:val="clear" w:color="auto" w:fill="FFFFCC"/>
          </w:tcPr>
          <w:p w14:paraId="3BE47E94"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Gjithsej kosto për tre vjet</w:t>
            </w:r>
          </w:p>
        </w:tc>
        <w:tc>
          <w:tcPr>
            <w:tcW w:w="1302" w:type="dxa"/>
            <w:shd w:val="clear" w:color="auto" w:fill="FFFFCC"/>
          </w:tcPr>
          <w:p w14:paraId="47D8C3DD"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Bashkia</w:t>
            </w:r>
          </w:p>
        </w:tc>
        <w:tc>
          <w:tcPr>
            <w:tcW w:w="1473" w:type="dxa"/>
            <w:shd w:val="clear" w:color="auto" w:fill="FFFFCC"/>
          </w:tcPr>
          <w:p w14:paraId="61DED5CB"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Donatorë të konfirmuar</w:t>
            </w:r>
          </w:p>
        </w:tc>
        <w:tc>
          <w:tcPr>
            <w:tcW w:w="1351" w:type="dxa"/>
            <w:shd w:val="clear" w:color="auto" w:fill="FFFFCC"/>
          </w:tcPr>
          <w:p w14:paraId="3CBCA4CA" w14:textId="77777777" w:rsidR="00CB7730" w:rsidRPr="00DE6DAE" w:rsidRDefault="00CB7730" w:rsidP="007870C0">
            <w:pPr>
              <w:jc w:val="both"/>
              <w:rPr>
                <w:rFonts w:cstheme="minorHAnsi"/>
                <w:sz w:val="24"/>
                <w:szCs w:val="24"/>
                <w:lang w:val="it-IT"/>
              </w:rPr>
            </w:pPr>
            <w:r w:rsidRPr="00DE6DAE">
              <w:rPr>
                <w:rFonts w:cstheme="minorHAnsi"/>
                <w:b/>
                <w:bCs/>
                <w:sz w:val="24"/>
                <w:szCs w:val="24"/>
                <w:lang w:val="it-IT"/>
              </w:rPr>
              <w:t>Hendek financiar</w:t>
            </w:r>
          </w:p>
        </w:tc>
      </w:tr>
      <w:tr w:rsidR="004E0DEF" w:rsidRPr="00916B44" w14:paraId="20D3EF80" w14:textId="77777777" w:rsidTr="00AE5ED2">
        <w:tc>
          <w:tcPr>
            <w:tcW w:w="1669" w:type="dxa"/>
            <w:vMerge w:val="restart"/>
            <w:shd w:val="clear" w:color="auto" w:fill="FFFFCC"/>
          </w:tcPr>
          <w:p w14:paraId="2E402946" w14:textId="6009E869" w:rsidR="00CB7730" w:rsidRPr="00DE6DAE" w:rsidRDefault="00CB7730" w:rsidP="007870C0">
            <w:pPr>
              <w:jc w:val="both"/>
              <w:rPr>
                <w:rFonts w:cstheme="minorHAnsi"/>
                <w:b/>
                <w:bCs/>
                <w:sz w:val="24"/>
                <w:szCs w:val="24"/>
                <w:lang w:val="it-IT"/>
              </w:rPr>
            </w:pPr>
            <w:r w:rsidRPr="00DE6DAE">
              <w:rPr>
                <w:rFonts w:cstheme="minorHAnsi"/>
                <w:b/>
                <w:bCs/>
                <w:sz w:val="24"/>
                <w:szCs w:val="24"/>
                <w:lang w:val="it-IT"/>
              </w:rPr>
              <w:t>IV</w:t>
            </w:r>
            <w:r w:rsidR="00DE6DAE">
              <w:rPr>
                <w:rFonts w:cstheme="minorHAnsi"/>
                <w:b/>
                <w:bCs/>
                <w:sz w:val="24"/>
                <w:szCs w:val="24"/>
                <w:lang w:val="it-IT"/>
              </w:rPr>
              <w:t>. Rritja e nivelit të sigurisë, mbrojtjrs dhe eficencës së qasjes shumësektoriale të koordinuar për gratë, të rejat, vajzat si dhe burrat, të rinjtë</w:t>
            </w:r>
            <w:r w:rsidR="00AE5ED2">
              <w:rPr>
                <w:rFonts w:cstheme="minorHAnsi"/>
                <w:b/>
                <w:bCs/>
                <w:sz w:val="24"/>
                <w:szCs w:val="24"/>
                <w:lang w:val="it-IT"/>
              </w:rPr>
              <w:t xml:space="preserve">e djemtë </w:t>
            </w:r>
            <w:r w:rsidR="00AE5ED2">
              <w:rPr>
                <w:rFonts w:cstheme="minorHAnsi"/>
                <w:b/>
                <w:bCs/>
                <w:sz w:val="24"/>
                <w:szCs w:val="24"/>
                <w:lang w:val="it-IT"/>
              </w:rPr>
              <w:lastRenderedPageBreak/>
              <w:t xml:space="preserve">në hapësirat publike e private. </w:t>
            </w:r>
            <w:r w:rsidRPr="00DE6DAE">
              <w:rPr>
                <w:rFonts w:cstheme="minorHAnsi"/>
                <w:b/>
                <w:bCs/>
                <w:sz w:val="24"/>
                <w:szCs w:val="24"/>
                <w:shd w:val="clear" w:color="auto" w:fill="00B050"/>
                <w:lang w:val="it-IT"/>
              </w:rPr>
              <w:t xml:space="preserve"> </w:t>
            </w:r>
          </w:p>
        </w:tc>
        <w:tc>
          <w:tcPr>
            <w:tcW w:w="1889" w:type="dxa"/>
          </w:tcPr>
          <w:p w14:paraId="6E7C27A9" w14:textId="77777777" w:rsidR="00CB7730" w:rsidRDefault="00CB7730" w:rsidP="007870C0">
            <w:pPr>
              <w:jc w:val="both"/>
              <w:rPr>
                <w:rFonts w:cstheme="minorHAnsi"/>
                <w:sz w:val="24"/>
                <w:szCs w:val="24"/>
                <w:lang w:val="it-IT"/>
              </w:rPr>
            </w:pPr>
            <w:r w:rsidRPr="006C3B49">
              <w:rPr>
                <w:rFonts w:cstheme="minorHAnsi"/>
                <w:sz w:val="24"/>
                <w:szCs w:val="24"/>
                <w:lang w:val="it-IT"/>
              </w:rPr>
              <w:lastRenderedPageBreak/>
              <w:t xml:space="preserve">IV.1. </w:t>
            </w:r>
            <w:r w:rsidRPr="00BB56F7">
              <w:rPr>
                <w:rFonts w:cstheme="minorHAnsi"/>
                <w:sz w:val="24"/>
                <w:szCs w:val="24"/>
                <w:lang w:val="it-IT"/>
              </w:rPr>
              <w:t>Përmirësimi i elementëve</w:t>
            </w:r>
            <w:r>
              <w:rPr>
                <w:rFonts w:cstheme="minorHAnsi"/>
                <w:sz w:val="24"/>
                <w:szCs w:val="24"/>
                <w:lang w:val="it-IT"/>
              </w:rPr>
              <w:t xml:space="preserve"> </w:t>
            </w:r>
            <w:r w:rsidRPr="00BB56F7">
              <w:rPr>
                <w:rFonts w:cstheme="minorHAnsi"/>
                <w:sz w:val="24"/>
                <w:szCs w:val="24"/>
                <w:lang w:val="it-IT"/>
              </w:rPr>
              <w:t>të</w:t>
            </w:r>
            <w:r>
              <w:rPr>
                <w:rFonts w:cstheme="minorHAnsi"/>
                <w:sz w:val="24"/>
                <w:szCs w:val="24"/>
                <w:lang w:val="it-IT"/>
              </w:rPr>
              <w:t xml:space="preserve"> </w:t>
            </w:r>
            <w:r w:rsidRPr="00BB56F7">
              <w:rPr>
                <w:rFonts w:cstheme="minorHAnsi"/>
                <w:sz w:val="24"/>
                <w:szCs w:val="24"/>
                <w:lang w:val="it-IT"/>
              </w:rPr>
              <w:t>sigurisë</w:t>
            </w:r>
            <w:r>
              <w:rPr>
                <w:rFonts w:cstheme="minorHAnsi"/>
                <w:sz w:val="24"/>
                <w:szCs w:val="24"/>
                <w:lang w:val="it-IT"/>
              </w:rPr>
              <w:t xml:space="preserve"> </w:t>
            </w:r>
            <w:r w:rsidRPr="00BB56F7">
              <w:rPr>
                <w:rFonts w:cstheme="minorHAnsi"/>
                <w:sz w:val="24"/>
                <w:szCs w:val="24"/>
                <w:lang w:val="it-IT"/>
              </w:rPr>
              <w:t>dhe</w:t>
            </w:r>
            <w:r>
              <w:rPr>
                <w:rFonts w:cstheme="minorHAnsi"/>
                <w:sz w:val="24"/>
                <w:szCs w:val="24"/>
                <w:lang w:val="it-IT"/>
              </w:rPr>
              <w:t xml:space="preserve"> </w:t>
            </w:r>
            <w:r w:rsidRPr="00BB56F7">
              <w:rPr>
                <w:rFonts w:cstheme="minorHAnsi"/>
                <w:sz w:val="24"/>
                <w:szCs w:val="24"/>
                <w:lang w:val="it-IT"/>
              </w:rPr>
              <w:t>mbrojtjes</w:t>
            </w:r>
            <w:r>
              <w:rPr>
                <w:rFonts w:cstheme="minorHAnsi"/>
                <w:sz w:val="24"/>
                <w:szCs w:val="24"/>
                <w:lang w:val="it-IT"/>
              </w:rPr>
              <w:t xml:space="preserve"> </w:t>
            </w:r>
            <w:r w:rsidRPr="00BB56F7">
              <w:rPr>
                <w:rFonts w:cstheme="minorHAnsi"/>
                <w:sz w:val="24"/>
                <w:szCs w:val="24"/>
                <w:lang w:val="it-IT"/>
              </w:rPr>
              <w:t>në</w:t>
            </w:r>
            <w:r>
              <w:rPr>
                <w:rFonts w:cstheme="minorHAnsi"/>
                <w:sz w:val="24"/>
                <w:szCs w:val="24"/>
                <w:lang w:val="it-IT"/>
              </w:rPr>
              <w:t xml:space="preserve"> </w:t>
            </w:r>
            <w:r w:rsidRPr="00BB56F7">
              <w:rPr>
                <w:rFonts w:cstheme="minorHAnsi"/>
                <w:sz w:val="24"/>
                <w:szCs w:val="24"/>
                <w:lang w:val="it-IT"/>
              </w:rPr>
              <w:t>hapësirat</w:t>
            </w:r>
            <w:r>
              <w:rPr>
                <w:rFonts w:cstheme="minorHAnsi"/>
                <w:sz w:val="24"/>
                <w:szCs w:val="24"/>
                <w:lang w:val="it-IT"/>
              </w:rPr>
              <w:t xml:space="preserve"> </w:t>
            </w:r>
            <w:r w:rsidRPr="00BB56F7">
              <w:rPr>
                <w:rFonts w:cstheme="minorHAnsi"/>
                <w:sz w:val="24"/>
                <w:szCs w:val="24"/>
                <w:lang w:val="it-IT"/>
              </w:rPr>
              <w:t>publike, si dhe</w:t>
            </w:r>
            <w:r>
              <w:rPr>
                <w:rFonts w:cstheme="minorHAnsi"/>
                <w:sz w:val="24"/>
                <w:szCs w:val="24"/>
                <w:lang w:val="it-IT"/>
              </w:rPr>
              <w:t xml:space="preserve"> </w:t>
            </w:r>
            <w:r w:rsidRPr="00BB56F7">
              <w:rPr>
                <w:rFonts w:cstheme="minorHAnsi"/>
                <w:sz w:val="24"/>
                <w:szCs w:val="24"/>
                <w:lang w:val="it-IT"/>
              </w:rPr>
              <w:t>rritja e informimit</w:t>
            </w:r>
            <w:r>
              <w:rPr>
                <w:rFonts w:cstheme="minorHAnsi"/>
                <w:sz w:val="24"/>
                <w:szCs w:val="24"/>
                <w:lang w:val="it-IT"/>
              </w:rPr>
              <w:t xml:space="preserve"> </w:t>
            </w:r>
            <w:r w:rsidRPr="00BB56F7">
              <w:rPr>
                <w:rFonts w:cstheme="minorHAnsi"/>
                <w:sz w:val="24"/>
                <w:szCs w:val="24"/>
                <w:lang w:val="it-IT"/>
              </w:rPr>
              <w:t>mbi</w:t>
            </w:r>
            <w:r>
              <w:rPr>
                <w:rFonts w:cstheme="minorHAnsi"/>
                <w:sz w:val="24"/>
                <w:szCs w:val="24"/>
                <w:lang w:val="it-IT"/>
              </w:rPr>
              <w:t xml:space="preserve"> </w:t>
            </w:r>
            <w:r w:rsidRPr="00BB56F7">
              <w:rPr>
                <w:rFonts w:cstheme="minorHAnsi"/>
                <w:sz w:val="24"/>
                <w:szCs w:val="24"/>
                <w:lang w:val="it-IT"/>
              </w:rPr>
              <w:t>Rezolutën 1325 “Gruaja, Paqja, Siguria”</w:t>
            </w:r>
            <w:r>
              <w:rPr>
                <w:rFonts w:cstheme="minorHAnsi"/>
                <w:sz w:val="24"/>
                <w:szCs w:val="24"/>
                <w:lang w:val="it-IT"/>
              </w:rPr>
              <w:t>.</w:t>
            </w:r>
          </w:p>
          <w:p w14:paraId="2C0A784E" w14:textId="77777777" w:rsidR="00CB7730" w:rsidRDefault="00CB7730" w:rsidP="007870C0">
            <w:pPr>
              <w:jc w:val="both"/>
              <w:rPr>
                <w:rFonts w:cstheme="minorHAnsi"/>
                <w:sz w:val="24"/>
                <w:szCs w:val="24"/>
                <w:lang w:val="it-IT"/>
              </w:rPr>
            </w:pPr>
          </w:p>
        </w:tc>
        <w:tc>
          <w:tcPr>
            <w:tcW w:w="1332" w:type="dxa"/>
          </w:tcPr>
          <w:p w14:paraId="28B61032" w14:textId="0D27326C"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204E5E"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302" w:type="dxa"/>
          </w:tcPr>
          <w:p w14:paraId="6B98090E" w14:textId="2B63A7FB"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w:t>
            </w:r>
            <w:r w:rsidR="00204E5E"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c>
          <w:tcPr>
            <w:tcW w:w="1473" w:type="dxa"/>
          </w:tcPr>
          <w:p w14:paraId="42A05572" w14:textId="358B836B"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 xml:space="preserve">Xxxx </w:t>
            </w:r>
            <w:r w:rsidR="00CB7730" w:rsidRPr="00F35103">
              <w:rPr>
                <w:rFonts w:cstheme="minorHAnsi"/>
                <w:sz w:val="24"/>
                <w:szCs w:val="24"/>
                <w:highlight w:val="yellow"/>
                <w:lang w:val="it-IT"/>
              </w:rPr>
              <w:t>lekë</w:t>
            </w:r>
          </w:p>
        </w:tc>
        <w:tc>
          <w:tcPr>
            <w:tcW w:w="1351" w:type="dxa"/>
          </w:tcPr>
          <w:p w14:paraId="1BFADDE4" w14:textId="4298793C" w:rsidR="00CB7730" w:rsidRPr="00F35103" w:rsidRDefault="00F35103" w:rsidP="007870C0">
            <w:pPr>
              <w:jc w:val="both"/>
              <w:rPr>
                <w:rFonts w:cstheme="minorHAnsi"/>
                <w:sz w:val="24"/>
                <w:szCs w:val="24"/>
                <w:highlight w:val="yellow"/>
                <w:lang w:val="it-IT"/>
              </w:rPr>
            </w:pPr>
            <w:r w:rsidRPr="00F35103">
              <w:rPr>
                <w:rFonts w:cstheme="minorHAnsi"/>
                <w:sz w:val="24"/>
                <w:szCs w:val="24"/>
                <w:highlight w:val="yellow"/>
                <w:lang w:val="it-IT"/>
              </w:rPr>
              <w:t>xxxxx</w:t>
            </w:r>
            <w:r w:rsidR="00204E5E" w:rsidRPr="00F35103">
              <w:rPr>
                <w:rFonts w:cstheme="minorHAnsi"/>
                <w:sz w:val="24"/>
                <w:szCs w:val="24"/>
                <w:highlight w:val="yellow"/>
                <w:lang w:val="it-IT"/>
              </w:rPr>
              <w:t xml:space="preserve"> </w:t>
            </w:r>
            <w:r w:rsidR="00CB7730" w:rsidRPr="00F35103">
              <w:rPr>
                <w:rFonts w:cstheme="minorHAnsi"/>
                <w:sz w:val="24"/>
                <w:szCs w:val="24"/>
                <w:highlight w:val="yellow"/>
                <w:lang w:val="it-IT"/>
              </w:rPr>
              <w:t>lekë</w:t>
            </w:r>
          </w:p>
        </w:tc>
      </w:tr>
      <w:tr w:rsidR="004E0DEF" w:rsidRPr="00916B44" w14:paraId="686FEC7D" w14:textId="77777777" w:rsidTr="00AE5ED2">
        <w:tc>
          <w:tcPr>
            <w:tcW w:w="1669" w:type="dxa"/>
            <w:vMerge/>
            <w:shd w:val="clear" w:color="auto" w:fill="FFFFCC"/>
          </w:tcPr>
          <w:p w14:paraId="05105503" w14:textId="77777777" w:rsidR="00CB7730" w:rsidRDefault="00CB7730" w:rsidP="007870C0">
            <w:pPr>
              <w:jc w:val="both"/>
              <w:rPr>
                <w:rFonts w:cstheme="minorHAnsi"/>
                <w:sz w:val="24"/>
                <w:szCs w:val="24"/>
                <w:lang w:val="it-IT"/>
              </w:rPr>
            </w:pPr>
          </w:p>
        </w:tc>
        <w:tc>
          <w:tcPr>
            <w:tcW w:w="1889" w:type="dxa"/>
          </w:tcPr>
          <w:p w14:paraId="5E9A19C6" w14:textId="77777777" w:rsidR="00CB7730" w:rsidRDefault="00CB7730" w:rsidP="007870C0">
            <w:pPr>
              <w:jc w:val="both"/>
              <w:rPr>
                <w:rFonts w:cstheme="minorHAnsi"/>
                <w:sz w:val="24"/>
                <w:szCs w:val="24"/>
                <w:lang w:val="it-IT"/>
              </w:rPr>
            </w:pPr>
            <w:r w:rsidRPr="00D6517B">
              <w:rPr>
                <w:rFonts w:cstheme="minorHAnsi"/>
                <w:sz w:val="24"/>
                <w:szCs w:val="24"/>
                <w:lang w:val="it-IT"/>
              </w:rPr>
              <w:t>IV. 2. Fuqizimi dhe rritja e eficensës së qasjeve shumësektoriale të koordinuara kundër dhunës në familje dhe dhunës me bazë gjinore.</w:t>
            </w:r>
          </w:p>
        </w:tc>
        <w:tc>
          <w:tcPr>
            <w:tcW w:w="1332" w:type="dxa"/>
          </w:tcPr>
          <w:p w14:paraId="58DBAEEA" w14:textId="6B9FD8BD" w:rsidR="00CB7730" w:rsidRPr="006E5021" w:rsidRDefault="006E5021" w:rsidP="007870C0">
            <w:pPr>
              <w:jc w:val="both"/>
              <w:rPr>
                <w:rFonts w:cstheme="minorHAnsi"/>
                <w:sz w:val="24"/>
                <w:szCs w:val="24"/>
                <w:highlight w:val="yellow"/>
                <w:lang w:val="it-IT"/>
              </w:rPr>
            </w:pPr>
            <w:r w:rsidRPr="006E5021">
              <w:rPr>
                <w:rFonts w:cstheme="minorHAnsi"/>
                <w:sz w:val="24"/>
                <w:szCs w:val="24"/>
                <w:highlight w:val="yellow"/>
                <w:lang w:val="it-IT"/>
              </w:rPr>
              <w:t>xxxxx</w:t>
            </w:r>
            <w:r w:rsidR="004E0DEF" w:rsidRPr="006E5021">
              <w:rPr>
                <w:rFonts w:cstheme="minorHAnsi"/>
                <w:sz w:val="24"/>
                <w:szCs w:val="24"/>
                <w:highlight w:val="yellow"/>
                <w:lang w:val="it-IT"/>
              </w:rPr>
              <w:t xml:space="preserve"> </w:t>
            </w:r>
            <w:r w:rsidR="00CB7730" w:rsidRPr="006E5021">
              <w:rPr>
                <w:rFonts w:cstheme="minorHAnsi"/>
                <w:sz w:val="24"/>
                <w:szCs w:val="24"/>
                <w:highlight w:val="yellow"/>
                <w:lang w:val="it-IT"/>
              </w:rPr>
              <w:t>lekë</w:t>
            </w:r>
          </w:p>
        </w:tc>
        <w:tc>
          <w:tcPr>
            <w:tcW w:w="1302" w:type="dxa"/>
          </w:tcPr>
          <w:p w14:paraId="7ED22A6F" w14:textId="5B7F9235" w:rsidR="00CB7730" w:rsidRPr="006E5021" w:rsidRDefault="006E5021" w:rsidP="007870C0">
            <w:pPr>
              <w:jc w:val="both"/>
              <w:rPr>
                <w:rFonts w:cstheme="minorHAnsi"/>
                <w:sz w:val="24"/>
                <w:szCs w:val="24"/>
                <w:highlight w:val="yellow"/>
                <w:lang w:val="it-IT"/>
              </w:rPr>
            </w:pPr>
            <w:r w:rsidRPr="006E5021">
              <w:rPr>
                <w:rFonts w:cstheme="minorHAnsi"/>
                <w:sz w:val="24"/>
                <w:szCs w:val="24"/>
                <w:highlight w:val="yellow"/>
                <w:lang w:val="it-IT"/>
              </w:rPr>
              <w:t>xxxxx</w:t>
            </w:r>
            <w:r w:rsidR="004E0DEF" w:rsidRPr="006E5021">
              <w:rPr>
                <w:rFonts w:cstheme="minorHAnsi"/>
                <w:sz w:val="24"/>
                <w:szCs w:val="24"/>
                <w:highlight w:val="yellow"/>
                <w:lang w:val="it-IT"/>
              </w:rPr>
              <w:t xml:space="preserve"> </w:t>
            </w:r>
            <w:r w:rsidR="00CB7730" w:rsidRPr="006E5021">
              <w:rPr>
                <w:rFonts w:cstheme="minorHAnsi"/>
                <w:sz w:val="24"/>
                <w:szCs w:val="24"/>
                <w:highlight w:val="yellow"/>
                <w:lang w:val="it-IT"/>
              </w:rPr>
              <w:t>lekë</w:t>
            </w:r>
          </w:p>
        </w:tc>
        <w:tc>
          <w:tcPr>
            <w:tcW w:w="1473" w:type="dxa"/>
          </w:tcPr>
          <w:p w14:paraId="5FB2E5F3" w14:textId="6A32DD3F" w:rsidR="00CB7730" w:rsidRPr="006E5021" w:rsidRDefault="006E5021" w:rsidP="007870C0">
            <w:pPr>
              <w:jc w:val="both"/>
              <w:rPr>
                <w:rFonts w:cstheme="minorHAnsi"/>
                <w:sz w:val="24"/>
                <w:szCs w:val="24"/>
                <w:highlight w:val="yellow"/>
                <w:lang w:val="it-IT"/>
              </w:rPr>
            </w:pPr>
            <w:r w:rsidRPr="006E5021">
              <w:rPr>
                <w:rFonts w:cstheme="minorHAnsi"/>
                <w:sz w:val="24"/>
                <w:szCs w:val="24"/>
                <w:highlight w:val="yellow"/>
                <w:lang w:val="it-IT"/>
              </w:rPr>
              <w:t>xxxxx</w:t>
            </w:r>
            <w:r w:rsidR="004E0DEF" w:rsidRPr="006E5021">
              <w:rPr>
                <w:rFonts w:cstheme="minorHAnsi"/>
                <w:sz w:val="24"/>
                <w:szCs w:val="24"/>
                <w:highlight w:val="yellow"/>
                <w:lang w:val="it-IT"/>
              </w:rPr>
              <w:t xml:space="preserve"> </w:t>
            </w:r>
            <w:r w:rsidR="00CB7730" w:rsidRPr="006E5021">
              <w:rPr>
                <w:rFonts w:cstheme="minorHAnsi"/>
                <w:sz w:val="24"/>
                <w:szCs w:val="24"/>
                <w:highlight w:val="yellow"/>
                <w:lang w:val="it-IT"/>
              </w:rPr>
              <w:t>lekë</w:t>
            </w:r>
          </w:p>
        </w:tc>
        <w:tc>
          <w:tcPr>
            <w:tcW w:w="1351" w:type="dxa"/>
          </w:tcPr>
          <w:p w14:paraId="6D2C7E68" w14:textId="2716E5BD" w:rsidR="00CB7730" w:rsidRPr="006E5021" w:rsidRDefault="006E5021" w:rsidP="007870C0">
            <w:pPr>
              <w:jc w:val="both"/>
              <w:rPr>
                <w:rFonts w:cstheme="minorHAnsi"/>
                <w:sz w:val="24"/>
                <w:szCs w:val="24"/>
                <w:highlight w:val="yellow"/>
                <w:lang w:val="it-IT"/>
              </w:rPr>
            </w:pPr>
            <w:r w:rsidRPr="006E5021">
              <w:rPr>
                <w:rFonts w:cstheme="minorHAnsi"/>
                <w:sz w:val="24"/>
                <w:szCs w:val="24"/>
                <w:highlight w:val="yellow"/>
                <w:lang w:val="it-IT"/>
              </w:rPr>
              <w:t xml:space="preserve">Xxxxx </w:t>
            </w:r>
            <w:r w:rsidR="00CB7730" w:rsidRPr="006E5021">
              <w:rPr>
                <w:rFonts w:cstheme="minorHAnsi"/>
                <w:sz w:val="24"/>
                <w:szCs w:val="24"/>
                <w:highlight w:val="yellow"/>
                <w:lang w:val="it-IT"/>
              </w:rPr>
              <w:t>lekë</w:t>
            </w:r>
          </w:p>
        </w:tc>
      </w:tr>
      <w:tr w:rsidR="004E0DEF" w:rsidRPr="000F00C5" w14:paraId="20B4831B" w14:textId="77777777" w:rsidTr="00AE5ED2">
        <w:tc>
          <w:tcPr>
            <w:tcW w:w="3558" w:type="dxa"/>
            <w:gridSpan w:val="2"/>
            <w:shd w:val="clear" w:color="auto" w:fill="FFFFCC"/>
          </w:tcPr>
          <w:p w14:paraId="41B0F205" w14:textId="77777777" w:rsidR="00CB7730" w:rsidRPr="00AE5ED2" w:rsidRDefault="00CB7730" w:rsidP="007870C0">
            <w:pPr>
              <w:jc w:val="both"/>
              <w:rPr>
                <w:rFonts w:cstheme="minorHAnsi"/>
                <w:b/>
                <w:bCs/>
                <w:sz w:val="24"/>
                <w:szCs w:val="24"/>
                <w:lang w:val="it-IT"/>
              </w:rPr>
            </w:pPr>
            <w:r w:rsidRPr="00AE5ED2">
              <w:rPr>
                <w:rFonts w:cstheme="minorHAnsi"/>
                <w:b/>
                <w:bCs/>
                <w:sz w:val="24"/>
                <w:szCs w:val="24"/>
                <w:lang w:val="it-IT"/>
              </w:rPr>
              <w:t>Gjithsej Fusha e ndërhyrjes IV:</w:t>
            </w:r>
          </w:p>
          <w:p w14:paraId="3C418E12" w14:textId="77777777" w:rsidR="00CB7730" w:rsidRPr="00AE5ED2" w:rsidRDefault="00CB7730" w:rsidP="007870C0">
            <w:pPr>
              <w:jc w:val="both"/>
              <w:rPr>
                <w:rFonts w:cstheme="minorHAnsi"/>
                <w:b/>
                <w:bCs/>
                <w:sz w:val="24"/>
                <w:szCs w:val="24"/>
                <w:lang w:val="it-IT"/>
              </w:rPr>
            </w:pPr>
          </w:p>
        </w:tc>
        <w:tc>
          <w:tcPr>
            <w:tcW w:w="1332" w:type="dxa"/>
            <w:shd w:val="clear" w:color="auto" w:fill="FFFFCC"/>
          </w:tcPr>
          <w:p w14:paraId="39F423BA" w14:textId="31C08D26" w:rsidR="00CB7730" w:rsidRPr="006E5021" w:rsidRDefault="006E5021" w:rsidP="007870C0">
            <w:pPr>
              <w:jc w:val="both"/>
              <w:rPr>
                <w:rFonts w:cstheme="minorHAnsi"/>
                <w:b/>
                <w:bCs/>
                <w:sz w:val="24"/>
                <w:szCs w:val="24"/>
                <w:highlight w:val="yellow"/>
                <w:lang w:val="it-IT"/>
              </w:rPr>
            </w:pPr>
            <w:r w:rsidRPr="006E5021">
              <w:rPr>
                <w:rFonts w:cstheme="minorHAnsi"/>
                <w:b/>
                <w:bCs/>
                <w:sz w:val="24"/>
                <w:szCs w:val="24"/>
                <w:highlight w:val="yellow"/>
                <w:lang w:val="it-IT"/>
              </w:rPr>
              <w:t>xxxx</w:t>
            </w:r>
            <w:r w:rsidR="004E0DEF" w:rsidRPr="006E5021">
              <w:rPr>
                <w:rFonts w:cstheme="minorHAnsi"/>
                <w:b/>
                <w:bCs/>
                <w:sz w:val="24"/>
                <w:szCs w:val="24"/>
                <w:highlight w:val="yellow"/>
                <w:lang w:val="it-IT"/>
              </w:rPr>
              <w:t xml:space="preserve"> </w:t>
            </w:r>
            <w:r w:rsidR="00CB7730" w:rsidRPr="006E5021">
              <w:rPr>
                <w:rFonts w:cstheme="minorHAnsi"/>
                <w:b/>
                <w:bCs/>
                <w:sz w:val="24"/>
                <w:szCs w:val="24"/>
                <w:highlight w:val="yellow"/>
                <w:lang w:val="it-IT"/>
              </w:rPr>
              <w:t>lekë</w:t>
            </w:r>
          </w:p>
        </w:tc>
        <w:tc>
          <w:tcPr>
            <w:tcW w:w="1302" w:type="dxa"/>
            <w:shd w:val="clear" w:color="auto" w:fill="FFFFCC"/>
          </w:tcPr>
          <w:p w14:paraId="660B7295" w14:textId="6A496F0A" w:rsidR="00CB7730" w:rsidRPr="006E5021" w:rsidRDefault="006E5021" w:rsidP="007870C0">
            <w:pPr>
              <w:jc w:val="both"/>
              <w:rPr>
                <w:rFonts w:cstheme="minorHAnsi"/>
                <w:b/>
                <w:bCs/>
                <w:sz w:val="24"/>
                <w:szCs w:val="24"/>
                <w:highlight w:val="yellow"/>
                <w:lang w:val="it-IT"/>
              </w:rPr>
            </w:pPr>
            <w:r w:rsidRPr="006E5021">
              <w:rPr>
                <w:rFonts w:cstheme="minorHAnsi"/>
                <w:b/>
                <w:bCs/>
                <w:sz w:val="24"/>
                <w:szCs w:val="24"/>
                <w:highlight w:val="yellow"/>
                <w:lang w:val="it-IT"/>
              </w:rPr>
              <w:t xml:space="preserve">Xxxx </w:t>
            </w:r>
            <w:r w:rsidR="00CB7730" w:rsidRPr="006E5021">
              <w:rPr>
                <w:rFonts w:cstheme="minorHAnsi"/>
                <w:b/>
                <w:bCs/>
                <w:sz w:val="24"/>
                <w:szCs w:val="24"/>
                <w:highlight w:val="yellow"/>
                <w:lang w:val="it-IT"/>
              </w:rPr>
              <w:t>lekë</w:t>
            </w:r>
          </w:p>
        </w:tc>
        <w:tc>
          <w:tcPr>
            <w:tcW w:w="1473" w:type="dxa"/>
            <w:shd w:val="clear" w:color="auto" w:fill="FFFFCC"/>
          </w:tcPr>
          <w:p w14:paraId="60379A10" w14:textId="15C5E9ED" w:rsidR="00CB7730" w:rsidRPr="006E5021" w:rsidRDefault="006E5021" w:rsidP="007870C0">
            <w:pPr>
              <w:jc w:val="both"/>
              <w:rPr>
                <w:rFonts w:cstheme="minorHAnsi"/>
                <w:b/>
                <w:bCs/>
                <w:sz w:val="24"/>
                <w:szCs w:val="24"/>
                <w:highlight w:val="yellow"/>
                <w:lang w:val="it-IT"/>
              </w:rPr>
            </w:pPr>
            <w:r w:rsidRPr="006E5021">
              <w:rPr>
                <w:rFonts w:cstheme="minorHAnsi"/>
                <w:b/>
                <w:bCs/>
                <w:sz w:val="24"/>
                <w:szCs w:val="24"/>
                <w:highlight w:val="yellow"/>
                <w:lang w:val="it-IT"/>
              </w:rPr>
              <w:t xml:space="preserve">Xxxx </w:t>
            </w:r>
            <w:r w:rsidR="00CB7730" w:rsidRPr="006E5021">
              <w:rPr>
                <w:rFonts w:cstheme="minorHAnsi"/>
                <w:b/>
                <w:bCs/>
                <w:sz w:val="24"/>
                <w:szCs w:val="24"/>
                <w:highlight w:val="yellow"/>
                <w:lang w:val="it-IT"/>
              </w:rPr>
              <w:t>lekë</w:t>
            </w:r>
          </w:p>
        </w:tc>
        <w:tc>
          <w:tcPr>
            <w:tcW w:w="1351" w:type="dxa"/>
            <w:shd w:val="clear" w:color="auto" w:fill="FFFFCC"/>
          </w:tcPr>
          <w:p w14:paraId="501E5325" w14:textId="5557915A" w:rsidR="00CB7730" w:rsidRPr="006E5021" w:rsidRDefault="006E5021" w:rsidP="007870C0">
            <w:pPr>
              <w:jc w:val="both"/>
              <w:rPr>
                <w:rFonts w:cstheme="minorHAnsi"/>
                <w:b/>
                <w:bCs/>
                <w:sz w:val="24"/>
                <w:szCs w:val="24"/>
                <w:highlight w:val="yellow"/>
                <w:lang w:val="it-IT"/>
              </w:rPr>
            </w:pPr>
            <w:r w:rsidRPr="006E5021">
              <w:rPr>
                <w:rFonts w:cstheme="minorHAnsi"/>
                <w:b/>
                <w:bCs/>
                <w:sz w:val="24"/>
                <w:szCs w:val="24"/>
                <w:highlight w:val="yellow"/>
                <w:lang w:val="it-IT"/>
              </w:rPr>
              <w:t>xxxxx</w:t>
            </w:r>
            <w:r w:rsidR="004E0DEF" w:rsidRPr="006E5021">
              <w:rPr>
                <w:rFonts w:cstheme="minorHAnsi"/>
                <w:b/>
                <w:bCs/>
                <w:sz w:val="24"/>
                <w:szCs w:val="24"/>
                <w:highlight w:val="yellow"/>
                <w:lang w:val="it-IT"/>
              </w:rPr>
              <w:t xml:space="preserve">  </w:t>
            </w:r>
            <w:r w:rsidR="00CB7730" w:rsidRPr="006E5021">
              <w:rPr>
                <w:rFonts w:cstheme="minorHAnsi"/>
                <w:b/>
                <w:bCs/>
                <w:sz w:val="24"/>
                <w:szCs w:val="24"/>
                <w:highlight w:val="yellow"/>
                <w:lang w:val="it-IT"/>
              </w:rPr>
              <w:t>lekë</w:t>
            </w:r>
          </w:p>
        </w:tc>
      </w:tr>
    </w:tbl>
    <w:p w14:paraId="01FE0625" w14:textId="77777777" w:rsidR="00CB7730" w:rsidRPr="00B172D3" w:rsidRDefault="00CB7730" w:rsidP="007870C0">
      <w:pPr>
        <w:jc w:val="both"/>
        <w:rPr>
          <w:rFonts w:cstheme="minorHAnsi"/>
          <w:sz w:val="24"/>
          <w:szCs w:val="24"/>
          <w:lang w:val="it-IT"/>
        </w:rPr>
      </w:pPr>
    </w:p>
    <w:p w14:paraId="2119E477" w14:textId="0C6906A7" w:rsidR="00F76751" w:rsidRPr="00B172D3" w:rsidRDefault="00F76751" w:rsidP="007870C0">
      <w:pPr>
        <w:jc w:val="both"/>
        <w:rPr>
          <w:rFonts w:cstheme="minorHAnsi"/>
          <w:sz w:val="24"/>
          <w:szCs w:val="24"/>
          <w:lang w:val="it-IT"/>
        </w:rPr>
      </w:pPr>
      <w:r w:rsidRPr="00B172D3">
        <w:rPr>
          <w:rFonts w:cstheme="minorHAnsi"/>
          <w:sz w:val="24"/>
          <w:szCs w:val="24"/>
          <w:lang w:val="it-IT"/>
        </w:rPr>
        <w:t>P</w:t>
      </w:r>
      <w:r w:rsidR="00F12DBA" w:rsidRPr="00B172D3">
        <w:rPr>
          <w:rFonts w:cstheme="minorHAnsi"/>
          <w:sz w:val="24"/>
          <w:szCs w:val="24"/>
          <w:lang w:val="it-IT"/>
        </w:rPr>
        <w:t>ë</w:t>
      </w:r>
      <w:r w:rsidRPr="00B172D3">
        <w:rPr>
          <w:rFonts w:cstheme="minorHAnsi"/>
          <w:sz w:val="24"/>
          <w:szCs w:val="24"/>
          <w:lang w:val="it-IT"/>
        </w:rPr>
        <w:t>r</w:t>
      </w:r>
      <w:r w:rsidR="004F3C50" w:rsidRPr="00B172D3">
        <w:rPr>
          <w:rFonts w:cstheme="minorHAnsi"/>
          <w:sz w:val="24"/>
          <w:szCs w:val="24"/>
          <w:lang w:val="it-IT"/>
        </w:rPr>
        <w:t xml:space="preserve"> </w:t>
      </w:r>
      <w:r w:rsidRPr="00B172D3">
        <w:rPr>
          <w:rFonts w:cstheme="minorHAnsi"/>
          <w:sz w:val="24"/>
          <w:szCs w:val="24"/>
          <w:lang w:val="it-IT"/>
        </w:rPr>
        <w:t>m</w:t>
      </w:r>
      <w:r w:rsidR="00F12DBA" w:rsidRPr="00B172D3">
        <w:rPr>
          <w:rFonts w:cstheme="minorHAnsi"/>
          <w:sz w:val="24"/>
          <w:szCs w:val="24"/>
          <w:lang w:val="it-IT"/>
        </w:rPr>
        <w:t>ë</w:t>
      </w:r>
      <w:r w:rsidR="004F3C50" w:rsidRPr="00B172D3">
        <w:rPr>
          <w:rFonts w:cstheme="minorHAnsi"/>
          <w:sz w:val="24"/>
          <w:szCs w:val="24"/>
          <w:lang w:val="it-IT"/>
        </w:rPr>
        <w:t xml:space="preserve"> </w:t>
      </w:r>
      <w:r w:rsidRPr="00B172D3">
        <w:rPr>
          <w:rFonts w:cstheme="minorHAnsi"/>
          <w:sz w:val="24"/>
          <w:szCs w:val="24"/>
          <w:lang w:val="it-IT"/>
        </w:rPr>
        <w:t>shum</w:t>
      </w:r>
      <w:r w:rsidR="00F12DBA" w:rsidRPr="00B172D3">
        <w:rPr>
          <w:rFonts w:cstheme="minorHAnsi"/>
          <w:sz w:val="24"/>
          <w:szCs w:val="24"/>
          <w:lang w:val="it-IT"/>
        </w:rPr>
        <w:t>ë</w:t>
      </w:r>
      <w:r w:rsidR="004F3C50" w:rsidRPr="00B172D3">
        <w:rPr>
          <w:rFonts w:cstheme="minorHAnsi"/>
          <w:sz w:val="24"/>
          <w:szCs w:val="24"/>
          <w:lang w:val="it-IT"/>
        </w:rPr>
        <w:t xml:space="preserve"> </w:t>
      </w:r>
      <w:r w:rsidRPr="00B172D3">
        <w:rPr>
          <w:rFonts w:cstheme="minorHAnsi"/>
          <w:sz w:val="24"/>
          <w:szCs w:val="24"/>
          <w:lang w:val="it-IT"/>
        </w:rPr>
        <w:t>detaje, lutemi</w:t>
      </w:r>
      <w:r w:rsidR="004F3C50" w:rsidRPr="00B172D3">
        <w:rPr>
          <w:rFonts w:cstheme="minorHAnsi"/>
          <w:sz w:val="24"/>
          <w:szCs w:val="24"/>
          <w:lang w:val="it-IT"/>
        </w:rPr>
        <w:t xml:space="preserve"> </w:t>
      </w:r>
      <w:r w:rsidRPr="00B172D3">
        <w:rPr>
          <w:rFonts w:cstheme="minorHAnsi"/>
          <w:sz w:val="24"/>
          <w:szCs w:val="24"/>
          <w:lang w:val="it-IT"/>
        </w:rPr>
        <w:t>referohuni</w:t>
      </w:r>
      <w:r w:rsidR="004F3C50" w:rsidRPr="00B172D3">
        <w:rPr>
          <w:rFonts w:cstheme="minorHAnsi"/>
          <w:sz w:val="24"/>
          <w:szCs w:val="24"/>
          <w:lang w:val="it-IT"/>
        </w:rPr>
        <w:t xml:space="preserve"> </w:t>
      </w:r>
      <w:r w:rsidRPr="00B172D3">
        <w:rPr>
          <w:rFonts w:cstheme="minorHAnsi"/>
          <w:sz w:val="24"/>
          <w:szCs w:val="24"/>
          <w:lang w:val="it-IT"/>
        </w:rPr>
        <w:t>tek</w:t>
      </w:r>
      <w:r w:rsidR="004F3C50" w:rsidRPr="00B172D3">
        <w:rPr>
          <w:rFonts w:cstheme="minorHAnsi"/>
          <w:sz w:val="24"/>
          <w:szCs w:val="24"/>
          <w:lang w:val="it-IT"/>
        </w:rPr>
        <w:t xml:space="preserve"> </w:t>
      </w:r>
      <w:r w:rsidRPr="00B172D3">
        <w:rPr>
          <w:rFonts w:cstheme="minorHAnsi"/>
          <w:sz w:val="24"/>
          <w:szCs w:val="24"/>
          <w:lang w:val="it-IT"/>
        </w:rPr>
        <w:t>Matrica e Planit</w:t>
      </w:r>
      <w:r w:rsidR="004F3C50" w:rsidRPr="00B172D3">
        <w:rPr>
          <w:rFonts w:cstheme="minorHAnsi"/>
          <w:sz w:val="24"/>
          <w:szCs w:val="24"/>
          <w:lang w:val="it-IT"/>
        </w:rPr>
        <w:t xml:space="preserve"> Vendor</w:t>
      </w:r>
      <w:r w:rsidRPr="00B172D3">
        <w:rPr>
          <w:rFonts w:cstheme="minorHAnsi"/>
          <w:sz w:val="24"/>
          <w:szCs w:val="24"/>
          <w:lang w:val="it-IT"/>
        </w:rPr>
        <w:t xml:space="preserve"> t</w:t>
      </w:r>
      <w:r w:rsidR="00F12DBA" w:rsidRPr="00B172D3">
        <w:rPr>
          <w:rFonts w:cstheme="minorHAnsi"/>
          <w:sz w:val="24"/>
          <w:szCs w:val="24"/>
          <w:lang w:val="it-IT"/>
        </w:rPr>
        <w:t>ë</w:t>
      </w:r>
      <w:r w:rsidR="004F3C50" w:rsidRPr="00B172D3">
        <w:rPr>
          <w:rFonts w:cstheme="minorHAnsi"/>
          <w:sz w:val="24"/>
          <w:szCs w:val="24"/>
          <w:lang w:val="it-IT"/>
        </w:rPr>
        <w:t xml:space="preserve"> </w:t>
      </w:r>
      <w:r w:rsidRPr="00B172D3">
        <w:rPr>
          <w:rFonts w:cstheme="minorHAnsi"/>
          <w:sz w:val="24"/>
          <w:szCs w:val="24"/>
          <w:lang w:val="it-IT"/>
        </w:rPr>
        <w:t>Veprimit</w:t>
      </w:r>
      <w:r w:rsidR="004F3C50" w:rsidRPr="00B172D3">
        <w:rPr>
          <w:rFonts w:cstheme="minorHAnsi"/>
          <w:sz w:val="24"/>
          <w:szCs w:val="24"/>
          <w:lang w:val="it-IT"/>
        </w:rPr>
        <w:t xml:space="preserve"> </w:t>
      </w:r>
      <w:r w:rsidRPr="00B172D3">
        <w:rPr>
          <w:rFonts w:cstheme="minorHAnsi"/>
          <w:sz w:val="24"/>
          <w:szCs w:val="24"/>
          <w:lang w:val="it-IT"/>
        </w:rPr>
        <w:t>n</w:t>
      </w:r>
      <w:r w:rsidR="00F12DBA" w:rsidRPr="00B172D3">
        <w:rPr>
          <w:rFonts w:cstheme="minorHAnsi"/>
          <w:sz w:val="24"/>
          <w:szCs w:val="24"/>
          <w:lang w:val="it-IT"/>
        </w:rPr>
        <w:t>ë</w:t>
      </w:r>
      <w:r w:rsidR="004F3C50" w:rsidRPr="00B172D3">
        <w:rPr>
          <w:rFonts w:cstheme="minorHAnsi"/>
          <w:sz w:val="24"/>
          <w:szCs w:val="24"/>
          <w:lang w:val="it-IT"/>
        </w:rPr>
        <w:t xml:space="preserve"> </w:t>
      </w:r>
      <w:r w:rsidRPr="00B172D3">
        <w:rPr>
          <w:rFonts w:cstheme="minorHAnsi"/>
          <w:sz w:val="24"/>
          <w:szCs w:val="24"/>
          <w:lang w:val="it-IT"/>
        </w:rPr>
        <w:t>vijim</w:t>
      </w:r>
      <w:r w:rsidR="00B357AE" w:rsidRPr="00B172D3">
        <w:rPr>
          <w:rFonts w:cstheme="minorHAnsi"/>
          <w:sz w:val="24"/>
          <w:szCs w:val="24"/>
          <w:lang w:val="it-IT"/>
        </w:rPr>
        <w:t>.</w:t>
      </w:r>
    </w:p>
    <w:p w14:paraId="72BAAFD1" w14:textId="77777777" w:rsidR="00B357AE" w:rsidRPr="00B172D3" w:rsidRDefault="00B357AE" w:rsidP="007870C0">
      <w:pPr>
        <w:jc w:val="both"/>
        <w:rPr>
          <w:rFonts w:cstheme="minorHAnsi"/>
          <w:sz w:val="24"/>
          <w:szCs w:val="24"/>
          <w:lang w:val="it-IT"/>
        </w:rPr>
      </w:pPr>
    </w:p>
    <w:p w14:paraId="24294624" w14:textId="77777777" w:rsidR="00B357AE" w:rsidRPr="00B172D3" w:rsidRDefault="00B357AE" w:rsidP="007870C0">
      <w:pPr>
        <w:jc w:val="both"/>
        <w:rPr>
          <w:rFonts w:cstheme="minorHAnsi"/>
          <w:sz w:val="24"/>
          <w:szCs w:val="24"/>
          <w:lang w:val="it-IT"/>
        </w:rPr>
      </w:pPr>
    </w:p>
    <w:p w14:paraId="36EBBCD6" w14:textId="5D088F57" w:rsidR="00451E37" w:rsidRPr="00955A60" w:rsidRDefault="00B357AE" w:rsidP="007870C0">
      <w:pPr>
        <w:pStyle w:val="Heading1"/>
        <w:spacing w:before="0"/>
        <w:rPr>
          <w:rFonts w:asciiTheme="minorHAnsi" w:hAnsiTheme="minorHAnsi" w:cstheme="minorHAnsi"/>
          <w:color w:val="FF0000"/>
          <w:sz w:val="32"/>
          <w:szCs w:val="32"/>
          <w:lang w:val="it-IT"/>
        </w:rPr>
      </w:pPr>
      <w:bookmarkStart w:id="17" w:name="_Toc111646467"/>
      <w:r w:rsidRPr="00955A60">
        <w:rPr>
          <w:rFonts w:asciiTheme="minorHAnsi" w:hAnsiTheme="minorHAnsi" w:cstheme="minorHAnsi"/>
          <w:color w:val="FF0000"/>
          <w:sz w:val="32"/>
          <w:szCs w:val="32"/>
          <w:lang w:val="it-IT"/>
        </w:rPr>
        <w:t>VI</w:t>
      </w:r>
      <w:r w:rsidR="00536419" w:rsidRPr="00955A60">
        <w:rPr>
          <w:rFonts w:asciiTheme="minorHAnsi" w:hAnsiTheme="minorHAnsi" w:cstheme="minorHAnsi"/>
          <w:color w:val="FF0000"/>
          <w:sz w:val="32"/>
          <w:szCs w:val="32"/>
          <w:lang w:val="it-IT"/>
        </w:rPr>
        <w:t>. RAPORTIMI DHE MONITORIMI</w:t>
      </w:r>
      <w:bookmarkEnd w:id="17"/>
    </w:p>
    <w:p w14:paraId="0CB83496" w14:textId="7E36626C" w:rsidR="00451E37" w:rsidRPr="00971E9C" w:rsidRDefault="00F76751" w:rsidP="007870C0">
      <w:pPr>
        <w:jc w:val="both"/>
        <w:rPr>
          <w:rFonts w:cstheme="minorHAnsi"/>
          <w:sz w:val="24"/>
          <w:szCs w:val="24"/>
          <w:lang w:val="it-IT"/>
        </w:rPr>
      </w:pPr>
      <w:r w:rsidRPr="00971E9C">
        <w:rPr>
          <w:rFonts w:cstheme="minorHAnsi"/>
          <w:b/>
          <w:i/>
          <w:sz w:val="24"/>
          <w:szCs w:val="24"/>
          <w:lang w:val="it-IT"/>
        </w:rPr>
        <w:t>Procesi</w:t>
      </w:r>
      <w:r w:rsidR="004F3C50" w:rsidRPr="00971E9C">
        <w:rPr>
          <w:rFonts w:cstheme="minorHAnsi"/>
          <w:b/>
          <w:i/>
          <w:sz w:val="24"/>
          <w:szCs w:val="24"/>
          <w:lang w:val="it-IT"/>
        </w:rPr>
        <w:t xml:space="preserve"> </w:t>
      </w:r>
      <w:r w:rsidR="00536419" w:rsidRPr="00971E9C">
        <w:rPr>
          <w:rFonts w:cstheme="minorHAnsi"/>
          <w:b/>
          <w:i/>
          <w:sz w:val="24"/>
          <w:szCs w:val="24"/>
          <w:lang w:val="it-IT"/>
        </w:rPr>
        <w:t>i</w:t>
      </w:r>
      <w:r w:rsidR="004F3C50" w:rsidRPr="00971E9C">
        <w:rPr>
          <w:rFonts w:cstheme="minorHAnsi"/>
          <w:b/>
          <w:i/>
          <w:sz w:val="24"/>
          <w:szCs w:val="24"/>
          <w:lang w:val="it-IT"/>
        </w:rPr>
        <w:t xml:space="preserve"> </w:t>
      </w:r>
      <w:r w:rsidRPr="00971E9C">
        <w:rPr>
          <w:rFonts w:cstheme="minorHAnsi"/>
          <w:b/>
          <w:i/>
          <w:sz w:val="24"/>
          <w:szCs w:val="24"/>
          <w:lang w:val="it-IT"/>
        </w:rPr>
        <w:t>raportimit</w:t>
      </w:r>
      <w:r w:rsidR="004F3C50" w:rsidRPr="00971E9C">
        <w:rPr>
          <w:rFonts w:cstheme="minorHAnsi"/>
          <w:b/>
          <w:i/>
          <w:sz w:val="24"/>
          <w:szCs w:val="24"/>
          <w:lang w:val="it-IT"/>
        </w:rPr>
        <w:t xml:space="preserve"> </w:t>
      </w:r>
      <w:r w:rsidRPr="00971E9C">
        <w:rPr>
          <w:rFonts w:cstheme="minorHAnsi"/>
          <w:sz w:val="24"/>
          <w:szCs w:val="24"/>
          <w:lang w:val="it-IT"/>
        </w:rPr>
        <w:t>p</w:t>
      </w:r>
      <w:r w:rsidR="00F12DBA" w:rsidRPr="00971E9C">
        <w:rPr>
          <w:rFonts w:cstheme="minorHAnsi"/>
          <w:sz w:val="24"/>
          <w:szCs w:val="24"/>
          <w:lang w:val="it-IT"/>
        </w:rPr>
        <w:t>ë</w:t>
      </w:r>
      <w:r w:rsidRPr="00971E9C">
        <w:rPr>
          <w:rFonts w:cstheme="minorHAnsi"/>
          <w:sz w:val="24"/>
          <w:szCs w:val="24"/>
          <w:lang w:val="it-IT"/>
        </w:rPr>
        <w:t>r</w:t>
      </w:r>
      <w:r w:rsidR="004F3C50" w:rsidRPr="00971E9C">
        <w:rPr>
          <w:rFonts w:cstheme="minorHAnsi"/>
          <w:sz w:val="24"/>
          <w:szCs w:val="24"/>
          <w:lang w:val="it-IT"/>
        </w:rPr>
        <w:t xml:space="preserve"> </w:t>
      </w:r>
      <w:r w:rsidRPr="00971E9C">
        <w:rPr>
          <w:rFonts w:cstheme="minorHAnsi"/>
          <w:sz w:val="24"/>
          <w:szCs w:val="24"/>
          <w:lang w:val="it-IT"/>
        </w:rPr>
        <w:t>akt</w:t>
      </w:r>
      <w:r w:rsidR="000E1379">
        <w:rPr>
          <w:rFonts w:cstheme="minorHAnsi"/>
          <w:sz w:val="24"/>
          <w:szCs w:val="24"/>
          <w:lang w:val="it-IT"/>
        </w:rPr>
        <w:t>i</w:t>
      </w:r>
      <w:r w:rsidRPr="00971E9C">
        <w:rPr>
          <w:rFonts w:cstheme="minorHAnsi"/>
          <w:sz w:val="24"/>
          <w:szCs w:val="24"/>
          <w:lang w:val="it-IT"/>
        </w:rPr>
        <w:t>vitetet e zbatuara do t</w:t>
      </w:r>
      <w:r w:rsidR="00F12DBA" w:rsidRPr="00971E9C">
        <w:rPr>
          <w:rFonts w:cstheme="minorHAnsi"/>
          <w:sz w:val="24"/>
          <w:szCs w:val="24"/>
          <w:lang w:val="it-IT"/>
        </w:rPr>
        <w:t>ë</w:t>
      </w:r>
      <w:r w:rsidR="004F3C50" w:rsidRPr="00971E9C">
        <w:rPr>
          <w:rFonts w:cstheme="minorHAnsi"/>
          <w:sz w:val="24"/>
          <w:szCs w:val="24"/>
          <w:lang w:val="it-IT"/>
        </w:rPr>
        <w:t xml:space="preserve"> </w:t>
      </w:r>
      <w:r w:rsidR="00536419" w:rsidRPr="00971E9C">
        <w:rPr>
          <w:rFonts w:cstheme="minorHAnsi"/>
          <w:sz w:val="24"/>
          <w:szCs w:val="24"/>
          <w:lang w:val="it-IT"/>
        </w:rPr>
        <w:t>kryhet</w:t>
      </w:r>
      <w:r w:rsidR="004F3C50" w:rsidRPr="00971E9C">
        <w:rPr>
          <w:rFonts w:cstheme="minorHAnsi"/>
          <w:sz w:val="24"/>
          <w:szCs w:val="24"/>
          <w:lang w:val="it-IT"/>
        </w:rPr>
        <w:t xml:space="preserve"> </w:t>
      </w:r>
      <w:r w:rsidR="00536419" w:rsidRPr="00971E9C">
        <w:rPr>
          <w:rFonts w:cstheme="minorHAnsi"/>
          <w:sz w:val="24"/>
          <w:szCs w:val="24"/>
          <w:lang w:val="it-IT"/>
        </w:rPr>
        <w:t>nga</w:t>
      </w:r>
      <w:r w:rsidR="004F3C50" w:rsidRPr="00971E9C">
        <w:rPr>
          <w:rFonts w:cstheme="minorHAnsi"/>
          <w:sz w:val="24"/>
          <w:szCs w:val="24"/>
          <w:lang w:val="it-IT"/>
        </w:rPr>
        <w:t xml:space="preserve"> </w:t>
      </w:r>
      <w:r w:rsidR="000E1379">
        <w:rPr>
          <w:rFonts w:cstheme="minorHAnsi"/>
          <w:sz w:val="24"/>
          <w:szCs w:val="24"/>
          <w:lang w:val="it-IT"/>
        </w:rPr>
        <w:t xml:space="preserve">Drejtoria ose </w:t>
      </w:r>
      <w:r w:rsidR="00620A25" w:rsidRPr="00971E9C">
        <w:rPr>
          <w:rFonts w:cstheme="minorHAnsi"/>
          <w:sz w:val="24"/>
          <w:szCs w:val="24"/>
          <w:lang w:val="it-IT"/>
        </w:rPr>
        <w:t xml:space="preserve">Sektori </w:t>
      </w:r>
      <w:r w:rsidR="004F3C50" w:rsidRPr="00971E9C">
        <w:rPr>
          <w:rFonts w:cstheme="minorHAnsi"/>
          <w:sz w:val="24"/>
          <w:szCs w:val="24"/>
          <w:lang w:val="it-IT"/>
        </w:rPr>
        <w:t xml:space="preserve"> </w:t>
      </w:r>
      <w:r w:rsidRPr="00971E9C">
        <w:rPr>
          <w:rFonts w:cstheme="minorHAnsi"/>
          <w:sz w:val="24"/>
          <w:szCs w:val="24"/>
          <w:lang w:val="it-IT"/>
        </w:rPr>
        <w:t>p</w:t>
      </w:r>
      <w:r w:rsidR="00F12DBA" w:rsidRPr="00971E9C">
        <w:rPr>
          <w:rFonts w:cstheme="minorHAnsi"/>
          <w:sz w:val="24"/>
          <w:szCs w:val="24"/>
          <w:lang w:val="it-IT"/>
        </w:rPr>
        <w:t>ë</w:t>
      </w:r>
      <w:r w:rsidRPr="00971E9C">
        <w:rPr>
          <w:rFonts w:cstheme="minorHAnsi"/>
          <w:sz w:val="24"/>
          <w:szCs w:val="24"/>
          <w:lang w:val="it-IT"/>
        </w:rPr>
        <w:t>rgjegj</w:t>
      </w:r>
      <w:r w:rsidR="00F12DBA" w:rsidRPr="00971E9C">
        <w:rPr>
          <w:rFonts w:cstheme="minorHAnsi"/>
          <w:sz w:val="24"/>
          <w:szCs w:val="24"/>
          <w:lang w:val="it-IT"/>
        </w:rPr>
        <w:t>ë</w:t>
      </w:r>
      <w:r w:rsidR="00536419" w:rsidRPr="00971E9C">
        <w:rPr>
          <w:rFonts w:cstheme="minorHAnsi"/>
          <w:sz w:val="24"/>
          <w:szCs w:val="24"/>
          <w:lang w:val="it-IT"/>
        </w:rPr>
        <w:t>s</w:t>
      </w:r>
      <w:r w:rsidR="004F3C50" w:rsidRPr="00971E9C">
        <w:rPr>
          <w:rFonts w:cstheme="minorHAnsi"/>
          <w:sz w:val="24"/>
          <w:szCs w:val="24"/>
          <w:lang w:val="it-IT"/>
        </w:rPr>
        <w:t xml:space="preserve"> </w:t>
      </w:r>
      <w:r w:rsidR="00C34AFE" w:rsidRPr="00971E9C">
        <w:rPr>
          <w:rFonts w:cstheme="minorHAnsi"/>
          <w:sz w:val="24"/>
          <w:szCs w:val="24"/>
          <w:lang w:val="it-IT"/>
        </w:rPr>
        <w:t>për</w:t>
      </w:r>
      <w:r w:rsidR="004F3C50" w:rsidRPr="00971E9C">
        <w:rPr>
          <w:rFonts w:cstheme="minorHAnsi"/>
          <w:sz w:val="24"/>
          <w:szCs w:val="24"/>
          <w:lang w:val="it-IT"/>
        </w:rPr>
        <w:t xml:space="preserve"> </w:t>
      </w:r>
      <w:r w:rsidR="00C34AFE" w:rsidRPr="00971E9C">
        <w:rPr>
          <w:rFonts w:cstheme="minorHAnsi"/>
          <w:sz w:val="24"/>
          <w:szCs w:val="24"/>
          <w:lang w:val="it-IT"/>
        </w:rPr>
        <w:t>zbatimin e aktivitetit</w:t>
      </w:r>
      <w:r w:rsidR="004F3C50" w:rsidRPr="00971E9C">
        <w:rPr>
          <w:rFonts w:cstheme="minorHAnsi"/>
          <w:sz w:val="24"/>
          <w:szCs w:val="24"/>
          <w:lang w:val="it-IT"/>
        </w:rPr>
        <w:t xml:space="preserve"> </w:t>
      </w:r>
      <w:r w:rsidR="00C34AFE" w:rsidRPr="00971E9C">
        <w:rPr>
          <w:rFonts w:cstheme="minorHAnsi"/>
          <w:sz w:val="24"/>
          <w:szCs w:val="24"/>
          <w:lang w:val="it-IT"/>
        </w:rPr>
        <w:t>tek</w:t>
      </w:r>
      <w:r w:rsidR="004F3C50" w:rsidRPr="00971E9C">
        <w:rPr>
          <w:rFonts w:cstheme="minorHAnsi"/>
          <w:sz w:val="24"/>
          <w:szCs w:val="24"/>
          <w:lang w:val="it-IT"/>
        </w:rPr>
        <w:t xml:space="preserve"> </w:t>
      </w:r>
      <w:r w:rsidR="00C34AFE" w:rsidRPr="00971E9C">
        <w:rPr>
          <w:rFonts w:cstheme="minorHAnsi"/>
          <w:b/>
          <w:i/>
          <w:sz w:val="24"/>
          <w:szCs w:val="24"/>
          <w:lang w:val="it-IT"/>
        </w:rPr>
        <w:t>Komisioni</w:t>
      </w:r>
      <w:r w:rsidR="004F3C50" w:rsidRPr="00971E9C">
        <w:rPr>
          <w:rFonts w:cstheme="minorHAnsi"/>
          <w:b/>
          <w:i/>
          <w:sz w:val="24"/>
          <w:szCs w:val="24"/>
          <w:lang w:val="it-IT"/>
        </w:rPr>
        <w:t xml:space="preserve"> </w:t>
      </w:r>
      <w:r w:rsidR="00C34AFE" w:rsidRPr="00971E9C">
        <w:rPr>
          <w:rFonts w:cstheme="minorHAnsi"/>
          <w:b/>
          <w:i/>
          <w:sz w:val="24"/>
          <w:szCs w:val="24"/>
          <w:lang w:val="it-IT"/>
        </w:rPr>
        <w:t>për</w:t>
      </w:r>
      <w:r w:rsidR="004F3C50" w:rsidRPr="00971E9C">
        <w:rPr>
          <w:rFonts w:cstheme="minorHAnsi"/>
          <w:b/>
          <w:i/>
          <w:sz w:val="24"/>
          <w:szCs w:val="24"/>
          <w:lang w:val="it-IT"/>
        </w:rPr>
        <w:t xml:space="preserve"> </w:t>
      </w:r>
      <w:r w:rsidR="00C34AFE" w:rsidRPr="00971E9C">
        <w:rPr>
          <w:rFonts w:cstheme="minorHAnsi"/>
          <w:b/>
          <w:i/>
          <w:sz w:val="24"/>
          <w:szCs w:val="24"/>
          <w:lang w:val="it-IT"/>
        </w:rPr>
        <w:t>Barazinë</w:t>
      </w:r>
      <w:r w:rsidR="004F3C50" w:rsidRPr="00971E9C">
        <w:rPr>
          <w:rFonts w:cstheme="minorHAnsi"/>
          <w:b/>
          <w:i/>
          <w:sz w:val="24"/>
          <w:szCs w:val="24"/>
          <w:lang w:val="it-IT"/>
        </w:rPr>
        <w:t xml:space="preserve"> </w:t>
      </w:r>
      <w:r w:rsidR="00C34AFE" w:rsidRPr="00971E9C">
        <w:rPr>
          <w:rFonts w:cstheme="minorHAnsi"/>
          <w:b/>
          <w:i/>
          <w:sz w:val="24"/>
          <w:szCs w:val="24"/>
          <w:lang w:val="it-IT"/>
        </w:rPr>
        <w:t>Gjinore</w:t>
      </w:r>
      <w:r w:rsidR="00A533E6" w:rsidRPr="00971E9C">
        <w:rPr>
          <w:rFonts w:cstheme="minorHAnsi"/>
          <w:b/>
          <w:i/>
          <w:sz w:val="24"/>
          <w:szCs w:val="24"/>
          <w:lang w:val="it-IT"/>
        </w:rPr>
        <w:t xml:space="preserve"> </w:t>
      </w:r>
      <w:r w:rsidR="000E1379" w:rsidRPr="000E1379">
        <w:rPr>
          <w:rFonts w:cstheme="minorHAnsi"/>
          <w:b/>
          <w:i/>
          <w:sz w:val="24"/>
          <w:szCs w:val="24"/>
          <w:lang w:val="it-IT"/>
        </w:rPr>
        <w:t>(KBGJ) i cili do të ngrihet menjëherë pas miratimit të këtij PVVBGJ në nivel të Bashkisë, me përfaqësuese dhe përfaqësues nga secila Drejtori në Bashki</w:t>
      </w:r>
      <w:r w:rsidRPr="00971E9C">
        <w:rPr>
          <w:rFonts w:cstheme="minorHAnsi"/>
          <w:sz w:val="24"/>
          <w:szCs w:val="24"/>
          <w:lang w:val="it-IT"/>
        </w:rPr>
        <w:t>. Menj</w:t>
      </w:r>
      <w:r w:rsidR="00F12DBA" w:rsidRPr="00971E9C">
        <w:rPr>
          <w:rFonts w:cstheme="minorHAnsi"/>
          <w:sz w:val="24"/>
          <w:szCs w:val="24"/>
          <w:lang w:val="it-IT"/>
        </w:rPr>
        <w:t>ë</w:t>
      </w:r>
      <w:r w:rsidRPr="00971E9C">
        <w:rPr>
          <w:rFonts w:cstheme="minorHAnsi"/>
          <w:sz w:val="24"/>
          <w:szCs w:val="24"/>
          <w:lang w:val="it-IT"/>
        </w:rPr>
        <w:t>her</w:t>
      </w:r>
      <w:r w:rsidR="00F12DBA" w:rsidRPr="00971E9C">
        <w:rPr>
          <w:rFonts w:cstheme="minorHAnsi"/>
          <w:sz w:val="24"/>
          <w:szCs w:val="24"/>
          <w:lang w:val="it-IT"/>
        </w:rPr>
        <w:t>ë</w:t>
      </w:r>
      <w:r w:rsidRPr="00971E9C">
        <w:rPr>
          <w:rFonts w:cstheme="minorHAnsi"/>
          <w:sz w:val="24"/>
          <w:szCs w:val="24"/>
          <w:lang w:val="it-IT"/>
        </w:rPr>
        <w:t xml:space="preserve"> pas miratimit</w:t>
      </w:r>
      <w:r w:rsidR="00620A25" w:rsidRPr="00971E9C">
        <w:rPr>
          <w:rFonts w:cstheme="minorHAnsi"/>
          <w:sz w:val="24"/>
          <w:szCs w:val="24"/>
          <w:lang w:val="it-IT"/>
        </w:rPr>
        <w:t xml:space="preserve"> </w:t>
      </w:r>
      <w:r w:rsidRPr="00971E9C">
        <w:rPr>
          <w:rFonts w:cstheme="minorHAnsi"/>
          <w:sz w:val="24"/>
          <w:szCs w:val="24"/>
          <w:lang w:val="it-IT"/>
        </w:rPr>
        <w:t>t</w:t>
      </w:r>
      <w:r w:rsidR="00F12DBA" w:rsidRPr="00971E9C">
        <w:rPr>
          <w:rFonts w:cstheme="minorHAnsi"/>
          <w:sz w:val="24"/>
          <w:szCs w:val="24"/>
          <w:lang w:val="it-IT"/>
        </w:rPr>
        <w:t>ë</w:t>
      </w:r>
      <w:r w:rsidRPr="00971E9C">
        <w:rPr>
          <w:rFonts w:cstheme="minorHAnsi"/>
          <w:sz w:val="24"/>
          <w:szCs w:val="24"/>
          <w:lang w:val="it-IT"/>
        </w:rPr>
        <w:t xml:space="preserve"> Planit</w:t>
      </w:r>
      <w:r w:rsidR="00620A25" w:rsidRPr="00971E9C">
        <w:rPr>
          <w:rFonts w:cstheme="minorHAnsi"/>
          <w:sz w:val="24"/>
          <w:szCs w:val="24"/>
          <w:lang w:val="it-IT"/>
        </w:rPr>
        <w:t xml:space="preserve"> Vendor </w:t>
      </w:r>
      <w:r w:rsidR="00C34AFE" w:rsidRPr="00971E9C">
        <w:rPr>
          <w:rFonts w:cstheme="minorHAnsi"/>
          <w:sz w:val="24"/>
          <w:szCs w:val="24"/>
          <w:lang w:val="it-IT"/>
        </w:rPr>
        <w:t>të</w:t>
      </w:r>
      <w:r w:rsidR="00620A25" w:rsidRPr="00971E9C">
        <w:rPr>
          <w:rFonts w:cstheme="minorHAnsi"/>
          <w:sz w:val="24"/>
          <w:szCs w:val="24"/>
          <w:lang w:val="it-IT"/>
        </w:rPr>
        <w:t xml:space="preserve"> </w:t>
      </w:r>
      <w:r w:rsidR="00C34AFE" w:rsidRPr="00971E9C">
        <w:rPr>
          <w:rFonts w:cstheme="minorHAnsi"/>
          <w:sz w:val="24"/>
          <w:szCs w:val="24"/>
          <w:lang w:val="it-IT"/>
        </w:rPr>
        <w:t>Veprimit</w:t>
      </w:r>
      <w:r w:rsidR="00620A25" w:rsidRPr="00971E9C">
        <w:rPr>
          <w:rFonts w:cstheme="minorHAnsi"/>
          <w:sz w:val="24"/>
          <w:szCs w:val="24"/>
          <w:lang w:val="it-IT"/>
        </w:rPr>
        <w:t xml:space="preserve"> </w:t>
      </w:r>
      <w:r w:rsidR="00C34AFE" w:rsidRPr="00971E9C">
        <w:rPr>
          <w:rFonts w:cstheme="minorHAnsi"/>
          <w:sz w:val="24"/>
          <w:szCs w:val="24"/>
          <w:lang w:val="it-IT"/>
        </w:rPr>
        <w:t>për</w:t>
      </w:r>
      <w:r w:rsidR="00620A25" w:rsidRPr="00971E9C">
        <w:rPr>
          <w:rFonts w:cstheme="minorHAnsi"/>
          <w:sz w:val="24"/>
          <w:szCs w:val="24"/>
          <w:lang w:val="it-IT"/>
        </w:rPr>
        <w:t xml:space="preserve"> </w:t>
      </w:r>
      <w:r w:rsidR="00C34AFE" w:rsidRPr="00971E9C">
        <w:rPr>
          <w:rFonts w:cstheme="minorHAnsi"/>
          <w:sz w:val="24"/>
          <w:szCs w:val="24"/>
          <w:lang w:val="it-IT"/>
        </w:rPr>
        <w:t>Barazinë</w:t>
      </w:r>
      <w:r w:rsidR="00620A25" w:rsidRPr="00971E9C">
        <w:rPr>
          <w:rFonts w:cstheme="minorHAnsi"/>
          <w:sz w:val="24"/>
          <w:szCs w:val="24"/>
          <w:lang w:val="it-IT"/>
        </w:rPr>
        <w:t xml:space="preserve"> </w:t>
      </w:r>
      <w:r w:rsidR="00C34AFE" w:rsidRPr="00971E9C">
        <w:rPr>
          <w:rFonts w:cstheme="minorHAnsi"/>
          <w:sz w:val="24"/>
          <w:szCs w:val="24"/>
          <w:lang w:val="it-IT"/>
        </w:rPr>
        <w:t>Gjinore</w:t>
      </w:r>
      <w:r w:rsidR="00620A25" w:rsidRPr="00971E9C">
        <w:rPr>
          <w:rFonts w:cstheme="minorHAnsi"/>
          <w:sz w:val="24"/>
          <w:szCs w:val="24"/>
          <w:lang w:val="it-IT"/>
        </w:rPr>
        <w:t xml:space="preserve"> </w:t>
      </w:r>
      <w:r w:rsidR="00D90948" w:rsidRPr="00971E9C">
        <w:rPr>
          <w:rFonts w:cstheme="minorHAnsi"/>
          <w:sz w:val="24"/>
          <w:szCs w:val="24"/>
          <w:lang w:val="it-IT"/>
        </w:rPr>
        <w:t>2022 - 2024</w:t>
      </w:r>
      <w:r w:rsidRPr="00971E9C">
        <w:rPr>
          <w:rFonts w:cstheme="minorHAnsi"/>
          <w:sz w:val="24"/>
          <w:szCs w:val="24"/>
          <w:lang w:val="it-IT"/>
        </w:rPr>
        <w:t xml:space="preserve">, si hap </w:t>
      </w:r>
      <w:r w:rsidR="00536419" w:rsidRPr="00971E9C">
        <w:rPr>
          <w:rFonts w:cstheme="minorHAnsi"/>
          <w:sz w:val="24"/>
          <w:szCs w:val="24"/>
          <w:lang w:val="it-IT"/>
        </w:rPr>
        <w:t>i</w:t>
      </w:r>
      <w:r w:rsidR="00620A25" w:rsidRPr="00971E9C">
        <w:rPr>
          <w:rFonts w:cstheme="minorHAnsi"/>
          <w:sz w:val="24"/>
          <w:szCs w:val="24"/>
          <w:lang w:val="it-IT"/>
        </w:rPr>
        <w:t xml:space="preserve"> par</w:t>
      </w:r>
      <w:r w:rsidR="00A533E6" w:rsidRPr="00971E9C">
        <w:rPr>
          <w:rFonts w:cstheme="minorHAnsi"/>
          <w:sz w:val="24"/>
          <w:szCs w:val="24"/>
          <w:lang w:val="it-IT"/>
        </w:rPr>
        <w:t>ë</w:t>
      </w:r>
      <w:r w:rsidR="00620A25" w:rsidRPr="00971E9C">
        <w:rPr>
          <w:rFonts w:cstheme="minorHAnsi"/>
          <w:sz w:val="24"/>
          <w:szCs w:val="24"/>
          <w:lang w:val="it-IT"/>
        </w:rPr>
        <w:t xml:space="preserve"> </w:t>
      </w:r>
      <w:r w:rsidR="00536419" w:rsidRPr="00971E9C">
        <w:rPr>
          <w:rFonts w:cstheme="minorHAnsi"/>
          <w:sz w:val="24"/>
          <w:szCs w:val="24"/>
          <w:lang w:val="it-IT"/>
        </w:rPr>
        <w:t>i</w:t>
      </w:r>
      <w:r w:rsidR="00620A25" w:rsidRPr="00971E9C">
        <w:rPr>
          <w:rFonts w:cstheme="minorHAnsi"/>
          <w:sz w:val="24"/>
          <w:szCs w:val="24"/>
          <w:lang w:val="it-IT"/>
        </w:rPr>
        <w:t xml:space="preserve"> </w:t>
      </w:r>
      <w:r w:rsidRPr="00971E9C">
        <w:rPr>
          <w:rFonts w:cstheme="minorHAnsi"/>
          <w:sz w:val="24"/>
          <w:szCs w:val="24"/>
          <w:lang w:val="it-IT"/>
        </w:rPr>
        <w:t>zbatimit</w:t>
      </w:r>
      <w:r w:rsidR="00620A25" w:rsidRPr="00971E9C">
        <w:rPr>
          <w:rFonts w:cstheme="minorHAnsi"/>
          <w:sz w:val="24"/>
          <w:szCs w:val="24"/>
          <w:lang w:val="it-IT"/>
        </w:rPr>
        <w:t xml:space="preserve"> </w:t>
      </w:r>
      <w:r w:rsidRPr="00971E9C">
        <w:rPr>
          <w:rFonts w:cstheme="minorHAnsi"/>
          <w:sz w:val="24"/>
          <w:szCs w:val="24"/>
          <w:lang w:val="it-IT"/>
        </w:rPr>
        <w:t>t</w:t>
      </w:r>
      <w:r w:rsidR="00F12DBA" w:rsidRPr="00971E9C">
        <w:rPr>
          <w:rFonts w:cstheme="minorHAnsi"/>
          <w:sz w:val="24"/>
          <w:szCs w:val="24"/>
          <w:lang w:val="it-IT"/>
        </w:rPr>
        <w:t>ë</w:t>
      </w:r>
      <w:r w:rsidR="00620A25" w:rsidRPr="00971E9C">
        <w:rPr>
          <w:rFonts w:cstheme="minorHAnsi"/>
          <w:sz w:val="24"/>
          <w:szCs w:val="24"/>
          <w:lang w:val="it-IT"/>
        </w:rPr>
        <w:t xml:space="preserve"> </w:t>
      </w:r>
      <w:r w:rsidR="00536419" w:rsidRPr="00971E9C">
        <w:rPr>
          <w:rFonts w:cstheme="minorHAnsi"/>
          <w:sz w:val="24"/>
          <w:szCs w:val="24"/>
          <w:lang w:val="it-IT"/>
        </w:rPr>
        <w:t xml:space="preserve">tij, </w:t>
      </w:r>
      <w:r w:rsidRPr="00971E9C">
        <w:rPr>
          <w:rFonts w:cstheme="minorHAnsi"/>
          <w:sz w:val="24"/>
          <w:szCs w:val="24"/>
          <w:lang w:val="it-IT"/>
        </w:rPr>
        <w:t>do t</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harto</w:t>
      </w:r>
      <w:r w:rsidR="00A533E6" w:rsidRPr="00971E9C">
        <w:rPr>
          <w:rFonts w:cstheme="minorHAnsi"/>
          <w:sz w:val="24"/>
          <w:szCs w:val="24"/>
          <w:lang w:val="it-IT"/>
        </w:rPr>
        <w:t>hen</w:t>
      </w:r>
      <w:r w:rsidR="00620A25" w:rsidRPr="00971E9C">
        <w:rPr>
          <w:rFonts w:cstheme="minorHAnsi"/>
          <w:sz w:val="24"/>
          <w:szCs w:val="24"/>
          <w:lang w:val="it-IT"/>
        </w:rPr>
        <w:t xml:space="preserve"> </w:t>
      </w:r>
      <w:r w:rsidRPr="00971E9C">
        <w:rPr>
          <w:rFonts w:cstheme="minorHAnsi"/>
          <w:sz w:val="24"/>
          <w:szCs w:val="24"/>
          <w:lang w:val="it-IT"/>
        </w:rPr>
        <w:t>flet</w:t>
      </w:r>
      <w:r w:rsidR="00F12DBA" w:rsidRPr="00971E9C">
        <w:rPr>
          <w:rFonts w:cstheme="minorHAnsi"/>
          <w:sz w:val="24"/>
          <w:szCs w:val="24"/>
          <w:lang w:val="it-IT"/>
        </w:rPr>
        <w:t>ë</w:t>
      </w:r>
      <w:r w:rsidRPr="00971E9C">
        <w:rPr>
          <w:rFonts w:cstheme="minorHAnsi"/>
          <w:sz w:val="24"/>
          <w:szCs w:val="24"/>
          <w:lang w:val="it-IT"/>
        </w:rPr>
        <w:t>t e tre</w:t>
      </w:r>
      <w:r w:rsidR="002A28E5" w:rsidRPr="00971E9C">
        <w:rPr>
          <w:rFonts w:cstheme="minorHAnsi"/>
          <w:sz w:val="24"/>
          <w:szCs w:val="24"/>
          <w:lang w:val="it-IT"/>
        </w:rPr>
        <w:t>guesve me informacionin</w:t>
      </w:r>
      <w:r w:rsidR="00620A25" w:rsidRPr="00971E9C">
        <w:rPr>
          <w:rFonts w:cstheme="minorHAnsi"/>
          <w:sz w:val="24"/>
          <w:szCs w:val="24"/>
          <w:lang w:val="it-IT"/>
        </w:rPr>
        <w:t xml:space="preserve"> </w:t>
      </w:r>
      <w:r w:rsidRPr="00971E9C">
        <w:rPr>
          <w:rFonts w:cstheme="minorHAnsi"/>
          <w:sz w:val="24"/>
          <w:szCs w:val="24"/>
          <w:lang w:val="it-IT"/>
        </w:rPr>
        <w:t>q</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duhet</w:t>
      </w:r>
      <w:r w:rsidR="00620A25" w:rsidRPr="00971E9C">
        <w:rPr>
          <w:rFonts w:cstheme="minorHAnsi"/>
          <w:sz w:val="24"/>
          <w:szCs w:val="24"/>
          <w:lang w:val="it-IT"/>
        </w:rPr>
        <w:t xml:space="preserve"> </w:t>
      </w:r>
      <w:r w:rsidRPr="00971E9C">
        <w:rPr>
          <w:rFonts w:cstheme="minorHAnsi"/>
          <w:sz w:val="24"/>
          <w:szCs w:val="24"/>
          <w:lang w:val="it-IT"/>
        </w:rPr>
        <w:t>t</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mblidhet</w:t>
      </w:r>
      <w:r w:rsidR="00620A25" w:rsidRPr="00971E9C">
        <w:rPr>
          <w:rFonts w:cstheme="minorHAnsi"/>
          <w:sz w:val="24"/>
          <w:szCs w:val="24"/>
          <w:lang w:val="it-IT"/>
        </w:rPr>
        <w:t xml:space="preserve"> </w:t>
      </w:r>
      <w:r w:rsidRPr="00971E9C">
        <w:rPr>
          <w:rFonts w:cstheme="minorHAnsi"/>
          <w:sz w:val="24"/>
          <w:szCs w:val="24"/>
          <w:lang w:val="it-IT"/>
        </w:rPr>
        <w:t>dhe</w:t>
      </w:r>
      <w:r w:rsidR="00620A25" w:rsidRPr="00971E9C">
        <w:rPr>
          <w:rFonts w:cstheme="minorHAnsi"/>
          <w:sz w:val="24"/>
          <w:szCs w:val="24"/>
          <w:lang w:val="it-IT"/>
        </w:rPr>
        <w:t xml:space="preserve"> </w:t>
      </w:r>
      <w:r w:rsidRPr="00971E9C">
        <w:rPr>
          <w:rFonts w:cstheme="minorHAnsi"/>
          <w:sz w:val="24"/>
          <w:szCs w:val="24"/>
          <w:lang w:val="it-IT"/>
        </w:rPr>
        <w:t>raportohet</w:t>
      </w:r>
      <w:r w:rsidR="00620A25" w:rsidRPr="00971E9C">
        <w:rPr>
          <w:rFonts w:cstheme="minorHAnsi"/>
          <w:sz w:val="24"/>
          <w:szCs w:val="24"/>
          <w:lang w:val="it-IT"/>
        </w:rPr>
        <w:t xml:space="preserve"> </w:t>
      </w:r>
      <w:r w:rsidRPr="00971E9C">
        <w:rPr>
          <w:rFonts w:cstheme="minorHAnsi"/>
          <w:sz w:val="24"/>
          <w:szCs w:val="24"/>
          <w:lang w:val="it-IT"/>
        </w:rPr>
        <w:t>n</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baz</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aktiviteti, por</w:t>
      </w:r>
      <w:r w:rsidR="00620A25" w:rsidRPr="00971E9C">
        <w:rPr>
          <w:rFonts w:cstheme="minorHAnsi"/>
          <w:sz w:val="24"/>
          <w:szCs w:val="24"/>
          <w:lang w:val="it-IT"/>
        </w:rPr>
        <w:t xml:space="preserve"> </w:t>
      </w:r>
      <w:r w:rsidR="00536419" w:rsidRPr="00971E9C">
        <w:rPr>
          <w:rFonts w:cstheme="minorHAnsi"/>
          <w:sz w:val="24"/>
          <w:szCs w:val="24"/>
          <w:lang w:val="it-IT"/>
        </w:rPr>
        <w:t>e</w:t>
      </w:r>
      <w:r w:rsidRPr="00971E9C">
        <w:rPr>
          <w:rFonts w:cstheme="minorHAnsi"/>
          <w:sz w:val="24"/>
          <w:szCs w:val="24"/>
          <w:lang w:val="it-IT"/>
        </w:rPr>
        <w:t>dhe</w:t>
      </w:r>
      <w:r w:rsidR="00620A25" w:rsidRPr="00971E9C">
        <w:rPr>
          <w:rFonts w:cstheme="minorHAnsi"/>
          <w:sz w:val="24"/>
          <w:szCs w:val="24"/>
          <w:lang w:val="it-IT"/>
        </w:rPr>
        <w:t xml:space="preserve"> </w:t>
      </w:r>
      <w:r w:rsidRPr="00971E9C">
        <w:rPr>
          <w:rFonts w:cstheme="minorHAnsi"/>
          <w:sz w:val="24"/>
          <w:szCs w:val="24"/>
          <w:lang w:val="it-IT"/>
        </w:rPr>
        <w:t>n</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baz</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t</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objektivave</w:t>
      </w:r>
      <w:r w:rsidR="00620A25" w:rsidRPr="00971E9C">
        <w:rPr>
          <w:rFonts w:cstheme="minorHAnsi"/>
          <w:sz w:val="24"/>
          <w:szCs w:val="24"/>
          <w:lang w:val="it-IT"/>
        </w:rPr>
        <w:t xml:space="preserve"> </w:t>
      </w:r>
      <w:r w:rsidRPr="00971E9C">
        <w:rPr>
          <w:rFonts w:cstheme="minorHAnsi"/>
          <w:sz w:val="24"/>
          <w:szCs w:val="24"/>
          <w:lang w:val="it-IT"/>
        </w:rPr>
        <w:t xml:space="preserve">specifike. </w:t>
      </w:r>
      <w:r w:rsidRPr="00971E9C">
        <w:rPr>
          <w:rFonts w:cstheme="minorHAnsi"/>
          <w:b/>
          <w:i/>
          <w:sz w:val="24"/>
          <w:szCs w:val="24"/>
          <w:lang w:val="it-IT"/>
        </w:rPr>
        <w:t>Raportimet</w:t>
      </w:r>
      <w:r w:rsidR="00620A25" w:rsidRPr="00971E9C">
        <w:rPr>
          <w:rFonts w:cstheme="minorHAnsi"/>
          <w:b/>
          <w:i/>
          <w:sz w:val="24"/>
          <w:szCs w:val="24"/>
          <w:lang w:val="it-IT"/>
        </w:rPr>
        <w:t xml:space="preserve"> </w:t>
      </w:r>
      <w:r w:rsidRPr="00971E9C">
        <w:rPr>
          <w:rFonts w:cstheme="minorHAnsi"/>
          <w:b/>
          <w:i/>
          <w:sz w:val="24"/>
          <w:szCs w:val="24"/>
          <w:lang w:val="it-IT"/>
        </w:rPr>
        <w:t>mbi</w:t>
      </w:r>
      <w:r w:rsidR="00620A25" w:rsidRPr="00971E9C">
        <w:rPr>
          <w:rFonts w:cstheme="minorHAnsi"/>
          <w:b/>
          <w:i/>
          <w:sz w:val="24"/>
          <w:szCs w:val="24"/>
          <w:lang w:val="it-IT"/>
        </w:rPr>
        <w:t xml:space="preserve"> </w:t>
      </w:r>
      <w:r w:rsidRPr="00971E9C">
        <w:rPr>
          <w:rFonts w:cstheme="minorHAnsi"/>
          <w:b/>
          <w:i/>
          <w:sz w:val="24"/>
          <w:szCs w:val="24"/>
          <w:lang w:val="it-IT"/>
        </w:rPr>
        <w:t>akivitetet</w:t>
      </w:r>
      <w:r w:rsidRPr="00971E9C">
        <w:rPr>
          <w:rFonts w:cstheme="minorHAnsi"/>
          <w:sz w:val="24"/>
          <w:szCs w:val="24"/>
          <w:lang w:val="it-IT"/>
        </w:rPr>
        <w:t xml:space="preserve"> do t</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jen</w:t>
      </w:r>
      <w:r w:rsidR="00F12DBA" w:rsidRPr="00971E9C">
        <w:rPr>
          <w:rFonts w:cstheme="minorHAnsi"/>
          <w:sz w:val="24"/>
          <w:szCs w:val="24"/>
          <w:lang w:val="it-IT"/>
        </w:rPr>
        <w:t>ë</w:t>
      </w:r>
      <w:r w:rsidR="00620A25" w:rsidRPr="00971E9C">
        <w:rPr>
          <w:rFonts w:cstheme="minorHAnsi"/>
          <w:sz w:val="24"/>
          <w:szCs w:val="24"/>
          <w:lang w:val="it-IT"/>
        </w:rPr>
        <w:t xml:space="preserve"> </w:t>
      </w:r>
      <w:r w:rsidR="00536419" w:rsidRPr="00971E9C">
        <w:rPr>
          <w:rFonts w:cstheme="minorHAnsi"/>
          <w:b/>
          <w:i/>
          <w:sz w:val="24"/>
          <w:szCs w:val="24"/>
          <w:lang w:val="it-IT"/>
        </w:rPr>
        <w:t>periodike (ç</w:t>
      </w:r>
      <w:r w:rsidRPr="00971E9C">
        <w:rPr>
          <w:rFonts w:cstheme="minorHAnsi"/>
          <w:b/>
          <w:i/>
          <w:sz w:val="24"/>
          <w:szCs w:val="24"/>
          <w:lang w:val="it-IT"/>
        </w:rPr>
        <w:t>do 3 muaj)</w:t>
      </w:r>
      <w:r w:rsidR="00620A25" w:rsidRPr="00971E9C">
        <w:rPr>
          <w:rFonts w:cstheme="minorHAnsi"/>
          <w:b/>
          <w:i/>
          <w:sz w:val="24"/>
          <w:szCs w:val="24"/>
          <w:lang w:val="it-IT"/>
        </w:rPr>
        <w:t xml:space="preserve"> </w:t>
      </w:r>
      <w:r w:rsidRPr="00971E9C">
        <w:rPr>
          <w:rFonts w:cstheme="minorHAnsi"/>
          <w:sz w:val="24"/>
          <w:szCs w:val="24"/>
          <w:lang w:val="it-IT"/>
        </w:rPr>
        <w:t>ose</w:t>
      </w:r>
      <w:r w:rsidR="00620A25" w:rsidRPr="00971E9C">
        <w:rPr>
          <w:rFonts w:cstheme="minorHAnsi"/>
          <w:sz w:val="24"/>
          <w:szCs w:val="24"/>
          <w:lang w:val="it-IT"/>
        </w:rPr>
        <w:t xml:space="preserve"> </w:t>
      </w:r>
      <w:r w:rsidRPr="00971E9C">
        <w:rPr>
          <w:rFonts w:cstheme="minorHAnsi"/>
          <w:sz w:val="24"/>
          <w:szCs w:val="24"/>
          <w:lang w:val="it-IT"/>
        </w:rPr>
        <w:t>n</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baz</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t</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k</w:t>
      </w:r>
      <w:r w:rsidR="00F12DBA" w:rsidRPr="00971E9C">
        <w:rPr>
          <w:rFonts w:cstheme="minorHAnsi"/>
          <w:sz w:val="24"/>
          <w:szCs w:val="24"/>
          <w:lang w:val="it-IT"/>
        </w:rPr>
        <w:t>ë</w:t>
      </w:r>
      <w:r w:rsidRPr="00971E9C">
        <w:rPr>
          <w:rFonts w:cstheme="minorHAnsi"/>
          <w:sz w:val="24"/>
          <w:szCs w:val="24"/>
          <w:lang w:val="it-IT"/>
        </w:rPr>
        <w:t>rkes</w:t>
      </w:r>
      <w:r w:rsidR="00F12DBA" w:rsidRPr="00971E9C">
        <w:rPr>
          <w:rFonts w:cstheme="minorHAnsi"/>
          <w:sz w:val="24"/>
          <w:szCs w:val="24"/>
          <w:lang w:val="it-IT"/>
        </w:rPr>
        <w:t>ë</w:t>
      </w:r>
      <w:r w:rsidRPr="00971E9C">
        <w:rPr>
          <w:rFonts w:cstheme="minorHAnsi"/>
          <w:sz w:val="24"/>
          <w:szCs w:val="24"/>
          <w:lang w:val="it-IT"/>
        </w:rPr>
        <w:t>s</w:t>
      </w:r>
      <w:r w:rsidR="00620A25" w:rsidRPr="00971E9C">
        <w:rPr>
          <w:rFonts w:cstheme="minorHAnsi"/>
          <w:sz w:val="24"/>
          <w:szCs w:val="24"/>
          <w:lang w:val="it-IT"/>
        </w:rPr>
        <w:t xml:space="preserve"> </w:t>
      </w:r>
      <w:r w:rsidRPr="00971E9C">
        <w:rPr>
          <w:rFonts w:cstheme="minorHAnsi"/>
          <w:sz w:val="24"/>
          <w:szCs w:val="24"/>
          <w:lang w:val="it-IT"/>
        </w:rPr>
        <w:t>s</w:t>
      </w:r>
      <w:r w:rsidR="00F12DBA" w:rsidRPr="00971E9C">
        <w:rPr>
          <w:rFonts w:cstheme="minorHAnsi"/>
          <w:sz w:val="24"/>
          <w:szCs w:val="24"/>
          <w:lang w:val="it-IT"/>
        </w:rPr>
        <w:t>ë</w:t>
      </w:r>
      <w:r w:rsidR="00620A25" w:rsidRPr="00971E9C">
        <w:rPr>
          <w:rFonts w:cstheme="minorHAnsi"/>
          <w:sz w:val="24"/>
          <w:szCs w:val="24"/>
          <w:lang w:val="it-IT"/>
        </w:rPr>
        <w:t xml:space="preserve"> </w:t>
      </w:r>
      <w:r w:rsidR="00C34AFE" w:rsidRPr="00971E9C">
        <w:rPr>
          <w:rFonts w:cstheme="minorHAnsi"/>
          <w:sz w:val="24"/>
          <w:szCs w:val="24"/>
          <w:lang w:val="it-IT"/>
        </w:rPr>
        <w:t>Komisionit</w:t>
      </w:r>
      <w:r w:rsidR="00620A25" w:rsidRPr="00971E9C">
        <w:rPr>
          <w:rFonts w:cstheme="minorHAnsi"/>
          <w:sz w:val="24"/>
          <w:szCs w:val="24"/>
          <w:lang w:val="it-IT"/>
        </w:rPr>
        <w:t xml:space="preserve"> </w:t>
      </w:r>
      <w:r w:rsidR="00C34AFE" w:rsidRPr="00971E9C">
        <w:rPr>
          <w:rFonts w:cstheme="minorHAnsi"/>
          <w:sz w:val="24"/>
          <w:szCs w:val="24"/>
          <w:lang w:val="it-IT"/>
        </w:rPr>
        <w:t>për</w:t>
      </w:r>
      <w:r w:rsidR="00620A25" w:rsidRPr="00971E9C">
        <w:rPr>
          <w:rFonts w:cstheme="minorHAnsi"/>
          <w:sz w:val="24"/>
          <w:szCs w:val="24"/>
          <w:lang w:val="it-IT"/>
        </w:rPr>
        <w:t xml:space="preserve"> </w:t>
      </w:r>
      <w:r w:rsidR="00C34AFE" w:rsidRPr="00971E9C">
        <w:rPr>
          <w:rFonts w:cstheme="minorHAnsi"/>
          <w:sz w:val="24"/>
          <w:szCs w:val="24"/>
          <w:lang w:val="it-IT"/>
        </w:rPr>
        <w:t>Barazinë</w:t>
      </w:r>
      <w:r w:rsidR="00620A25" w:rsidRPr="00971E9C">
        <w:rPr>
          <w:rFonts w:cstheme="minorHAnsi"/>
          <w:sz w:val="24"/>
          <w:szCs w:val="24"/>
          <w:lang w:val="it-IT"/>
        </w:rPr>
        <w:t xml:space="preserve"> </w:t>
      </w:r>
      <w:r w:rsidR="00C34AFE" w:rsidRPr="00971E9C">
        <w:rPr>
          <w:rFonts w:cstheme="minorHAnsi"/>
          <w:sz w:val="24"/>
          <w:szCs w:val="24"/>
          <w:lang w:val="it-IT"/>
        </w:rPr>
        <w:t>Gjinore</w:t>
      </w:r>
      <w:r w:rsidR="00620A25" w:rsidRPr="00971E9C">
        <w:rPr>
          <w:rFonts w:cstheme="minorHAnsi"/>
          <w:sz w:val="24"/>
          <w:szCs w:val="24"/>
          <w:lang w:val="it-IT"/>
        </w:rPr>
        <w:t xml:space="preserve"> </w:t>
      </w:r>
      <w:r w:rsidR="00C34AFE" w:rsidRPr="00971E9C">
        <w:rPr>
          <w:rFonts w:cstheme="minorHAnsi"/>
          <w:sz w:val="24"/>
          <w:szCs w:val="24"/>
          <w:lang w:val="it-IT"/>
        </w:rPr>
        <w:t>në</w:t>
      </w:r>
      <w:r w:rsidR="00620A25" w:rsidRPr="00971E9C">
        <w:rPr>
          <w:rFonts w:cstheme="minorHAnsi"/>
          <w:sz w:val="24"/>
          <w:szCs w:val="24"/>
          <w:lang w:val="it-IT"/>
        </w:rPr>
        <w:t xml:space="preserve"> </w:t>
      </w:r>
      <w:r w:rsidR="00C34AFE" w:rsidRPr="00971E9C">
        <w:rPr>
          <w:rFonts w:cstheme="minorHAnsi"/>
          <w:sz w:val="24"/>
          <w:szCs w:val="24"/>
          <w:lang w:val="it-IT"/>
        </w:rPr>
        <w:t>nivel</w:t>
      </w:r>
      <w:r w:rsidR="00620A25" w:rsidRPr="00971E9C">
        <w:rPr>
          <w:rFonts w:cstheme="minorHAnsi"/>
          <w:sz w:val="24"/>
          <w:szCs w:val="24"/>
          <w:lang w:val="it-IT"/>
        </w:rPr>
        <w:t xml:space="preserve"> </w:t>
      </w:r>
      <w:r w:rsidR="00C34AFE" w:rsidRPr="00971E9C">
        <w:rPr>
          <w:rFonts w:cstheme="minorHAnsi"/>
          <w:sz w:val="24"/>
          <w:szCs w:val="24"/>
          <w:lang w:val="it-IT"/>
        </w:rPr>
        <w:t xml:space="preserve">bashkie, </w:t>
      </w:r>
      <w:r w:rsidRPr="00971E9C">
        <w:rPr>
          <w:rFonts w:cstheme="minorHAnsi"/>
          <w:sz w:val="24"/>
          <w:szCs w:val="24"/>
          <w:lang w:val="it-IT"/>
        </w:rPr>
        <w:t>apo Kabinetit</w:t>
      </w:r>
      <w:r w:rsidR="00620A25" w:rsidRPr="00971E9C">
        <w:rPr>
          <w:rFonts w:cstheme="minorHAnsi"/>
          <w:sz w:val="24"/>
          <w:szCs w:val="24"/>
          <w:lang w:val="it-IT"/>
        </w:rPr>
        <w:t xml:space="preserve"> </w:t>
      </w:r>
      <w:r w:rsidRPr="00971E9C">
        <w:rPr>
          <w:rFonts w:cstheme="minorHAnsi"/>
          <w:sz w:val="24"/>
          <w:szCs w:val="24"/>
          <w:lang w:val="it-IT"/>
        </w:rPr>
        <w:t>t</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 xml:space="preserve">Kryetarit. </w:t>
      </w:r>
      <w:r w:rsidRPr="00971E9C">
        <w:rPr>
          <w:rFonts w:cstheme="minorHAnsi"/>
          <w:b/>
          <w:sz w:val="24"/>
          <w:szCs w:val="24"/>
          <w:lang w:val="it-IT"/>
        </w:rPr>
        <w:t>Raportimet</w:t>
      </w:r>
      <w:r w:rsidR="00620A25" w:rsidRPr="00971E9C">
        <w:rPr>
          <w:rFonts w:cstheme="minorHAnsi"/>
          <w:b/>
          <w:sz w:val="24"/>
          <w:szCs w:val="24"/>
          <w:lang w:val="it-IT"/>
        </w:rPr>
        <w:t xml:space="preserve"> </w:t>
      </w:r>
      <w:r w:rsidRPr="00971E9C">
        <w:rPr>
          <w:rFonts w:cstheme="minorHAnsi"/>
          <w:b/>
          <w:sz w:val="24"/>
          <w:szCs w:val="24"/>
          <w:lang w:val="it-IT"/>
        </w:rPr>
        <w:t>n</w:t>
      </w:r>
      <w:r w:rsidR="00F12DBA" w:rsidRPr="00971E9C">
        <w:rPr>
          <w:rFonts w:cstheme="minorHAnsi"/>
          <w:b/>
          <w:sz w:val="24"/>
          <w:szCs w:val="24"/>
          <w:lang w:val="it-IT"/>
        </w:rPr>
        <w:t>ë</w:t>
      </w:r>
      <w:r w:rsidR="00620A25" w:rsidRPr="00971E9C">
        <w:rPr>
          <w:rFonts w:cstheme="minorHAnsi"/>
          <w:b/>
          <w:sz w:val="24"/>
          <w:szCs w:val="24"/>
          <w:lang w:val="it-IT"/>
        </w:rPr>
        <w:t xml:space="preserve"> </w:t>
      </w:r>
      <w:r w:rsidRPr="00971E9C">
        <w:rPr>
          <w:rFonts w:cstheme="minorHAnsi"/>
          <w:b/>
          <w:sz w:val="24"/>
          <w:szCs w:val="24"/>
          <w:lang w:val="it-IT"/>
        </w:rPr>
        <w:t>baz</w:t>
      </w:r>
      <w:r w:rsidR="00F12DBA" w:rsidRPr="00971E9C">
        <w:rPr>
          <w:rFonts w:cstheme="minorHAnsi"/>
          <w:b/>
          <w:sz w:val="24"/>
          <w:szCs w:val="24"/>
          <w:lang w:val="it-IT"/>
        </w:rPr>
        <w:t>ë</w:t>
      </w:r>
      <w:r w:rsidR="00620A25" w:rsidRPr="00971E9C">
        <w:rPr>
          <w:rFonts w:cstheme="minorHAnsi"/>
          <w:b/>
          <w:sz w:val="24"/>
          <w:szCs w:val="24"/>
          <w:lang w:val="it-IT"/>
        </w:rPr>
        <w:t xml:space="preserve"> </w:t>
      </w:r>
      <w:r w:rsidRPr="00971E9C">
        <w:rPr>
          <w:rFonts w:cstheme="minorHAnsi"/>
          <w:b/>
          <w:sz w:val="24"/>
          <w:szCs w:val="24"/>
          <w:lang w:val="it-IT"/>
        </w:rPr>
        <w:t>t</w:t>
      </w:r>
      <w:r w:rsidR="00F12DBA" w:rsidRPr="00971E9C">
        <w:rPr>
          <w:rFonts w:cstheme="minorHAnsi"/>
          <w:b/>
          <w:sz w:val="24"/>
          <w:szCs w:val="24"/>
          <w:lang w:val="it-IT"/>
        </w:rPr>
        <w:t>ë</w:t>
      </w:r>
      <w:r w:rsidR="00620A25" w:rsidRPr="00971E9C">
        <w:rPr>
          <w:rFonts w:cstheme="minorHAnsi"/>
          <w:b/>
          <w:sz w:val="24"/>
          <w:szCs w:val="24"/>
          <w:lang w:val="it-IT"/>
        </w:rPr>
        <w:t xml:space="preserve"> </w:t>
      </w:r>
      <w:r w:rsidRPr="00971E9C">
        <w:rPr>
          <w:rFonts w:cstheme="minorHAnsi"/>
          <w:b/>
          <w:sz w:val="24"/>
          <w:szCs w:val="24"/>
          <w:lang w:val="it-IT"/>
        </w:rPr>
        <w:t>objektivave</w:t>
      </w:r>
      <w:r w:rsidR="00620A25" w:rsidRPr="00971E9C">
        <w:rPr>
          <w:rFonts w:cstheme="minorHAnsi"/>
          <w:b/>
          <w:sz w:val="24"/>
          <w:szCs w:val="24"/>
          <w:lang w:val="it-IT"/>
        </w:rPr>
        <w:t xml:space="preserve"> </w:t>
      </w:r>
      <w:r w:rsidRPr="00971E9C">
        <w:rPr>
          <w:rFonts w:cstheme="minorHAnsi"/>
          <w:b/>
          <w:sz w:val="24"/>
          <w:szCs w:val="24"/>
          <w:lang w:val="it-IT"/>
        </w:rPr>
        <w:t>specifik</w:t>
      </w:r>
      <w:r w:rsidR="00F12DBA" w:rsidRPr="00971E9C">
        <w:rPr>
          <w:rFonts w:cstheme="minorHAnsi"/>
          <w:b/>
          <w:sz w:val="24"/>
          <w:szCs w:val="24"/>
          <w:lang w:val="it-IT"/>
        </w:rPr>
        <w:t>ë</w:t>
      </w:r>
      <w:r w:rsidRPr="00971E9C">
        <w:rPr>
          <w:rFonts w:cstheme="minorHAnsi"/>
          <w:sz w:val="24"/>
          <w:szCs w:val="24"/>
          <w:lang w:val="it-IT"/>
        </w:rPr>
        <w:t xml:space="preserve"> do t</w:t>
      </w:r>
      <w:r w:rsidR="00F12DBA" w:rsidRPr="00971E9C">
        <w:rPr>
          <w:rFonts w:cstheme="minorHAnsi"/>
          <w:sz w:val="24"/>
          <w:szCs w:val="24"/>
          <w:lang w:val="it-IT"/>
        </w:rPr>
        <w:t>ë</w:t>
      </w:r>
      <w:r w:rsidR="00620A25" w:rsidRPr="00971E9C">
        <w:rPr>
          <w:rFonts w:cstheme="minorHAnsi"/>
          <w:sz w:val="24"/>
          <w:szCs w:val="24"/>
          <w:lang w:val="it-IT"/>
        </w:rPr>
        <w:t xml:space="preserve"> </w:t>
      </w:r>
      <w:r w:rsidRPr="00971E9C">
        <w:rPr>
          <w:rFonts w:cstheme="minorHAnsi"/>
          <w:sz w:val="24"/>
          <w:szCs w:val="24"/>
          <w:lang w:val="it-IT"/>
        </w:rPr>
        <w:t>p</w:t>
      </w:r>
      <w:r w:rsidR="00F12DBA" w:rsidRPr="00971E9C">
        <w:rPr>
          <w:rFonts w:cstheme="minorHAnsi"/>
          <w:sz w:val="24"/>
          <w:szCs w:val="24"/>
          <w:lang w:val="it-IT"/>
        </w:rPr>
        <w:t>ë</w:t>
      </w:r>
      <w:r w:rsidRPr="00971E9C">
        <w:rPr>
          <w:rFonts w:cstheme="minorHAnsi"/>
          <w:sz w:val="24"/>
          <w:szCs w:val="24"/>
          <w:lang w:val="it-IT"/>
        </w:rPr>
        <w:t>rgatiten</w:t>
      </w:r>
      <w:r w:rsidR="00620A25" w:rsidRPr="00971E9C">
        <w:rPr>
          <w:rFonts w:cstheme="minorHAnsi"/>
          <w:sz w:val="24"/>
          <w:szCs w:val="24"/>
          <w:lang w:val="it-IT"/>
        </w:rPr>
        <w:t xml:space="preserve"> </w:t>
      </w:r>
      <w:r w:rsidRPr="00971E9C">
        <w:rPr>
          <w:rFonts w:cstheme="minorHAnsi"/>
          <w:b/>
          <w:i/>
          <w:sz w:val="24"/>
          <w:szCs w:val="24"/>
          <w:lang w:val="it-IT"/>
        </w:rPr>
        <w:t>dy</w:t>
      </w:r>
      <w:r w:rsidR="00620A25" w:rsidRPr="00971E9C">
        <w:rPr>
          <w:rFonts w:cstheme="minorHAnsi"/>
          <w:b/>
          <w:i/>
          <w:sz w:val="24"/>
          <w:szCs w:val="24"/>
          <w:lang w:val="it-IT"/>
        </w:rPr>
        <w:t xml:space="preserve"> her</w:t>
      </w:r>
      <w:r w:rsidR="00A533E6" w:rsidRPr="00971E9C">
        <w:rPr>
          <w:rFonts w:cstheme="minorHAnsi"/>
          <w:b/>
          <w:i/>
          <w:sz w:val="24"/>
          <w:szCs w:val="24"/>
          <w:lang w:val="it-IT"/>
        </w:rPr>
        <w:t>ë</w:t>
      </w:r>
      <w:r w:rsidR="00620A25" w:rsidRPr="00971E9C">
        <w:rPr>
          <w:rFonts w:cstheme="minorHAnsi"/>
          <w:b/>
          <w:i/>
          <w:sz w:val="24"/>
          <w:szCs w:val="24"/>
          <w:lang w:val="it-IT"/>
        </w:rPr>
        <w:t xml:space="preserve"> </w:t>
      </w:r>
      <w:r w:rsidRPr="00971E9C">
        <w:rPr>
          <w:rFonts w:cstheme="minorHAnsi"/>
          <w:b/>
          <w:i/>
          <w:sz w:val="24"/>
          <w:szCs w:val="24"/>
          <w:lang w:val="it-IT"/>
        </w:rPr>
        <w:t>n</w:t>
      </w:r>
      <w:r w:rsidR="00F12DBA" w:rsidRPr="00971E9C">
        <w:rPr>
          <w:rFonts w:cstheme="minorHAnsi"/>
          <w:b/>
          <w:i/>
          <w:sz w:val="24"/>
          <w:szCs w:val="24"/>
          <w:lang w:val="it-IT"/>
        </w:rPr>
        <w:t>ë</w:t>
      </w:r>
      <w:r w:rsidR="00536419" w:rsidRPr="00971E9C">
        <w:rPr>
          <w:rFonts w:cstheme="minorHAnsi"/>
          <w:b/>
          <w:i/>
          <w:sz w:val="24"/>
          <w:szCs w:val="24"/>
          <w:lang w:val="it-IT"/>
        </w:rPr>
        <w:t xml:space="preserve"> vit (çdo</w:t>
      </w:r>
      <w:r w:rsidRPr="00971E9C">
        <w:rPr>
          <w:rFonts w:cstheme="minorHAnsi"/>
          <w:b/>
          <w:i/>
          <w:sz w:val="24"/>
          <w:szCs w:val="24"/>
          <w:lang w:val="it-IT"/>
        </w:rPr>
        <w:t xml:space="preserve"> 6 muaj)</w:t>
      </w:r>
      <w:r w:rsidRPr="00971E9C">
        <w:rPr>
          <w:rFonts w:cstheme="minorHAnsi"/>
          <w:sz w:val="24"/>
          <w:szCs w:val="24"/>
          <w:lang w:val="it-IT"/>
        </w:rPr>
        <w:t xml:space="preserve">. </w:t>
      </w:r>
    </w:p>
    <w:p w14:paraId="11C625FA" w14:textId="77777777" w:rsidR="002227EE" w:rsidRPr="00971E9C" w:rsidRDefault="002227EE" w:rsidP="007870C0">
      <w:pPr>
        <w:jc w:val="both"/>
        <w:rPr>
          <w:rFonts w:cstheme="minorHAnsi"/>
          <w:sz w:val="24"/>
          <w:szCs w:val="24"/>
          <w:lang w:val="it-IT"/>
        </w:rPr>
      </w:pPr>
    </w:p>
    <w:p w14:paraId="79ABA63B" w14:textId="5CB53A15" w:rsidR="00475E8F" w:rsidRPr="00971E9C" w:rsidRDefault="00F76751" w:rsidP="007870C0">
      <w:pPr>
        <w:jc w:val="both"/>
        <w:rPr>
          <w:rFonts w:cstheme="minorHAnsi"/>
          <w:b/>
          <w:i/>
          <w:sz w:val="24"/>
          <w:szCs w:val="24"/>
          <w:lang w:val="it-IT"/>
        </w:rPr>
      </w:pPr>
      <w:r w:rsidRPr="00971E9C">
        <w:rPr>
          <w:rFonts w:cstheme="minorHAnsi"/>
          <w:b/>
          <w:i/>
          <w:sz w:val="24"/>
          <w:szCs w:val="24"/>
          <w:lang w:val="it-IT"/>
        </w:rPr>
        <w:t>Monitorimi</w:t>
      </w:r>
      <w:r w:rsidR="000B3508" w:rsidRPr="00971E9C">
        <w:rPr>
          <w:rFonts w:cstheme="minorHAnsi"/>
          <w:b/>
          <w:i/>
          <w:sz w:val="24"/>
          <w:szCs w:val="24"/>
          <w:lang w:val="it-IT"/>
        </w:rPr>
        <w:t xml:space="preserve"> </w:t>
      </w:r>
      <w:r w:rsidR="00F12DBA" w:rsidRPr="00971E9C">
        <w:rPr>
          <w:rFonts w:cstheme="minorHAnsi"/>
          <w:sz w:val="24"/>
          <w:szCs w:val="24"/>
          <w:lang w:val="it-IT"/>
        </w:rPr>
        <w:t>i</w:t>
      </w:r>
      <w:r w:rsidR="000B3508" w:rsidRPr="00971E9C">
        <w:rPr>
          <w:rFonts w:cstheme="minorHAnsi"/>
          <w:sz w:val="24"/>
          <w:szCs w:val="24"/>
          <w:lang w:val="it-IT"/>
        </w:rPr>
        <w:t xml:space="preserve"> </w:t>
      </w:r>
      <w:r w:rsidRPr="00971E9C">
        <w:rPr>
          <w:rFonts w:cstheme="minorHAnsi"/>
          <w:sz w:val="24"/>
          <w:szCs w:val="24"/>
          <w:lang w:val="it-IT"/>
        </w:rPr>
        <w:t>zbatimit</w:t>
      </w:r>
      <w:r w:rsidR="000B3508" w:rsidRPr="00971E9C">
        <w:rPr>
          <w:rFonts w:cstheme="minorHAnsi"/>
          <w:sz w:val="24"/>
          <w:szCs w:val="24"/>
          <w:lang w:val="it-IT"/>
        </w:rPr>
        <w:t xml:space="preserve"> </w:t>
      </w:r>
      <w:r w:rsidRPr="00971E9C">
        <w:rPr>
          <w:rFonts w:cstheme="minorHAnsi"/>
          <w:sz w:val="24"/>
          <w:szCs w:val="24"/>
          <w:lang w:val="it-IT"/>
        </w:rPr>
        <w:t>t</w:t>
      </w:r>
      <w:r w:rsidR="00F12DBA" w:rsidRPr="00971E9C">
        <w:rPr>
          <w:rFonts w:cstheme="minorHAnsi"/>
          <w:sz w:val="24"/>
          <w:szCs w:val="24"/>
          <w:lang w:val="it-IT"/>
        </w:rPr>
        <w:t>ë</w:t>
      </w:r>
      <w:r w:rsidRPr="00971E9C">
        <w:rPr>
          <w:rFonts w:cstheme="minorHAnsi"/>
          <w:sz w:val="24"/>
          <w:szCs w:val="24"/>
          <w:lang w:val="it-IT"/>
        </w:rPr>
        <w:t xml:space="preserve"> P</w:t>
      </w:r>
      <w:r w:rsidR="00F12DBA" w:rsidRPr="00971E9C">
        <w:rPr>
          <w:rFonts w:cstheme="minorHAnsi"/>
          <w:sz w:val="24"/>
          <w:szCs w:val="24"/>
          <w:lang w:val="it-IT"/>
        </w:rPr>
        <w:t>l</w:t>
      </w:r>
      <w:r w:rsidRPr="00971E9C">
        <w:rPr>
          <w:rFonts w:cstheme="minorHAnsi"/>
          <w:sz w:val="24"/>
          <w:szCs w:val="24"/>
          <w:lang w:val="it-IT"/>
        </w:rPr>
        <w:t xml:space="preserve">anit </w:t>
      </w:r>
      <w:r w:rsidR="000B3508" w:rsidRPr="00971E9C">
        <w:rPr>
          <w:rFonts w:cstheme="minorHAnsi"/>
          <w:sz w:val="24"/>
          <w:szCs w:val="24"/>
          <w:lang w:val="it-IT"/>
        </w:rPr>
        <w:t xml:space="preserve">Vendor </w:t>
      </w:r>
      <w:r w:rsidRPr="00971E9C">
        <w:rPr>
          <w:rFonts w:cstheme="minorHAnsi"/>
          <w:sz w:val="24"/>
          <w:szCs w:val="24"/>
          <w:lang w:val="it-IT"/>
        </w:rPr>
        <w:t>t</w:t>
      </w:r>
      <w:r w:rsidR="00F12DBA" w:rsidRPr="00971E9C">
        <w:rPr>
          <w:rFonts w:cstheme="minorHAnsi"/>
          <w:sz w:val="24"/>
          <w:szCs w:val="24"/>
          <w:lang w:val="it-IT"/>
        </w:rPr>
        <w:t>ë</w:t>
      </w:r>
      <w:r w:rsidR="000B3508" w:rsidRPr="00971E9C">
        <w:rPr>
          <w:rFonts w:cstheme="minorHAnsi"/>
          <w:sz w:val="24"/>
          <w:szCs w:val="24"/>
          <w:lang w:val="it-IT"/>
        </w:rPr>
        <w:t xml:space="preserve"> </w:t>
      </w:r>
      <w:r w:rsidRPr="00971E9C">
        <w:rPr>
          <w:rFonts w:cstheme="minorHAnsi"/>
          <w:sz w:val="24"/>
          <w:szCs w:val="24"/>
          <w:lang w:val="it-IT"/>
        </w:rPr>
        <w:t>Veprimit</w:t>
      </w:r>
      <w:r w:rsidR="000B3508" w:rsidRPr="00971E9C">
        <w:rPr>
          <w:rFonts w:cstheme="minorHAnsi"/>
          <w:sz w:val="24"/>
          <w:szCs w:val="24"/>
          <w:lang w:val="it-IT"/>
        </w:rPr>
        <w:t xml:space="preserve"> </w:t>
      </w:r>
      <w:r w:rsidR="00F12DBA" w:rsidRPr="00971E9C">
        <w:rPr>
          <w:rFonts w:cstheme="minorHAnsi"/>
          <w:b/>
          <w:i/>
          <w:sz w:val="24"/>
          <w:szCs w:val="24"/>
          <w:u w:val="single"/>
          <w:lang w:val="it-IT"/>
        </w:rPr>
        <w:t>në</w:t>
      </w:r>
      <w:r w:rsidR="000B3508" w:rsidRPr="00971E9C">
        <w:rPr>
          <w:rFonts w:cstheme="minorHAnsi"/>
          <w:b/>
          <w:i/>
          <w:sz w:val="24"/>
          <w:szCs w:val="24"/>
          <w:u w:val="single"/>
          <w:lang w:val="it-IT"/>
        </w:rPr>
        <w:t xml:space="preserve"> </w:t>
      </w:r>
      <w:r w:rsidR="00F12DBA" w:rsidRPr="00971E9C">
        <w:rPr>
          <w:rFonts w:cstheme="minorHAnsi"/>
          <w:b/>
          <w:i/>
          <w:sz w:val="24"/>
          <w:szCs w:val="24"/>
          <w:u w:val="single"/>
          <w:lang w:val="it-IT"/>
        </w:rPr>
        <w:t>nivel</w:t>
      </w:r>
      <w:r w:rsidR="000B3508" w:rsidRPr="00971E9C">
        <w:rPr>
          <w:rFonts w:cstheme="minorHAnsi"/>
          <w:b/>
          <w:i/>
          <w:sz w:val="24"/>
          <w:szCs w:val="24"/>
          <w:u w:val="single"/>
          <w:lang w:val="it-IT"/>
        </w:rPr>
        <w:t xml:space="preserve"> </w:t>
      </w:r>
      <w:r w:rsidR="00F12DBA" w:rsidRPr="00971E9C">
        <w:rPr>
          <w:rFonts w:cstheme="minorHAnsi"/>
          <w:b/>
          <w:i/>
          <w:sz w:val="24"/>
          <w:szCs w:val="24"/>
          <w:u w:val="single"/>
          <w:lang w:val="it-IT"/>
        </w:rPr>
        <w:t>të</w:t>
      </w:r>
      <w:r w:rsidR="000B3508" w:rsidRPr="00971E9C">
        <w:rPr>
          <w:rFonts w:cstheme="minorHAnsi"/>
          <w:b/>
          <w:i/>
          <w:sz w:val="24"/>
          <w:szCs w:val="24"/>
          <w:u w:val="single"/>
          <w:lang w:val="it-IT"/>
        </w:rPr>
        <w:t xml:space="preserve"> </w:t>
      </w:r>
      <w:r w:rsidR="00F12DBA" w:rsidRPr="00971E9C">
        <w:rPr>
          <w:rFonts w:cstheme="minorHAnsi"/>
          <w:b/>
          <w:i/>
          <w:sz w:val="24"/>
          <w:szCs w:val="24"/>
          <w:u w:val="single"/>
          <w:lang w:val="it-IT"/>
        </w:rPr>
        <w:t>objektivave</w:t>
      </w:r>
      <w:r w:rsidR="00F12DBA" w:rsidRPr="00971E9C">
        <w:rPr>
          <w:rFonts w:cstheme="minorHAnsi"/>
          <w:sz w:val="24"/>
          <w:szCs w:val="24"/>
          <w:lang w:val="it-IT"/>
        </w:rPr>
        <w:t xml:space="preserve"> do të</w:t>
      </w:r>
      <w:r w:rsidR="000B3508" w:rsidRPr="00971E9C">
        <w:rPr>
          <w:rFonts w:cstheme="minorHAnsi"/>
          <w:sz w:val="24"/>
          <w:szCs w:val="24"/>
          <w:lang w:val="it-IT"/>
        </w:rPr>
        <w:t xml:space="preserve"> </w:t>
      </w:r>
      <w:r w:rsidR="00F12DBA" w:rsidRPr="00971E9C">
        <w:rPr>
          <w:rFonts w:cstheme="minorHAnsi"/>
          <w:sz w:val="24"/>
          <w:szCs w:val="24"/>
          <w:lang w:val="it-IT"/>
        </w:rPr>
        <w:t>kryhet</w:t>
      </w:r>
      <w:r w:rsidR="000B3508" w:rsidRPr="00971E9C">
        <w:rPr>
          <w:rFonts w:cstheme="minorHAnsi"/>
          <w:sz w:val="24"/>
          <w:szCs w:val="24"/>
          <w:lang w:val="it-IT"/>
        </w:rPr>
        <w:t xml:space="preserve"> </w:t>
      </w:r>
      <w:r w:rsidR="00F12DBA" w:rsidRPr="00971E9C">
        <w:rPr>
          <w:rFonts w:cstheme="minorHAnsi"/>
          <w:sz w:val="24"/>
          <w:szCs w:val="24"/>
          <w:lang w:val="it-IT"/>
        </w:rPr>
        <w:t>nga</w:t>
      </w:r>
      <w:r w:rsidR="000B3508" w:rsidRPr="00971E9C">
        <w:rPr>
          <w:rFonts w:cstheme="minorHAnsi"/>
          <w:sz w:val="24"/>
          <w:szCs w:val="24"/>
          <w:lang w:val="it-IT"/>
        </w:rPr>
        <w:t xml:space="preserve"> </w:t>
      </w:r>
      <w:r w:rsidR="00C34AFE" w:rsidRPr="00971E9C">
        <w:rPr>
          <w:rFonts w:cstheme="minorHAnsi"/>
          <w:b/>
          <w:i/>
          <w:sz w:val="24"/>
          <w:szCs w:val="24"/>
          <w:lang w:val="it-IT"/>
        </w:rPr>
        <w:t>Komision</w:t>
      </w:r>
      <w:r w:rsidR="00683C9B" w:rsidRPr="00971E9C">
        <w:rPr>
          <w:rFonts w:cstheme="minorHAnsi"/>
          <w:b/>
          <w:i/>
          <w:sz w:val="24"/>
          <w:szCs w:val="24"/>
          <w:lang w:val="it-IT"/>
        </w:rPr>
        <w:t>i</w:t>
      </w:r>
      <w:r w:rsidR="000B3508" w:rsidRPr="00971E9C">
        <w:rPr>
          <w:rFonts w:cstheme="minorHAnsi"/>
          <w:b/>
          <w:i/>
          <w:sz w:val="24"/>
          <w:szCs w:val="24"/>
          <w:lang w:val="it-IT"/>
        </w:rPr>
        <w:t xml:space="preserve"> </w:t>
      </w:r>
      <w:r w:rsidR="000E1379">
        <w:rPr>
          <w:rFonts w:cstheme="minorHAnsi"/>
          <w:b/>
          <w:i/>
          <w:sz w:val="24"/>
          <w:szCs w:val="24"/>
          <w:lang w:val="it-IT"/>
        </w:rPr>
        <w:t>i</w:t>
      </w:r>
      <w:r w:rsidR="000E1379" w:rsidRPr="00971E9C">
        <w:rPr>
          <w:rFonts w:cstheme="minorHAnsi"/>
          <w:b/>
          <w:i/>
          <w:sz w:val="24"/>
          <w:szCs w:val="24"/>
          <w:lang w:val="it-IT"/>
        </w:rPr>
        <w:t xml:space="preserve"> </w:t>
      </w:r>
      <w:r w:rsidR="00683C9B" w:rsidRPr="00971E9C">
        <w:rPr>
          <w:rFonts w:cstheme="minorHAnsi"/>
          <w:b/>
          <w:i/>
          <w:sz w:val="24"/>
          <w:szCs w:val="24"/>
          <w:lang w:val="it-IT"/>
        </w:rPr>
        <w:t>Barazi</w:t>
      </w:r>
      <w:r w:rsidR="00DD5743">
        <w:rPr>
          <w:rFonts w:cstheme="minorHAnsi"/>
          <w:b/>
          <w:i/>
          <w:sz w:val="24"/>
          <w:szCs w:val="24"/>
          <w:lang w:val="it-IT"/>
        </w:rPr>
        <w:t>s</w:t>
      </w:r>
      <w:r w:rsidR="00683C9B" w:rsidRPr="00971E9C">
        <w:rPr>
          <w:rFonts w:cstheme="minorHAnsi"/>
          <w:b/>
          <w:i/>
          <w:sz w:val="24"/>
          <w:szCs w:val="24"/>
          <w:lang w:val="it-IT"/>
        </w:rPr>
        <w:t>ë</w:t>
      </w:r>
      <w:r w:rsidR="000B3508" w:rsidRPr="00971E9C">
        <w:rPr>
          <w:rFonts w:cstheme="minorHAnsi"/>
          <w:b/>
          <w:i/>
          <w:sz w:val="24"/>
          <w:szCs w:val="24"/>
          <w:lang w:val="it-IT"/>
        </w:rPr>
        <w:t xml:space="preserve"> </w:t>
      </w:r>
      <w:r w:rsidR="00683C9B" w:rsidRPr="00971E9C">
        <w:rPr>
          <w:rFonts w:cstheme="minorHAnsi"/>
          <w:b/>
          <w:i/>
          <w:sz w:val="24"/>
          <w:szCs w:val="24"/>
          <w:lang w:val="it-IT"/>
        </w:rPr>
        <w:t>Gjinore</w:t>
      </w:r>
      <w:r w:rsidR="00DD5743">
        <w:rPr>
          <w:rFonts w:cstheme="minorHAnsi"/>
          <w:b/>
          <w:i/>
          <w:sz w:val="24"/>
          <w:szCs w:val="24"/>
          <w:lang w:val="it-IT"/>
        </w:rPr>
        <w:t xml:space="preserve"> dhe Pwrfshirjes Sociale</w:t>
      </w:r>
      <w:r w:rsidR="000B3508" w:rsidRPr="00971E9C">
        <w:rPr>
          <w:rFonts w:cstheme="minorHAnsi"/>
          <w:b/>
          <w:i/>
          <w:sz w:val="24"/>
          <w:szCs w:val="24"/>
          <w:lang w:val="it-IT"/>
        </w:rPr>
        <w:t xml:space="preserve"> </w:t>
      </w:r>
      <w:r w:rsidR="00F12DBA" w:rsidRPr="00971E9C">
        <w:rPr>
          <w:rFonts w:cstheme="minorHAnsi"/>
          <w:b/>
          <w:i/>
          <w:sz w:val="24"/>
          <w:szCs w:val="24"/>
          <w:lang w:val="it-IT"/>
        </w:rPr>
        <w:t>në</w:t>
      </w:r>
      <w:r w:rsidR="000B3508" w:rsidRPr="00971E9C">
        <w:rPr>
          <w:rFonts w:cstheme="minorHAnsi"/>
          <w:b/>
          <w:i/>
          <w:sz w:val="24"/>
          <w:szCs w:val="24"/>
          <w:lang w:val="it-IT"/>
        </w:rPr>
        <w:t xml:space="preserve"> </w:t>
      </w:r>
      <w:r w:rsidR="00F12DBA" w:rsidRPr="00971E9C">
        <w:rPr>
          <w:rFonts w:cstheme="minorHAnsi"/>
          <w:b/>
          <w:i/>
          <w:sz w:val="24"/>
          <w:szCs w:val="24"/>
          <w:lang w:val="it-IT"/>
        </w:rPr>
        <w:t>nivel</w:t>
      </w:r>
      <w:r w:rsidR="000B3508" w:rsidRPr="00971E9C">
        <w:rPr>
          <w:rFonts w:cstheme="minorHAnsi"/>
          <w:b/>
          <w:i/>
          <w:sz w:val="24"/>
          <w:szCs w:val="24"/>
          <w:lang w:val="it-IT"/>
        </w:rPr>
        <w:t xml:space="preserve"> </w:t>
      </w:r>
      <w:r w:rsidR="00F12DBA" w:rsidRPr="00971E9C">
        <w:rPr>
          <w:rFonts w:cstheme="minorHAnsi"/>
          <w:b/>
          <w:i/>
          <w:sz w:val="24"/>
          <w:szCs w:val="24"/>
          <w:lang w:val="it-IT"/>
        </w:rPr>
        <w:t>të</w:t>
      </w:r>
      <w:r w:rsidR="000B3508" w:rsidRPr="00971E9C">
        <w:rPr>
          <w:rFonts w:cstheme="minorHAnsi"/>
          <w:b/>
          <w:i/>
          <w:sz w:val="24"/>
          <w:szCs w:val="24"/>
          <w:lang w:val="it-IT"/>
        </w:rPr>
        <w:t xml:space="preserve"> </w:t>
      </w:r>
      <w:r w:rsidR="00F12DBA" w:rsidRPr="00971E9C">
        <w:rPr>
          <w:rFonts w:cstheme="minorHAnsi"/>
          <w:b/>
          <w:i/>
          <w:sz w:val="24"/>
          <w:szCs w:val="24"/>
          <w:lang w:val="it-IT"/>
        </w:rPr>
        <w:t>Këshillit</w:t>
      </w:r>
      <w:r w:rsidR="000B3508" w:rsidRPr="00971E9C">
        <w:rPr>
          <w:rFonts w:cstheme="minorHAnsi"/>
          <w:b/>
          <w:i/>
          <w:sz w:val="24"/>
          <w:szCs w:val="24"/>
          <w:lang w:val="it-IT"/>
        </w:rPr>
        <w:t xml:space="preserve"> </w:t>
      </w:r>
      <w:r w:rsidR="00F12DBA" w:rsidRPr="00971E9C">
        <w:rPr>
          <w:rFonts w:cstheme="minorHAnsi"/>
          <w:b/>
          <w:i/>
          <w:sz w:val="24"/>
          <w:szCs w:val="24"/>
          <w:lang w:val="it-IT"/>
        </w:rPr>
        <w:t>Bashkiak</w:t>
      </w:r>
      <w:r w:rsidR="00475E8F" w:rsidRPr="00971E9C">
        <w:rPr>
          <w:rFonts w:cstheme="minorHAnsi"/>
          <w:b/>
          <w:i/>
          <w:sz w:val="24"/>
          <w:szCs w:val="24"/>
          <w:lang w:val="it-IT"/>
        </w:rPr>
        <w:t xml:space="preserve">. </w:t>
      </w:r>
    </w:p>
    <w:p w14:paraId="238D7125" w14:textId="77777777" w:rsidR="0059568C" w:rsidRPr="00971E9C" w:rsidRDefault="0059568C" w:rsidP="007870C0">
      <w:pPr>
        <w:jc w:val="both"/>
        <w:rPr>
          <w:rFonts w:cstheme="minorHAnsi"/>
          <w:b/>
          <w:i/>
          <w:sz w:val="24"/>
          <w:szCs w:val="24"/>
          <w:lang w:val="it-IT"/>
        </w:rPr>
      </w:pPr>
    </w:p>
    <w:p w14:paraId="50956D75" w14:textId="2F821644" w:rsidR="0059568C" w:rsidRPr="00971E9C" w:rsidRDefault="0059568C" w:rsidP="007870C0">
      <w:pPr>
        <w:jc w:val="both"/>
        <w:rPr>
          <w:rFonts w:cstheme="minorHAnsi"/>
          <w:sz w:val="24"/>
          <w:szCs w:val="24"/>
          <w:lang w:val="it-IT"/>
        </w:rPr>
      </w:pPr>
      <w:r w:rsidRPr="00971E9C">
        <w:rPr>
          <w:rFonts w:cstheme="minorHAnsi"/>
          <w:sz w:val="24"/>
          <w:szCs w:val="24"/>
          <w:lang w:val="it-IT"/>
        </w:rPr>
        <w:t xml:space="preserve">Raportet e përgatitura do të përcillen edhe tek Aleanca e Grave Këshilltare dhe sipas nevojës/kërkesës edhe në </w:t>
      </w:r>
      <w:r w:rsidR="00DD5743" w:rsidRPr="00DD5743">
        <w:rPr>
          <w:rFonts w:cstheme="minorHAnsi"/>
          <w:sz w:val="24"/>
          <w:szCs w:val="24"/>
          <w:lang w:val="it-IT"/>
        </w:rPr>
        <w:t xml:space="preserve">Ministrinë e Shëndetësisë dhe Mbrojtjes Sociale </w:t>
      </w:r>
      <w:r w:rsidR="00DD5743">
        <w:rPr>
          <w:rFonts w:cstheme="minorHAnsi"/>
          <w:sz w:val="24"/>
          <w:szCs w:val="24"/>
          <w:lang w:val="it-IT"/>
        </w:rPr>
        <w:t>(</w:t>
      </w:r>
      <w:r w:rsidRPr="00971E9C">
        <w:rPr>
          <w:rFonts w:cstheme="minorHAnsi"/>
          <w:sz w:val="24"/>
          <w:szCs w:val="24"/>
          <w:lang w:val="it-IT"/>
        </w:rPr>
        <w:t>MSHMS</w:t>
      </w:r>
      <w:r w:rsidR="00DD5743">
        <w:rPr>
          <w:rFonts w:cstheme="minorHAnsi"/>
          <w:sz w:val="24"/>
          <w:szCs w:val="24"/>
          <w:lang w:val="it-IT"/>
        </w:rPr>
        <w:t>)</w:t>
      </w:r>
      <w:r w:rsidR="005C4567">
        <w:rPr>
          <w:rFonts w:cstheme="minorHAnsi"/>
          <w:sz w:val="24"/>
          <w:szCs w:val="24"/>
          <w:lang w:val="it-IT"/>
        </w:rPr>
        <w:t xml:space="preserve">, </w:t>
      </w:r>
      <w:r w:rsidR="00DD5743" w:rsidRPr="00DD5743">
        <w:rPr>
          <w:rFonts w:cstheme="minorHAnsi"/>
          <w:sz w:val="24"/>
          <w:szCs w:val="24"/>
          <w:lang w:val="it-IT"/>
        </w:rPr>
        <w:t>por edhe</w:t>
      </w:r>
      <w:r w:rsidR="005C4567">
        <w:rPr>
          <w:rFonts w:cstheme="minorHAnsi"/>
          <w:sz w:val="24"/>
          <w:szCs w:val="24"/>
          <w:lang w:val="it-IT"/>
        </w:rPr>
        <w:t xml:space="preserve"> në Agjencinë e Mbështetjes së Vetëqeverisjes Vendore</w:t>
      </w:r>
      <w:r w:rsidRPr="00971E9C">
        <w:rPr>
          <w:rFonts w:cstheme="minorHAnsi"/>
          <w:sz w:val="24"/>
          <w:szCs w:val="24"/>
          <w:lang w:val="it-IT"/>
        </w:rPr>
        <w:t xml:space="preserve">. </w:t>
      </w:r>
    </w:p>
    <w:p w14:paraId="49153166" w14:textId="77777777" w:rsidR="00475E8F" w:rsidRPr="00971E9C" w:rsidRDefault="00475E8F" w:rsidP="007870C0">
      <w:pPr>
        <w:jc w:val="both"/>
        <w:rPr>
          <w:rFonts w:cstheme="minorHAnsi"/>
          <w:sz w:val="24"/>
          <w:szCs w:val="24"/>
          <w:lang w:val="it-IT"/>
        </w:rPr>
      </w:pPr>
    </w:p>
    <w:p w14:paraId="71489CC8" w14:textId="4F534BDA" w:rsidR="006B582C" w:rsidRPr="00971E9C" w:rsidRDefault="00F12DBA" w:rsidP="007870C0">
      <w:pPr>
        <w:jc w:val="both"/>
        <w:rPr>
          <w:lang w:val="it-IT"/>
        </w:rPr>
      </w:pPr>
      <w:r w:rsidRPr="00971E9C">
        <w:rPr>
          <w:rFonts w:cstheme="minorHAnsi"/>
          <w:sz w:val="24"/>
          <w:szCs w:val="24"/>
          <w:lang w:val="it-IT"/>
        </w:rPr>
        <w:t>Bazuar</w:t>
      </w:r>
      <w:r w:rsidR="000B3508" w:rsidRPr="00971E9C">
        <w:rPr>
          <w:rFonts w:cstheme="minorHAnsi"/>
          <w:sz w:val="24"/>
          <w:szCs w:val="24"/>
          <w:lang w:val="it-IT"/>
        </w:rPr>
        <w:t xml:space="preserve"> </w:t>
      </w:r>
      <w:r w:rsidRPr="00971E9C">
        <w:rPr>
          <w:rFonts w:cstheme="minorHAnsi"/>
          <w:sz w:val="24"/>
          <w:szCs w:val="24"/>
          <w:lang w:val="it-IT"/>
        </w:rPr>
        <w:t>në</w:t>
      </w:r>
      <w:r w:rsidR="000B3508" w:rsidRPr="00971E9C">
        <w:rPr>
          <w:rFonts w:cstheme="minorHAnsi"/>
          <w:sz w:val="24"/>
          <w:szCs w:val="24"/>
          <w:lang w:val="it-IT"/>
        </w:rPr>
        <w:t xml:space="preserve"> </w:t>
      </w:r>
      <w:r w:rsidRPr="00971E9C">
        <w:rPr>
          <w:rFonts w:cstheme="minorHAnsi"/>
          <w:sz w:val="24"/>
          <w:szCs w:val="24"/>
          <w:lang w:val="it-IT"/>
        </w:rPr>
        <w:t xml:space="preserve">monitorimin e kryer, </w:t>
      </w:r>
      <w:r w:rsidR="000B3508" w:rsidRPr="00971E9C">
        <w:rPr>
          <w:rFonts w:cstheme="minorHAnsi"/>
          <w:sz w:val="24"/>
          <w:szCs w:val="24"/>
          <w:lang w:val="it-IT"/>
        </w:rPr>
        <w:t>PV</w:t>
      </w:r>
      <w:r w:rsidR="00475E8F" w:rsidRPr="00971E9C">
        <w:rPr>
          <w:rFonts w:cstheme="minorHAnsi"/>
          <w:sz w:val="24"/>
          <w:szCs w:val="24"/>
          <w:lang w:val="it-IT"/>
        </w:rPr>
        <w:t>VBGJ duhet</w:t>
      </w:r>
      <w:r w:rsidR="000B3508" w:rsidRPr="00971E9C">
        <w:rPr>
          <w:rFonts w:cstheme="minorHAnsi"/>
          <w:sz w:val="24"/>
          <w:szCs w:val="24"/>
          <w:lang w:val="it-IT"/>
        </w:rPr>
        <w:t xml:space="preserve"> </w:t>
      </w:r>
      <w:r w:rsidR="00475E8F" w:rsidRPr="00971E9C">
        <w:rPr>
          <w:rFonts w:cstheme="minorHAnsi"/>
          <w:sz w:val="24"/>
          <w:szCs w:val="24"/>
          <w:lang w:val="it-IT"/>
        </w:rPr>
        <w:t>t</w:t>
      </w:r>
      <w:r w:rsidR="008E1A30" w:rsidRPr="00971E9C">
        <w:rPr>
          <w:rFonts w:cstheme="minorHAnsi"/>
          <w:sz w:val="24"/>
          <w:szCs w:val="24"/>
          <w:lang w:val="it-IT"/>
        </w:rPr>
        <w:t>ë</w:t>
      </w:r>
      <w:r w:rsidR="000B3508" w:rsidRPr="00971E9C">
        <w:rPr>
          <w:rFonts w:cstheme="minorHAnsi"/>
          <w:sz w:val="24"/>
          <w:szCs w:val="24"/>
          <w:lang w:val="it-IT"/>
        </w:rPr>
        <w:t xml:space="preserve"> </w:t>
      </w:r>
      <w:r w:rsidRPr="00971E9C">
        <w:rPr>
          <w:rFonts w:cstheme="minorHAnsi"/>
          <w:b/>
          <w:i/>
          <w:sz w:val="24"/>
          <w:szCs w:val="24"/>
          <w:lang w:val="it-IT"/>
        </w:rPr>
        <w:t>rishikohet</w:t>
      </w:r>
      <w:r w:rsidR="000B3508" w:rsidRPr="00971E9C">
        <w:rPr>
          <w:rFonts w:cstheme="minorHAnsi"/>
          <w:b/>
          <w:i/>
          <w:sz w:val="24"/>
          <w:szCs w:val="24"/>
          <w:lang w:val="it-IT"/>
        </w:rPr>
        <w:t xml:space="preserve"> </w:t>
      </w:r>
      <w:r w:rsidRPr="00971E9C">
        <w:rPr>
          <w:rFonts w:cstheme="minorHAnsi"/>
          <w:b/>
          <w:i/>
          <w:sz w:val="24"/>
          <w:szCs w:val="24"/>
          <w:lang w:val="it-IT"/>
        </w:rPr>
        <w:t>dhe</w:t>
      </w:r>
      <w:r w:rsidR="000B3508" w:rsidRPr="00971E9C">
        <w:rPr>
          <w:rFonts w:cstheme="minorHAnsi"/>
          <w:b/>
          <w:i/>
          <w:sz w:val="24"/>
          <w:szCs w:val="24"/>
          <w:lang w:val="it-IT"/>
        </w:rPr>
        <w:t xml:space="preserve"> </w:t>
      </w:r>
      <w:r w:rsidRPr="00971E9C">
        <w:rPr>
          <w:rFonts w:cstheme="minorHAnsi"/>
          <w:b/>
          <w:i/>
          <w:sz w:val="24"/>
          <w:szCs w:val="24"/>
          <w:lang w:val="it-IT"/>
        </w:rPr>
        <w:t>përmirësohet</w:t>
      </w:r>
      <w:r w:rsidR="000B3508" w:rsidRPr="00971E9C">
        <w:rPr>
          <w:rFonts w:cstheme="minorHAnsi"/>
          <w:b/>
          <w:i/>
          <w:sz w:val="24"/>
          <w:szCs w:val="24"/>
          <w:lang w:val="it-IT"/>
        </w:rPr>
        <w:t xml:space="preserve"> </w:t>
      </w:r>
      <w:r w:rsidRPr="00971E9C">
        <w:rPr>
          <w:rFonts w:cstheme="minorHAnsi"/>
          <w:sz w:val="24"/>
          <w:szCs w:val="24"/>
          <w:lang w:val="it-IT"/>
        </w:rPr>
        <w:t>në</w:t>
      </w:r>
      <w:r w:rsidR="000B3508" w:rsidRPr="00971E9C">
        <w:rPr>
          <w:rFonts w:cstheme="minorHAnsi"/>
          <w:sz w:val="24"/>
          <w:szCs w:val="24"/>
          <w:lang w:val="it-IT"/>
        </w:rPr>
        <w:t xml:space="preserve"> </w:t>
      </w:r>
      <w:r w:rsidR="00475E8F" w:rsidRPr="00971E9C">
        <w:rPr>
          <w:rFonts w:cstheme="minorHAnsi"/>
          <w:sz w:val="24"/>
          <w:szCs w:val="24"/>
          <w:lang w:val="it-IT"/>
        </w:rPr>
        <w:t>m</w:t>
      </w:r>
      <w:r w:rsidR="008E1A30" w:rsidRPr="00971E9C">
        <w:rPr>
          <w:rFonts w:cstheme="minorHAnsi"/>
          <w:sz w:val="24"/>
          <w:szCs w:val="24"/>
          <w:lang w:val="it-IT"/>
        </w:rPr>
        <w:t>ë</w:t>
      </w:r>
      <w:r w:rsidR="00475E8F" w:rsidRPr="00971E9C">
        <w:rPr>
          <w:rFonts w:cstheme="minorHAnsi"/>
          <w:sz w:val="24"/>
          <w:szCs w:val="24"/>
          <w:lang w:val="it-IT"/>
        </w:rPr>
        <w:t>nyr</w:t>
      </w:r>
      <w:r w:rsidR="008E1A30" w:rsidRPr="00971E9C">
        <w:rPr>
          <w:rFonts w:cstheme="minorHAnsi"/>
          <w:sz w:val="24"/>
          <w:szCs w:val="24"/>
          <w:lang w:val="it-IT"/>
        </w:rPr>
        <w:t>ë</w:t>
      </w:r>
      <w:r w:rsidR="000B3508" w:rsidRPr="00971E9C">
        <w:rPr>
          <w:rFonts w:cstheme="minorHAnsi"/>
          <w:sz w:val="24"/>
          <w:szCs w:val="24"/>
          <w:lang w:val="it-IT"/>
        </w:rPr>
        <w:t xml:space="preserve"> </w:t>
      </w:r>
      <w:r w:rsidR="00475E8F" w:rsidRPr="00971E9C">
        <w:rPr>
          <w:rFonts w:cstheme="minorHAnsi"/>
          <w:sz w:val="24"/>
          <w:szCs w:val="24"/>
          <w:lang w:val="it-IT"/>
        </w:rPr>
        <w:t>periodike</w:t>
      </w:r>
      <w:r w:rsidR="000B3508" w:rsidRPr="00971E9C">
        <w:rPr>
          <w:rFonts w:cstheme="minorHAnsi"/>
          <w:sz w:val="24"/>
          <w:szCs w:val="24"/>
          <w:lang w:val="it-IT"/>
        </w:rPr>
        <w:t xml:space="preserve"> </w:t>
      </w:r>
      <w:r w:rsidR="00475E8F" w:rsidRPr="00971E9C">
        <w:rPr>
          <w:rFonts w:cstheme="minorHAnsi"/>
          <w:sz w:val="24"/>
          <w:szCs w:val="24"/>
          <w:lang w:val="it-IT"/>
        </w:rPr>
        <w:t>dhe</w:t>
      </w:r>
      <w:r w:rsidR="000B3508" w:rsidRPr="00971E9C">
        <w:rPr>
          <w:rFonts w:cstheme="minorHAnsi"/>
          <w:sz w:val="24"/>
          <w:szCs w:val="24"/>
          <w:lang w:val="it-IT"/>
        </w:rPr>
        <w:t xml:space="preserve"> </w:t>
      </w:r>
      <w:r w:rsidR="00475E8F" w:rsidRPr="00971E9C">
        <w:rPr>
          <w:rFonts w:cstheme="minorHAnsi"/>
          <w:sz w:val="24"/>
          <w:szCs w:val="24"/>
          <w:lang w:val="it-IT"/>
        </w:rPr>
        <w:t>t</w:t>
      </w:r>
      <w:r w:rsidR="008E1A30" w:rsidRPr="00971E9C">
        <w:rPr>
          <w:rFonts w:cstheme="minorHAnsi"/>
          <w:sz w:val="24"/>
          <w:szCs w:val="24"/>
          <w:lang w:val="it-IT"/>
        </w:rPr>
        <w:t>ë</w:t>
      </w:r>
      <w:r w:rsidR="000B3508" w:rsidRPr="00971E9C">
        <w:rPr>
          <w:rFonts w:cstheme="minorHAnsi"/>
          <w:sz w:val="24"/>
          <w:szCs w:val="24"/>
          <w:lang w:val="it-IT"/>
        </w:rPr>
        <w:t xml:space="preserve"> </w:t>
      </w:r>
      <w:r w:rsidR="00475E8F" w:rsidRPr="00971E9C">
        <w:rPr>
          <w:rFonts w:cstheme="minorHAnsi"/>
          <w:sz w:val="24"/>
          <w:szCs w:val="24"/>
          <w:lang w:val="it-IT"/>
        </w:rPr>
        <w:t>pakt</w:t>
      </w:r>
      <w:r w:rsidR="008E1A30" w:rsidRPr="00971E9C">
        <w:rPr>
          <w:rFonts w:cstheme="minorHAnsi"/>
          <w:sz w:val="24"/>
          <w:szCs w:val="24"/>
          <w:lang w:val="it-IT"/>
        </w:rPr>
        <w:t>ë</w:t>
      </w:r>
      <w:r w:rsidR="00475E8F" w:rsidRPr="00971E9C">
        <w:rPr>
          <w:rFonts w:cstheme="minorHAnsi"/>
          <w:sz w:val="24"/>
          <w:szCs w:val="24"/>
          <w:lang w:val="it-IT"/>
        </w:rPr>
        <w:t>n</w:t>
      </w:r>
      <w:r w:rsidR="000B3508" w:rsidRPr="00971E9C">
        <w:rPr>
          <w:rFonts w:cstheme="minorHAnsi"/>
          <w:sz w:val="24"/>
          <w:szCs w:val="24"/>
          <w:lang w:val="it-IT"/>
        </w:rPr>
        <w:t xml:space="preserve"> ç</w:t>
      </w:r>
      <w:r w:rsidR="00475E8F" w:rsidRPr="00971E9C">
        <w:rPr>
          <w:rFonts w:cstheme="minorHAnsi"/>
          <w:sz w:val="24"/>
          <w:szCs w:val="24"/>
          <w:lang w:val="it-IT"/>
        </w:rPr>
        <w:t>do</w:t>
      </w:r>
      <w:r w:rsidR="000B3508" w:rsidRPr="00971E9C">
        <w:rPr>
          <w:rFonts w:cstheme="minorHAnsi"/>
          <w:sz w:val="24"/>
          <w:szCs w:val="24"/>
          <w:lang w:val="it-IT"/>
        </w:rPr>
        <w:t xml:space="preserve"> </w:t>
      </w:r>
      <w:r w:rsidR="00475E8F" w:rsidRPr="00971E9C">
        <w:rPr>
          <w:rFonts w:cstheme="minorHAnsi"/>
          <w:sz w:val="24"/>
          <w:szCs w:val="24"/>
          <w:lang w:val="it-IT"/>
        </w:rPr>
        <w:t>nj</w:t>
      </w:r>
      <w:r w:rsidR="008E1A30" w:rsidRPr="00971E9C">
        <w:rPr>
          <w:rFonts w:cstheme="minorHAnsi"/>
          <w:sz w:val="24"/>
          <w:szCs w:val="24"/>
          <w:lang w:val="it-IT"/>
        </w:rPr>
        <w:t>ë</w:t>
      </w:r>
      <w:r w:rsidR="00475E8F" w:rsidRPr="00971E9C">
        <w:rPr>
          <w:rFonts w:cstheme="minorHAnsi"/>
          <w:sz w:val="24"/>
          <w:szCs w:val="24"/>
          <w:lang w:val="it-IT"/>
        </w:rPr>
        <w:t xml:space="preserve"> vit nga data e fillimit</w:t>
      </w:r>
      <w:r w:rsidR="000B3508" w:rsidRPr="00971E9C">
        <w:rPr>
          <w:rFonts w:cstheme="minorHAnsi"/>
          <w:sz w:val="24"/>
          <w:szCs w:val="24"/>
          <w:lang w:val="it-IT"/>
        </w:rPr>
        <w:t xml:space="preserve"> </w:t>
      </w:r>
      <w:r w:rsidR="00475E8F" w:rsidRPr="00971E9C">
        <w:rPr>
          <w:rFonts w:cstheme="minorHAnsi"/>
          <w:sz w:val="24"/>
          <w:szCs w:val="24"/>
          <w:lang w:val="it-IT"/>
        </w:rPr>
        <w:t>t</w:t>
      </w:r>
      <w:r w:rsidR="008E1A30" w:rsidRPr="00971E9C">
        <w:rPr>
          <w:rFonts w:cstheme="minorHAnsi"/>
          <w:sz w:val="24"/>
          <w:szCs w:val="24"/>
          <w:lang w:val="it-IT"/>
        </w:rPr>
        <w:t>ë</w:t>
      </w:r>
      <w:r w:rsidR="000B3508" w:rsidRPr="00971E9C">
        <w:rPr>
          <w:rFonts w:cstheme="minorHAnsi"/>
          <w:sz w:val="24"/>
          <w:szCs w:val="24"/>
          <w:lang w:val="it-IT"/>
        </w:rPr>
        <w:t xml:space="preserve"> </w:t>
      </w:r>
      <w:r w:rsidR="00475E8F" w:rsidRPr="00971E9C">
        <w:rPr>
          <w:rFonts w:cstheme="minorHAnsi"/>
          <w:sz w:val="24"/>
          <w:szCs w:val="24"/>
          <w:lang w:val="it-IT"/>
        </w:rPr>
        <w:t>zbatimit</w:t>
      </w:r>
      <w:r w:rsidR="000B3508" w:rsidRPr="00971E9C">
        <w:rPr>
          <w:rFonts w:cstheme="minorHAnsi"/>
          <w:sz w:val="24"/>
          <w:szCs w:val="24"/>
          <w:lang w:val="it-IT"/>
        </w:rPr>
        <w:t xml:space="preserve"> </w:t>
      </w:r>
      <w:r w:rsidR="00475E8F" w:rsidRPr="00971E9C">
        <w:rPr>
          <w:rFonts w:cstheme="minorHAnsi"/>
          <w:sz w:val="24"/>
          <w:szCs w:val="24"/>
          <w:lang w:val="it-IT"/>
        </w:rPr>
        <w:t>t</w:t>
      </w:r>
      <w:r w:rsidR="008E1A30" w:rsidRPr="00971E9C">
        <w:rPr>
          <w:rFonts w:cstheme="minorHAnsi"/>
          <w:sz w:val="24"/>
          <w:szCs w:val="24"/>
          <w:lang w:val="it-IT"/>
        </w:rPr>
        <w:t>ë</w:t>
      </w:r>
      <w:r w:rsidR="000B3508" w:rsidRPr="00971E9C">
        <w:rPr>
          <w:rFonts w:cstheme="minorHAnsi"/>
          <w:sz w:val="24"/>
          <w:szCs w:val="24"/>
          <w:lang w:val="it-IT"/>
        </w:rPr>
        <w:t xml:space="preserve"> </w:t>
      </w:r>
      <w:r w:rsidR="00475E8F" w:rsidRPr="00971E9C">
        <w:rPr>
          <w:rFonts w:cstheme="minorHAnsi"/>
          <w:sz w:val="24"/>
          <w:szCs w:val="24"/>
          <w:lang w:val="it-IT"/>
        </w:rPr>
        <w:t>tij.</w:t>
      </w:r>
    </w:p>
    <w:p w14:paraId="2F876175" w14:textId="77777777" w:rsidR="009C512F" w:rsidRPr="00971E9C" w:rsidRDefault="009C512F" w:rsidP="007870C0">
      <w:pPr>
        <w:rPr>
          <w:lang w:val="it-IT"/>
        </w:rPr>
      </w:pPr>
    </w:p>
    <w:p w14:paraId="18393FEE" w14:textId="77777777" w:rsidR="009C512F" w:rsidRPr="00971E9C" w:rsidRDefault="009C512F" w:rsidP="007870C0">
      <w:pPr>
        <w:rPr>
          <w:lang w:val="it-IT"/>
        </w:rPr>
      </w:pPr>
    </w:p>
    <w:p w14:paraId="390461B0" w14:textId="77346C42" w:rsidR="00A533E6" w:rsidRPr="00971E9C" w:rsidRDefault="00A533E6" w:rsidP="007870C0">
      <w:pPr>
        <w:rPr>
          <w:lang w:val="it-IT"/>
        </w:rPr>
        <w:sectPr w:rsidR="00A533E6" w:rsidRPr="00971E9C" w:rsidSect="007870C0">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pPr>
    </w:p>
    <w:p w14:paraId="78247F9D" w14:textId="40C5D32F" w:rsidR="007D24BA" w:rsidRPr="00955A60" w:rsidRDefault="008251DF" w:rsidP="007870C0">
      <w:pPr>
        <w:pStyle w:val="Heading1"/>
        <w:spacing w:before="0"/>
        <w:rPr>
          <w:rFonts w:asciiTheme="minorHAnsi" w:hAnsiTheme="minorHAnsi" w:cstheme="minorHAnsi"/>
          <w:color w:val="FF0000"/>
          <w:sz w:val="32"/>
          <w:szCs w:val="32"/>
          <w:lang w:val="pt-BR"/>
        </w:rPr>
      </w:pPr>
      <w:bookmarkStart w:id="18" w:name="_Toc111646468"/>
      <w:r w:rsidRPr="00955A60">
        <w:rPr>
          <w:rFonts w:asciiTheme="minorHAnsi" w:hAnsiTheme="minorHAnsi" w:cstheme="minorHAnsi"/>
          <w:color w:val="FF0000"/>
          <w:sz w:val="32"/>
          <w:szCs w:val="32"/>
          <w:lang w:val="pt-BR"/>
        </w:rPr>
        <w:lastRenderedPageBreak/>
        <w:t>VII</w:t>
      </w:r>
      <w:r w:rsidR="00A648C5" w:rsidRPr="00955A60">
        <w:rPr>
          <w:rFonts w:asciiTheme="minorHAnsi" w:hAnsiTheme="minorHAnsi" w:cstheme="minorHAnsi"/>
          <w:color w:val="FF0000"/>
          <w:sz w:val="32"/>
          <w:szCs w:val="32"/>
          <w:lang w:val="pt-BR"/>
        </w:rPr>
        <w:t xml:space="preserve">. </w:t>
      </w:r>
      <w:r w:rsidR="00F76751" w:rsidRPr="00955A60">
        <w:rPr>
          <w:rFonts w:asciiTheme="minorHAnsi" w:hAnsiTheme="minorHAnsi" w:cstheme="minorHAnsi"/>
          <w:color w:val="FF0000"/>
          <w:sz w:val="32"/>
          <w:szCs w:val="32"/>
          <w:lang w:val="pt-BR"/>
        </w:rPr>
        <w:t xml:space="preserve">MATRICA E PLANIT </w:t>
      </w:r>
      <w:r w:rsidR="004F6FEB" w:rsidRPr="00955A60">
        <w:rPr>
          <w:rFonts w:asciiTheme="minorHAnsi" w:hAnsiTheme="minorHAnsi" w:cstheme="minorHAnsi"/>
          <w:color w:val="FF0000"/>
          <w:sz w:val="32"/>
          <w:szCs w:val="32"/>
          <w:lang w:val="pt-BR"/>
        </w:rPr>
        <w:t>VENDOR</w:t>
      </w:r>
      <w:r w:rsidR="006B582C" w:rsidRPr="00955A60">
        <w:rPr>
          <w:rFonts w:asciiTheme="minorHAnsi" w:hAnsiTheme="minorHAnsi" w:cstheme="minorHAnsi"/>
          <w:color w:val="FF0000"/>
          <w:sz w:val="32"/>
          <w:szCs w:val="32"/>
          <w:lang w:val="pt-BR"/>
        </w:rPr>
        <w:t xml:space="preserve"> </w:t>
      </w:r>
      <w:r w:rsidR="00F76751" w:rsidRPr="00955A60">
        <w:rPr>
          <w:rFonts w:asciiTheme="minorHAnsi" w:hAnsiTheme="minorHAnsi" w:cstheme="minorHAnsi"/>
          <w:color w:val="FF0000"/>
          <w:sz w:val="32"/>
          <w:szCs w:val="32"/>
          <w:lang w:val="pt-BR"/>
        </w:rPr>
        <w:t>T</w:t>
      </w:r>
      <w:r w:rsidR="00F12DBA" w:rsidRPr="00955A60">
        <w:rPr>
          <w:rFonts w:asciiTheme="minorHAnsi" w:hAnsiTheme="minorHAnsi" w:cstheme="minorHAnsi"/>
          <w:color w:val="FF0000"/>
          <w:sz w:val="32"/>
          <w:szCs w:val="32"/>
          <w:lang w:val="pt-BR"/>
        </w:rPr>
        <w:t>Ë</w:t>
      </w:r>
      <w:r w:rsidR="00F76751" w:rsidRPr="00955A60">
        <w:rPr>
          <w:rFonts w:asciiTheme="minorHAnsi" w:hAnsiTheme="minorHAnsi" w:cstheme="minorHAnsi"/>
          <w:color w:val="FF0000"/>
          <w:sz w:val="32"/>
          <w:szCs w:val="32"/>
          <w:lang w:val="pt-BR"/>
        </w:rPr>
        <w:t xml:space="preserve"> VEPRIMIT </w:t>
      </w:r>
      <w:r w:rsidR="006B582C" w:rsidRPr="00955A60">
        <w:rPr>
          <w:rFonts w:asciiTheme="minorHAnsi" w:hAnsiTheme="minorHAnsi" w:cstheme="minorHAnsi"/>
          <w:color w:val="FF0000"/>
          <w:sz w:val="32"/>
          <w:szCs w:val="32"/>
          <w:lang w:val="pt-BR"/>
        </w:rPr>
        <w:t>P</w:t>
      </w:r>
      <w:r w:rsidR="008E1A30" w:rsidRPr="00955A60">
        <w:rPr>
          <w:rFonts w:asciiTheme="minorHAnsi" w:hAnsiTheme="minorHAnsi" w:cstheme="minorHAnsi"/>
          <w:color w:val="FF0000"/>
          <w:sz w:val="32"/>
          <w:szCs w:val="32"/>
          <w:lang w:val="pt-BR"/>
        </w:rPr>
        <w:t>Ë</w:t>
      </w:r>
      <w:r w:rsidR="006B582C" w:rsidRPr="00955A60">
        <w:rPr>
          <w:rFonts w:asciiTheme="minorHAnsi" w:hAnsiTheme="minorHAnsi" w:cstheme="minorHAnsi"/>
          <w:color w:val="FF0000"/>
          <w:sz w:val="32"/>
          <w:szCs w:val="32"/>
          <w:lang w:val="pt-BR"/>
        </w:rPr>
        <w:t>R BARAZIN</w:t>
      </w:r>
      <w:r w:rsidR="008E1A30" w:rsidRPr="00955A60">
        <w:rPr>
          <w:rFonts w:asciiTheme="minorHAnsi" w:hAnsiTheme="minorHAnsi" w:cstheme="minorHAnsi"/>
          <w:color w:val="FF0000"/>
          <w:sz w:val="32"/>
          <w:szCs w:val="32"/>
          <w:lang w:val="pt-BR"/>
        </w:rPr>
        <w:t>Ë</w:t>
      </w:r>
      <w:r w:rsidR="006B582C" w:rsidRPr="00955A60">
        <w:rPr>
          <w:rFonts w:asciiTheme="minorHAnsi" w:hAnsiTheme="minorHAnsi" w:cstheme="minorHAnsi"/>
          <w:color w:val="FF0000"/>
          <w:sz w:val="32"/>
          <w:szCs w:val="32"/>
          <w:lang w:val="pt-BR"/>
        </w:rPr>
        <w:t xml:space="preserve"> GJINORE</w:t>
      </w:r>
      <w:r w:rsidR="00812305" w:rsidRPr="00955A60">
        <w:rPr>
          <w:rFonts w:asciiTheme="minorHAnsi" w:hAnsiTheme="minorHAnsi" w:cstheme="minorHAnsi"/>
          <w:color w:val="FF0000"/>
          <w:sz w:val="32"/>
          <w:szCs w:val="32"/>
          <w:lang w:val="pt-BR"/>
        </w:rPr>
        <w:t xml:space="preserve"> 2022 - 2024</w:t>
      </w:r>
      <w:bookmarkEnd w:id="18"/>
    </w:p>
    <w:p w14:paraId="61E32D19" w14:textId="7AFC846A" w:rsidR="00812305" w:rsidRDefault="00812305" w:rsidP="007870C0">
      <w:pPr>
        <w:rPr>
          <w:rFonts w:ascii="Gill Sans MT" w:hAnsi="Gill Sans MT"/>
          <w:color w:val="808080" w:themeColor="background1" w:themeShade="80"/>
          <w:sz w:val="24"/>
          <w:szCs w:val="24"/>
          <w:lang w:val="it-IT"/>
        </w:rPr>
      </w:pPr>
    </w:p>
    <w:p w14:paraId="4470DC8E" w14:textId="77777777" w:rsidR="00812305" w:rsidRDefault="00812305" w:rsidP="007870C0">
      <w:pPr>
        <w:rPr>
          <w:rFonts w:ascii="Gill Sans MT" w:hAnsi="Gill Sans MT"/>
          <w:color w:val="808080" w:themeColor="background1" w:themeShade="80"/>
          <w:sz w:val="24"/>
          <w:szCs w:val="24"/>
          <w:lang w:val="it-IT"/>
        </w:rPr>
      </w:pPr>
    </w:p>
    <w:tbl>
      <w:tblPr>
        <w:tblStyle w:val="TableGrid3"/>
        <w:tblW w:w="15626" w:type="dxa"/>
        <w:tblInd w:w="-635" w:type="dxa"/>
        <w:tblLook w:val="04A0" w:firstRow="1" w:lastRow="0" w:firstColumn="1" w:lastColumn="0" w:noHBand="0" w:noVBand="1"/>
      </w:tblPr>
      <w:tblGrid>
        <w:gridCol w:w="2561"/>
        <w:gridCol w:w="2214"/>
        <w:gridCol w:w="1899"/>
        <w:gridCol w:w="2690"/>
        <w:gridCol w:w="2105"/>
        <w:gridCol w:w="1401"/>
        <w:gridCol w:w="802"/>
        <w:gridCol w:w="412"/>
        <w:gridCol w:w="1536"/>
        <w:gridCol w:w="6"/>
      </w:tblGrid>
      <w:tr w:rsidR="00617951" w:rsidRPr="006A01D7" w14:paraId="239BD4CD" w14:textId="77777777" w:rsidTr="00521655">
        <w:tc>
          <w:tcPr>
            <w:tcW w:w="2561" w:type="dxa"/>
            <w:shd w:val="clear" w:color="auto" w:fill="FFFF00"/>
          </w:tcPr>
          <w:p w14:paraId="6C6F2485" w14:textId="77777777" w:rsidR="00812305" w:rsidRPr="00955A60" w:rsidRDefault="00812305" w:rsidP="007870C0">
            <w:pPr>
              <w:rPr>
                <w:rFonts w:ascii="Calibri" w:hAnsi="Calibri" w:cs="Arial"/>
                <w:b/>
                <w:bCs/>
                <w:lang w:val="pt-BR"/>
              </w:rPr>
            </w:pPr>
            <w:r w:rsidRPr="00955A60">
              <w:rPr>
                <w:rFonts w:ascii="Calibri" w:hAnsi="Calibri" w:cs="Arial"/>
                <w:b/>
                <w:bCs/>
                <w:lang w:val="pt-BR"/>
              </w:rPr>
              <w:t>Fusha e ndërhyrjes:</w:t>
            </w:r>
          </w:p>
        </w:tc>
        <w:tc>
          <w:tcPr>
            <w:tcW w:w="13065" w:type="dxa"/>
            <w:gridSpan w:val="9"/>
            <w:shd w:val="clear" w:color="auto" w:fill="FFFF00"/>
          </w:tcPr>
          <w:p w14:paraId="7ED8F46E" w14:textId="2C9CF1FE" w:rsidR="00812305" w:rsidRPr="00955A60" w:rsidRDefault="00812305" w:rsidP="007870C0">
            <w:pPr>
              <w:rPr>
                <w:rFonts w:ascii="Calibri" w:hAnsi="Calibri" w:cs="Arial"/>
                <w:b/>
                <w:bCs/>
                <w:lang w:val="pt-BR"/>
              </w:rPr>
            </w:pPr>
            <w:bookmarkStart w:id="19" w:name="_Hlk96331144"/>
            <w:r w:rsidRPr="00955A60">
              <w:rPr>
                <w:rFonts w:ascii="Calibri" w:hAnsi="Calibri" w:cs="Arial"/>
                <w:b/>
                <w:bCs/>
                <w:lang w:val="pt-BR"/>
              </w:rPr>
              <w:t xml:space="preserve">I. </w:t>
            </w:r>
            <w:r w:rsidR="00687633">
              <w:rPr>
                <w:rFonts w:ascii="Calibri" w:hAnsi="Calibri" w:cs="Arial"/>
                <w:b/>
                <w:bCs/>
                <w:lang w:val="pt-BR"/>
              </w:rPr>
              <w:t>P</w:t>
            </w:r>
            <w:r w:rsidR="00687633" w:rsidRPr="00687633">
              <w:rPr>
                <w:rFonts w:ascii="Calibri" w:hAnsi="Calibri" w:cs="Arial"/>
                <w:b/>
                <w:bCs/>
                <w:lang w:val="pt-BR"/>
              </w:rPr>
              <w:t>ë</w:t>
            </w:r>
            <w:r w:rsidR="00687633">
              <w:rPr>
                <w:rFonts w:ascii="Calibri" w:hAnsi="Calibri" w:cs="Arial"/>
                <w:b/>
                <w:bCs/>
                <w:lang w:val="pt-BR"/>
              </w:rPr>
              <w:t>rparimi</w:t>
            </w:r>
            <w:r w:rsidRPr="00955A60">
              <w:rPr>
                <w:rFonts w:ascii="Calibri" w:hAnsi="Calibri" w:cs="Arial"/>
                <w:b/>
                <w:bCs/>
                <w:lang w:val="pt-BR"/>
              </w:rPr>
              <w:t xml:space="preserve"> në kuadrin e përgjithshëm të barazisë gjinore</w:t>
            </w:r>
            <w:r w:rsidR="00F64E3C">
              <w:rPr>
                <w:rFonts w:ascii="Calibri" w:hAnsi="Calibri" w:cs="Arial"/>
                <w:b/>
                <w:bCs/>
                <w:lang w:val="pt-BR"/>
              </w:rPr>
              <w:t>.</w:t>
            </w:r>
          </w:p>
          <w:bookmarkEnd w:id="19"/>
          <w:p w14:paraId="64261260" w14:textId="77777777" w:rsidR="00812305" w:rsidRPr="00955A60" w:rsidRDefault="00812305" w:rsidP="007870C0">
            <w:pPr>
              <w:rPr>
                <w:rFonts w:ascii="Calibri" w:hAnsi="Calibri" w:cs="Arial"/>
                <w:b/>
                <w:bCs/>
                <w:lang w:val="pt-BR"/>
              </w:rPr>
            </w:pPr>
          </w:p>
        </w:tc>
      </w:tr>
      <w:tr w:rsidR="00617951" w:rsidRPr="006A01D7" w14:paraId="17F35479" w14:textId="77777777" w:rsidTr="00521655">
        <w:tc>
          <w:tcPr>
            <w:tcW w:w="2561" w:type="dxa"/>
            <w:shd w:val="clear" w:color="auto" w:fill="FFFF99"/>
          </w:tcPr>
          <w:p w14:paraId="2C3F93D7" w14:textId="77777777" w:rsidR="00812305" w:rsidRPr="00812305" w:rsidRDefault="00812305" w:rsidP="007870C0">
            <w:pPr>
              <w:rPr>
                <w:rFonts w:ascii="Calibri" w:hAnsi="Calibri" w:cs="Arial"/>
                <w:b/>
                <w:bCs/>
                <w:lang w:val="pt-BR"/>
              </w:rPr>
            </w:pPr>
            <w:r w:rsidRPr="00812305">
              <w:rPr>
                <w:rFonts w:ascii="Calibri" w:hAnsi="Calibri" w:cs="Arial"/>
                <w:b/>
                <w:bCs/>
                <w:lang w:val="pt-BR"/>
              </w:rPr>
              <w:t>Rezultatet e pritshme:</w:t>
            </w:r>
          </w:p>
        </w:tc>
        <w:tc>
          <w:tcPr>
            <w:tcW w:w="13065" w:type="dxa"/>
            <w:gridSpan w:val="9"/>
            <w:shd w:val="clear" w:color="auto" w:fill="FFFF99"/>
          </w:tcPr>
          <w:p w14:paraId="1E177101" w14:textId="721D0959" w:rsidR="00812305" w:rsidRPr="00812305" w:rsidRDefault="00812305" w:rsidP="007870C0">
            <w:pPr>
              <w:jc w:val="both"/>
              <w:rPr>
                <w:rFonts w:ascii="Calibri" w:hAnsi="Calibri" w:cs="Arial"/>
                <w:b/>
                <w:bCs/>
                <w:lang w:val="pt-BR"/>
              </w:rPr>
            </w:pPr>
            <w:bookmarkStart w:id="20" w:name="_Hlk96332311"/>
            <w:r w:rsidRPr="00812305">
              <w:rPr>
                <w:rFonts w:ascii="Calibri" w:hAnsi="Calibri" w:cs="Arial"/>
                <w:b/>
                <w:bCs/>
                <w:lang w:val="pt-BR"/>
              </w:rPr>
              <w:t>I.a. Përgjegjshmëria dhe transparenca e bashkisë mbi përmbushjen e angazhimeve publike për barazinë gjinore, e rritur ndjeshëm</w:t>
            </w:r>
            <w:r w:rsidR="00F64E3C">
              <w:rPr>
                <w:rFonts w:ascii="Calibri" w:hAnsi="Calibri" w:cs="Arial"/>
                <w:b/>
                <w:bCs/>
                <w:lang w:val="pt-BR"/>
              </w:rPr>
              <w:t>.</w:t>
            </w:r>
          </w:p>
          <w:p w14:paraId="0456FB4C" w14:textId="77777777" w:rsidR="00812305" w:rsidRPr="00812305" w:rsidRDefault="00812305" w:rsidP="007870C0">
            <w:pPr>
              <w:jc w:val="both"/>
              <w:rPr>
                <w:rFonts w:ascii="Calibri" w:hAnsi="Calibri" w:cs="Arial"/>
                <w:b/>
                <w:bCs/>
                <w:lang w:val="pt-BR"/>
              </w:rPr>
            </w:pPr>
            <w:r w:rsidRPr="00812305">
              <w:rPr>
                <w:rFonts w:ascii="Calibri" w:hAnsi="Calibri" w:cs="Arial"/>
                <w:b/>
                <w:bCs/>
                <w:lang w:val="pt-BR"/>
              </w:rPr>
              <w:t>I.b. Buxhetimi i përgjigjshëm gjinor i zbatuar në përputhje me legjislacionin në fuqi dhe perspektiva gjinore e përfshirë në politikat dhe planet e bashkisë.</w:t>
            </w:r>
            <w:bookmarkEnd w:id="20"/>
          </w:p>
        </w:tc>
      </w:tr>
      <w:tr w:rsidR="00617951" w:rsidRPr="00812305" w14:paraId="56E5046C" w14:textId="77777777" w:rsidTr="00521655">
        <w:tc>
          <w:tcPr>
            <w:tcW w:w="2561" w:type="dxa"/>
            <w:shd w:val="clear" w:color="auto" w:fill="FFFF99"/>
          </w:tcPr>
          <w:p w14:paraId="6CFC72D5" w14:textId="77777777" w:rsidR="00812305" w:rsidRPr="00812305" w:rsidRDefault="00812305" w:rsidP="007870C0">
            <w:pPr>
              <w:rPr>
                <w:rFonts w:ascii="Calibri" w:hAnsi="Calibri" w:cs="Arial"/>
                <w:b/>
                <w:bCs/>
                <w:lang w:val="pt-BR"/>
              </w:rPr>
            </w:pPr>
            <w:r w:rsidRPr="00812305">
              <w:rPr>
                <w:rFonts w:ascii="Calibri" w:hAnsi="Calibri" w:cs="Arial"/>
                <w:b/>
                <w:bCs/>
                <w:lang w:val="pt-BR"/>
              </w:rPr>
              <w:t>Dokumentet kryesore që u referohemi:</w:t>
            </w:r>
          </w:p>
        </w:tc>
        <w:tc>
          <w:tcPr>
            <w:tcW w:w="13065" w:type="dxa"/>
            <w:gridSpan w:val="9"/>
            <w:shd w:val="clear" w:color="auto" w:fill="FFFF99"/>
          </w:tcPr>
          <w:p w14:paraId="2BCE3D28" w14:textId="5EFC7F82" w:rsidR="00812305" w:rsidRPr="00812305" w:rsidRDefault="00812305" w:rsidP="007870C0">
            <w:pPr>
              <w:jc w:val="both"/>
              <w:rPr>
                <w:rFonts w:ascii="Calibri" w:hAnsi="Calibri" w:cs="Arial"/>
                <w:b/>
                <w:bCs/>
                <w:lang w:val="pt-BR"/>
              </w:rPr>
            </w:pPr>
            <w:r w:rsidRPr="00812305">
              <w:rPr>
                <w:rFonts w:ascii="Calibri" w:hAnsi="Calibri" w:cs="Arial"/>
                <w:b/>
                <w:bCs/>
                <w:lang w:val="pt-BR"/>
              </w:rPr>
              <w:t>- Karta Evropiane për Barazi të Grave dhe burrave në jetën vendore (EU Charter for Equality) - nenet 4, 5, 7, 8, 9</w:t>
            </w:r>
            <w:r w:rsidR="00F64E3C">
              <w:rPr>
                <w:rFonts w:ascii="Calibri" w:hAnsi="Calibri" w:cs="Arial"/>
                <w:b/>
                <w:bCs/>
                <w:lang w:val="pt-BR"/>
              </w:rPr>
              <w:t>.</w:t>
            </w:r>
          </w:p>
          <w:p w14:paraId="220CF10A" w14:textId="17B498E3" w:rsidR="00812305" w:rsidRPr="00812305" w:rsidRDefault="00812305" w:rsidP="007870C0">
            <w:pPr>
              <w:jc w:val="both"/>
              <w:rPr>
                <w:rFonts w:ascii="Calibri" w:hAnsi="Calibri" w:cs="Arial"/>
                <w:b/>
                <w:bCs/>
                <w:lang w:val="pt-BR"/>
              </w:rPr>
            </w:pPr>
            <w:r w:rsidRPr="00812305">
              <w:rPr>
                <w:rFonts w:ascii="Calibri" w:hAnsi="Calibri" w:cs="Arial"/>
                <w:b/>
                <w:bCs/>
                <w:lang w:val="pt-BR"/>
              </w:rPr>
              <w:t>- Konventa për Eliminimin e të gjithë Formave të Diskriminimit ndaj Grave (CEDA</w:t>
            </w:r>
            <w:r w:rsidR="00A140CC">
              <w:rPr>
                <w:rFonts w:ascii="Calibri" w:hAnsi="Calibri" w:cs="Arial"/>
                <w:b/>
                <w:bCs/>
                <w:lang w:val="pt-BR"/>
              </w:rPr>
              <w:t>W</w:t>
            </w:r>
            <w:r w:rsidRPr="00812305">
              <w:rPr>
                <w:rFonts w:ascii="Calibri" w:hAnsi="Calibri" w:cs="Arial"/>
                <w:b/>
                <w:bCs/>
                <w:lang w:val="pt-BR"/>
              </w:rPr>
              <w:t>) - neni 3</w:t>
            </w:r>
            <w:r w:rsidR="00F64E3C">
              <w:rPr>
                <w:rFonts w:ascii="Calibri" w:hAnsi="Calibri" w:cs="Arial"/>
                <w:b/>
                <w:bCs/>
                <w:lang w:val="pt-BR"/>
              </w:rPr>
              <w:t>.</w:t>
            </w:r>
          </w:p>
          <w:p w14:paraId="6587C760" w14:textId="0659FD35" w:rsidR="00812305" w:rsidRPr="00812305" w:rsidRDefault="00812305" w:rsidP="007870C0">
            <w:pPr>
              <w:jc w:val="both"/>
              <w:rPr>
                <w:rFonts w:ascii="Calibri" w:hAnsi="Calibri" w:cs="Arial"/>
                <w:b/>
                <w:bCs/>
                <w:lang w:val="pt-BR"/>
              </w:rPr>
            </w:pPr>
            <w:r w:rsidRPr="00812305">
              <w:rPr>
                <w:rFonts w:ascii="Calibri" w:hAnsi="Calibri" w:cs="Arial"/>
                <w:b/>
                <w:bCs/>
                <w:lang w:val="pt-BR"/>
              </w:rPr>
              <w:t>- Deklarata dhe Platforma për Veprim e Pekinit (BDPfA) - fusha kritike 8</w:t>
            </w:r>
            <w:r w:rsidR="00F64E3C">
              <w:rPr>
                <w:rFonts w:ascii="Calibri" w:hAnsi="Calibri" w:cs="Arial"/>
                <w:b/>
                <w:bCs/>
                <w:lang w:val="pt-BR"/>
              </w:rPr>
              <w:t>.</w:t>
            </w:r>
          </w:p>
          <w:p w14:paraId="24F8974D" w14:textId="45538B55" w:rsidR="00812305" w:rsidRPr="00812305" w:rsidRDefault="00812305" w:rsidP="007870C0">
            <w:pPr>
              <w:jc w:val="both"/>
              <w:rPr>
                <w:rFonts w:ascii="Calibri" w:hAnsi="Calibri" w:cs="Arial"/>
                <w:b/>
                <w:bCs/>
                <w:lang w:val="pt-BR"/>
              </w:rPr>
            </w:pPr>
            <w:r w:rsidRPr="00812305">
              <w:rPr>
                <w:rFonts w:ascii="Calibri" w:hAnsi="Calibri" w:cs="Arial"/>
                <w:b/>
                <w:bCs/>
                <w:lang w:val="pt-BR"/>
              </w:rPr>
              <w:t>- Konventa e KE për Parandalimin dhe Luftimin e Dhunës ndaj Grave dhe Dhunës në Familje (Konventa e Stambollit) – nenet 6, 8</w:t>
            </w:r>
            <w:r w:rsidR="00F64E3C">
              <w:rPr>
                <w:rFonts w:ascii="Calibri" w:hAnsi="Calibri" w:cs="Arial"/>
                <w:b/>
                <w:bCs/>
                <w:lang w:val="pt-BR"/>
              </w:rPr>
              <w:t>.</w:t>
            </w:r>
          </w:p>
          <w:p w14:paraId="6FD12E40" w14:textId="311514BF" w:rsidR="00812305" w:rsidRPr="00812305" w:rsidRDefault="00812305" w:rsidP="007870C0">
            <w:pPr>
              <w:jc w:val="both"/>
              <w:rPr>
                <w:rFonts w:ascii="Calibri" w:hAnsi="Calibri" w:cs="Arial"/>
                <w:b/>
                <w:bCs/>
              </w:rPr>
            </w:pPr>
            <w:r w:rsidRPr="00812305">
              <w:rPr>
                <w:rFonts w:ascii="Calibri" w:hAnsi="Calibri" w:cs="Arial"/>
                <w:b/>
                <w:bCs/>
              </w:rPr>
              <w:t xml:space="preserve">- </w:t>
            </w:r>
            <w:proofErr w:type="spellStart"/>
            <w:r w:rsidRPr="00812305">
              <w:rPr>
                <w:rFonts w:ascii="Calibri" w:hAnsi="Calibri" w:cs="Arial"/>
                <w:b/>
                <w:bCs/>
              </w:rPr>
              <w:t>Plani</w:t>
            </w:r>
            <w:proofErr w:type="spellEnd"/>
            <w:r w:rsidRPr="00812305">
              <w:rPr>
                <w:rFonts w:ascii="Calibri" w:hAnsi="Calibri" w:cs="Arial"/>
                <w:b/>
                <w:bCs/>
              </w:rPr>
              <w:t xml:space="preserve"> </w:t>
            </w:r>
            <w:proofErr w:type="spellStart"/>
            <w:r w:rsidRPr="00812305">
              <w:rPr>
                <w:rFonts w:ascii="Calibri" w:hAnsi="Calibri" w:cs="Arial"/>
                <w:b/>
                <w:bCs/>
              </w:rPr>
              <w:t>i</w:t>
            </w:r>
            <w:proofErr w:type="spellEnd"/>
            <w:r w:rsidRPr="00812305">
              <w:rPr>
                <w:rFonts w:ascii="Calibri" w:hAnsi="Calibri" w:cs="Arial"/>
                <w:b/>
                <w:bCs/>
              </w:rPr>
              <w:t xml:space="preserve"> </w:t>
            </w:r>
            <w:proofErr w:type="spellStart"/>
            <w:r w:rsidRPr="00812305">
              <w:rPr>
                <w:rFonts w:ascii="Calibri" w:hAnsi="Calibri" w:cs="Arial"/>
                <w:b/>
                <w:bCs/>
              </w:rPr>
              <w:t>Veprimit</w:t>
            </w:r>
            <w:proofErr w:type="spellEnd"/>
            <w:r w:rsidRPr="00812305">
              <w:rPr>
                <w:rFonts w:ascii="Calibri" w:hAnsi="Calibri" w:cs="Arial"/>
                <w:b/>
                <w:bCs/>
              </w:rPr>
              <w:t xml:space="preserve"> </w:t>
            </w:r>
            <w:proofErr w:type="spellStart"/>
            <w:r w:rsidRPr="00812305">
              <w:rPr>
                <w:rFonts w:ascii="Calibri" w:hAnsi="Calibri" w:cs="Arial"/>
                <w:b/>
                <w:bCs/>
              </w:rPr>
              <w:t>për</w:t>
            </w:r>
            <w:proofErr w:type="spellEnd"/>
            <w:r w:rsidRPr="00812305">
              <w:rPr>
                <w:rFonts w:ascii="Calibri" w:hAnsi="Calibri" w:cs="Arial"/>
                <w:b/>
                <w:bCs/>
              </w:rPr>
              <w:t xml:space="preserve"> </w:t>
            </w:r>
            <w:proofErr w:type="spellStart"/>
            <w:r w:rsidRPr="00812305">
              <w:rPr>
                <w:rFonts w:ascii="Calibri" w:hAnsi="Calibri" w:cs="Arial"/>
                <w:b/>
                <w:bCs/>
              </w:rPr>
              <w:t>Barazinë</w:t>
            </w:r>
            <w:proofErr w:type="spellEnd"/>
            <w:r w:rsidRPr="00812305">
              <w:rPr>
                <w:rFonts w:ascii="Calibri" w:hAnsi="Calibri" w:cs="Arial"/>
                <w:b/>
                <w:bCs/>
              </w:rPr>
              <w:t xml:space="preserve"> </w:t>
            </w:r>
            <w:proofErr w:type="spellStart"/>
            <w:r w:rsidRPr="00812305">
              <w:rPr>
                <w:rFonts w:ascii="Calibri" w:hAnsi="Calibri" w:cs="Arial"/>
                <w:b/>
                <w:bCs/>
              </w:rPr>
              <w:t>Gjinore</w:t>
            </w:r>
            <w:proofErr w:type="spellEnd"/>
            <w:r w:rsidRPr="00812305">
              <w:rPr>
                <w:rFonts w:ascii="Calibri" w:hAnsi="Calibri" w:cs="Arial"/>
                <w:b/>
                <w:bCs/>
              </w:rPr>
              <w:t xml:space="preserve"> </w:t>
            </w:r>
            <w:proofErr w:type="spellStart"/>
            <w:r w:rsidRPr="00812305">
              <w:rPr>
                <w:rFonts w:ascii="Calibri" w:hAnsi="Calibri" w:cs="Arial"/>
                <w:b/>
                <w:bCs/>
              </w:rPr>
              <w:t>i</w:t>
            </w:r>
            <w:proofErr w:type="spellEnd"/>
            <w:r w:rsidRPr="00812305">
              <w:rPr>
                <w:rFonts w:ascii="Calibri" w:hAnsi="Calibri" w:cs="Arial"/>
                <w:b/>
                <w:bCs/>
              </w:rPr>
              <w:t xml:space="preserve"> BE (EU GAP III) – </w:t>
            </w:r>
            <w:proofErr w:type="spellStart"/>
            <w:r w:rsidRPr="00812305">
              <w:rPr>
                <w:rFonts w:ascii="Calibri" w:hAnsi="Calibri" w:cs="Arial"/>
                <w:b/>
                <w:bCs/>
              </w:rPr>
              <w:t>shtyllat</w:t>
            </w:r>
            <w:proofErr w:type="spellEnd"/>
            <w:r w:rsidRPr="00812305">
              <w:rPr>
                <w:rFonts w:ascii="Calibri" w:hAnsi="Calibri" w:cs="Arial"/>
                <w:b/>
                <w:bCs/>
              </w:rPr>
              <w:t xml:space="preserve"> 1, 5</w:t>
            </w:r>
            <w:r w:rsidR="00F64E3C">
              <w:rPr>
                <w:rFonts w:ascii="Calibri" w:hAnsi="Calibri" w:cs="Arial"/>
                <w:b/>
                <w:bCs/>
              </w:rPr>
              <w:t>.</w:t>
            </w:r>
          </w:p>
          <w:p w14:paraId="46E83FD1" w14:textId="10C9A733" w:rsidR="00812305" w:rsidRPr="00812305" w:rsidRDefault="00812305" w:rsidP="007870C0">
            <w:pPr>
              <w:jc w:val="both"/>
              <w:rPr>
                <w:rFonts w:ascii="Calibri" w:hAnsi="Calibri" w:cs="Arial"/>
                <w:b/>
                <w:bCs/>
              </w:rPr>
            </w:pPr>
            <w:r w:rsidRPr="00812305">
              <w:rPr>
                <w:rFonts w:ascii="Calibri" w:hAnsi="Calibri" w:cs="Arial"/>
                <w:b/>
                <w:bCs/>
              </w:rPr>
              <w:t xml:space="preserve">- </w:t>
            </w:r>
            <w:proofErr w:type="spellStart"/>
            <w:r w:rsidRPr="00812305">
              <w:rPr>
                <w:rFonts w:ascii="Calibri" w:hAnsi="Calibri" w:cs="Arial"/>
                <w:b/>
                <w:bCs/>
              </w:rPr>
              <w:t>Strategjia</w:t>
            </w:r>
            <w:proofErr w:type="spellEnd"/>
            <w:r w:rsidRPr="00812305">
              <w:rPr>
                <w:rFonts w:ascii="Calibri" w:hAnsi="Calibri" w:cs="Arial"/>
                <w:b/>
                <w:bCs/>
              </w:rPr>
              <w:t xml:space="preserve"> </w:t>
            </w:r>
            <w:proofErr w:type="spellStart"/>
            <w:r w:rsidRPr="00812305">
              <w:rPr>
                <w:rFonts w:ascii="Calibri" w:hAnsi="Calibri" w:cs="Arial"/>
                <w:b/>
                <w:bCs/>
              </w:rPr>
              <w:t>Kombëtare</w:t>
            </w:r>
            <w:proofErr w:type="spellEnd"/>
            <w:r w:rsidRPr="00812305">
              <w:rPr>
                <w:rFonts w:ascii="Calibri" w:hAnsi="Calibri" w:cs="Arial"/>
                <w:b/>
                <w:bCs/>
              </w:rPr>
              <w:t xml:space="preserve"> </w:t>
            </w:r>
            <w:proofErr w:type="spellStart"/>
            <w:r w:rsidRPr="00812305">
              <w:rPr>
                <w:rFonts w:ascii="Calibri" w:hAnsi="Calibri" w:cs="Arial"/>
                <w:b/>
                <w:bCs/>
              </w:rPr>
              <w:t>për</w:t>
            </w:r>
            <w:proofErr w:type="spellEnd"/>
            <w:r w:rsidRPr="00812305">
              <w:rPr>
                <w:rFonts w:ascii="Calibri" w:hAnsi="Calibri" w:cs="Arial"/>
                <w:b/>
                <w:bCs/>
              </w:rPr>
              <w:t xml:space="preserve"> </w:t>
            </w:r>
            <w:proofErr w:type="spellStart"/>
            <w:r w:rsidRPr="00812305">
              <w:rPr>
                <w:rFonts w:ascii="Calibri" w:hAnsi="Calibri" w:cs="Arial"/>
                <w:b/>
                <w:bCs/>
              </w:rPr>
              <w:t>Barazinë</w:t>
            </w:r>
            <w:proofErr w:type="spellEnd"/>
            <w:r w:rsidRPr="00812305">
              <w:rPr>
                <w:rFonts w:ascii="Calibri" w:hAnsi="Calibri" w:cs="Arial"/>
                <w:b/>
                <w:bCs/>
              </w:rPr>
              <w:t xml:space="preserve"> </w:t>
            </w:r>
            <w:proofErr w:type="spellStart"/>
            <w:r w:rsidRPr="00812305">
              <w:rPr>
                <w:rFonts w:ascii="Calibri" w:hAnsi="Calibri" w:cs="Arial"/>
                <w:b/>
                <w:bCs/>
              </w:rPr>
              <w:t>Gjinore</w:t>
            </w:r>
            <w:proofErr w:type="spellEnd"/>
            <w:r w:rsidRPr="00812305">
              <w:rPr>
                <w:rFonts w:ascii="Calibri" w:hAnsi="Calibri" w:cs="Arial"/>
                <w:b/>
                <w:bCs/>
              </w:rPr>
              <w:t xml:space="preserve"> (SKBGJ) 2021 – 2030 – </w:t>
            </w:r>
            <w:proofErr w:type="spellStart"/>
            <w:r w:rsidRPr="00812305">
              <w:rPr>
                <w:rFonts w:ascii="Calibri" w:hAnsi="Calibri" w:cs="Arial"/>
                <w:b/>
                <w:bCs/>
              </w:rPr>
              <w:t>objektivi</w:t>
            </w:r>
            <w:proofErr w:type="spellEnd"/>
            <w:r w:rsidRPr="00812305">
              <w:rPr>
                <w:rFonts w:ascii="Calibri" w:hAnsi="Calibri" w:cs="Arial"/>
                <w:b/>
                <w:bCs/>
              </w:rPr>
              <w:t xml:space="preserve"> </w:t>
            </w:r>
            <w:proofErr w:type="spellStart"/>
            <w:r w:rsidRPr="00812305">
              <w:rPr>
                <w:rFonts w:ascii="Calibri" w:hAnsi="Calibri" w:cs="Arial"/>
                <w:b/>
                <w:bCs/>
              </w:rPr>
              <w:t>specifik</w:t>
            </w:r>
            <w:proofErr w:type="spellEnd"/>
            <w:r w:rsidRPr="00812305">
              <w:rPr>
                <w:rFonts w:ascii="Calibri" w:hAnsi="Calibri" w:cs="Arial"/>
                <w:b/>
                <w:bCs/>
              </w:rPr>
              <w:t xml:space="preserve"> IV.3</w:t>
            </w:r>
            <w:r w:rsidR="00F64E3C">
              <w:rPr>
                <w:rFonts w:ascii="Calibri" w:hAnsi="Calibri" w:cs="Arial"/>
                <w:b/>
                <w:bCs/>
              </w:rPr>
              <w:t>.</w:t>
            </w:r>
          </w:p>
        </w:tc>
      </w:tr>
      <w:tr w:rsidR="00617951" w:rsidRPr="006A01D7" w14:paraId="42121FCB" w14:textId="77777777" w:rsidTr="00521655">
        <w:tc>
          <w:tcPr>
            <w:tcW w:w="2561" w:type="dxa"/>
            <w:shd w:val="clear" w:color="auto" w:fill="FFFF99"/>
          </w:tcPr>
          <w:p w14:paraId="2AE798B9" w14:textId="77777777" w:rsidR="00812305" w:rsidRPr="00812305" w:rsidRDefault="00812305" w:rsidP="007870C0">
            <w:pPr>
              <w:rPr>
                <w:rFonts w:ascii="Calibri" w:hAnsi="Calibri" w:cs="Arial"/>
                <w:b/>
                <w:bCs/>
                <w:lang w:val="pt-BR"/>
              </w:rPr>
            </w:pPr>
            <w:r w:rsidRPr="00812305">
              <w:rPr>
                <w:rFonts w:ascii="Calibri" w:hAnsi="Calibri" w:cs="Arial"/>
                <w:b/>
                <w:bCs/>
                <w:lang w:val="pt-BR"/>
              </w:rPr>
              <w:t>Objektivi specifik:</w:t>
            </w:r>
          </w:p>
        </w:tc>
        <w:tc>
          <w:tcPr>
            <w:tcW w:w="13065" w:type="dxa"/>
            <w:gridSpan w:val="9"/>
            <w:shd w:val="clear" w:color="auto" w:fill="FFFF99"/>
          </w:tcPr>
          <w:p w14:paraId="11DAC3DB" w14:textId="232011C4" w:rsidR="00812305" w:rsidRPr="00812305" w:rsidRDefault="00812305" w:rsidP="007870C0">
            <w:pPr>
              <w:rPr>
                <w:rFonts w:ascii="Calibri" w:hAnsi="Calibri" w:cs="Arial"/>
                <w:b/>
                <w:bCs/>
                <w:lang w:val="pt-BR"/>
              </w:rPr>
            </w:pPr>
            <w:r w:rsidRPr="00812305">
              <w:rPr>
                <w:rFonts w:ascii="Calibri" w:hAnsi="Calibri" w:cs="Arial"/>
                <w:b/>
                <w:bCs/>
                <w:lang w:val="pt-BR"/>
              </w:rPr>
              <w:t>I.1. Rritja e përgjegjshmërisë dhe transparencës në përmbushjen e angazhimeve publike për barazinë gjinore</w:t>
            </w:r>
            <w:r w:rsidR="00F64E3C">
              <w:rPr>
                <w:rFonts w:ascii="Calibri" w:hAnsi="Calibri" w:cs="Arial"/>
                <w:b/>
                <w:bCs/>
                <w:lang w:val="pt-BR"/>
              </w:rPr>
              <w:t>.</w:t>
            </w:r>
            <w:r w:rsidRPr="00812305">
              <w:rPr>
                <w:rFonts w:ascii="Calibri" w:hAnsi="Calibri" w:cs="Arial"/>
                <w:b/>
                <w:bCs/>
                <w:lang w:val="pt-BR"/>
              </w:rPr>
              <w:t xml:space="preserve"> </w:t>
            </w:r>
          </w:p>
          <w:p w14:paraId="10986973" w14:textId="77777777" w:rsidR="00812305" w:rsidRPr="00812305" w:rsidRDefault="00812305" w:rsidP="007870C0">
            <w:pPr>
              <w:rPr>
                <w:rFonts w:ascii="Calibri" w:hAnsi="Calibri" w:cs="Arial"/>
                <w:b/>
                <w:bCs/>
                <w:lang w:val="pt-BR"/>
              </w:rPr>
            </w:pPr>
          </w:p>
        </w:tc>
      </w:tr>
      <w:tr w:rsidR="00750520" w:rsidRPr="00812305" w14:paraId="78E055C9" w14:textId="77777777" w:rsidTr="00AE5ED2">
        <w:tc>
          <w:tcPr>
            <w:tcW w:w="2561" w:type="dxa"/>
            <w:shd w:val="clear" w:color="auto" w:fill="FFFF99"/>
          </w:tcPr>
          <w:p w14:paraId="4C5A7F5E" w14:textId="77777777" w:rsidR="00812305" w:rsidRPr="00812305" w:rsidRDefault="00812305" w:rsidP="007870C0">
            <w:pPr>
              <w:rPr>
                <w:rFonts w:ascii="Calibri" w:hAnsi="Calibri" w:cs="Arial"/>
                <w:b/>
                <w:bCs/>
                <w:lang w:val="pt-BR"/>
              </w:rPr>
            </w:pPr>
            <w:r w:rsidRPr="00812305">
              <w:rPr>
                <w:rFonts w:ascii="Calibri" w:hAnsi="Calibri" w:cs="Arial"/>
                <w:b/>
                <w:bCs/>
                <w:lang w:val="pt-BR"/>
              </w:rPr>
              <w:t>Treguesi:</w:t>
            </w:r>
          </w:p>
        </w:tc>
        <w:tc>
          <w:tcPr>
            <w:tcW w:w="8908" w:type="dxa"/>
            <w:gridSpan w:val="4"/>
            <w:shd w:val="clear" w:color="auto" w:fill="FFFF99"/>
          </w:tcPr>
          <w:p w14:paraId="46D52412" w14:textId="2056558F" w:rsidR="00812305" w:rsidRPr="00812305" w:rsidRDefault="00812305" w:rsidP="007870C0">
            <w:pPr>
              <w:jc w:val="both"/>
              <w:rPr>
                <w:rFonts w:ascii="Calibri" w:hAnsi="Calibri" w:cs="Arial"/>
                <w:b/>
                <w:bCs/>
                <w:lang w:val="pt-BR"/>
              </w:rPr>
            </w:pPr>
            <w:r w:rsidRPr="00812305">
              <w:rPr>
                <w:rFonts w:ascii="Calibri" w:hAnsi="Calibri" w:cs="Arial"/>
                <w:b/>
                <w:bCs/>
                <w:lang w:val="pt-BR"/>
              </w:rPr>
              <w:t>I.1.a. Numri i raporteve të monitorimit të zbatimit të Planit Vendor të Veprimit për Barazinë Gjinore, të publikuara në faqen e intenetit të bashkisë dhe KBRE-së</w:t>
            </w:r>
            <w:r w:rsidR="00F64E3C">
              <w:rPr>
                <w:rFonts w:ascii="Calibri" w:hAnsi="Calibri" w:cs="Arial"/>
                <w:b/>
                <w:bCs/>
                <w:lang w:val="pt-BR"/>
              </w:rPr>
              <w:t>.</w:t>
            </w:r>
            <w:r w:rsidRPr="00812305">
              <w:rPr>
                <w:rFonts w:ascii="Calibri" w:hAnsi="Calibri" w:cs="Arial"/>
                <w:b/>
                <w:bCs/>
                <w:lang w:val="pt-BR"/>
              </w:rPr>
              <w:t xml:space="preserve"> </w:t>
            </w:r>
          </w:p>
        </w:tc>
        <w:tc>
          <w:tcPr>
            <w:tcW w:w="2203" w:type="dxa"/>
            <w:gridSpan w:val="2"/>
            <w:shd w:val="clear" w:color="auto" w:fill="FFFFCC"/>
          </w:tcPr>
          <w:p w14:paraId="71A1CE63" w14:textId="77777777" w:rsidR="00812305" w:rsidRPr="001828DB" w:rsidRDefault="00955A60" w:rsidP="007870C0">
            <w:pPr>
              <w:shd w:val="clear" w:color="auto" w:fill="FBD4B4" w:themeFill="accent6" w:themeFillTint="66"/>
              <w:jc w:val="center"/>
              <w:rPr>
                <w:rFonts w:ascii="Calibri" w:hAnsi="Calibri" w:cs="Arial"/>
                <w:b/>
                <w:bCs/>
                <w:lang w:val="pt-BR"/>
              </w:rPr>
            </w:pPr>
            <w:r w:rsidRPr="001828DB">
              <w:rPr>
                <w:rFonts w:ascii="Calibri" w:hAnsi="Calibri" w:cs="Arial"/>
                <w:b/>
                <w:bCs/>
                <w:lang w:val="pt-BR"/>
              </w:rPr>
              <w:t>Baseline</w:t>
            </w:r>
          </w:p>
          <w:p w14:paraId="149E8D98" w14:textId="74485B38" w:rsidR="00955A60" w:rsidRPr="00812305" w:rsidRDefault="00955A60" w:rsidP="007870C0">
            <w:pPr>
              <w:shd w:val="clear" w:color="auto" w:fill="FBD4B4" w:themeFill="accent6" w:themeFillTint="66"/>
              <w:jc w:val="center"/>
              <w:rPr>
                <w:rFonts w:ascii="Calibri" w:hAnsi="Calibri" w:cs="Arial"/>
                <w:b/>
                <w:bCs/>
                <w:lang w:val="pt-BR"/>
              </w:rPr>
            </w:pPr>
            <w:r w:rsidRPr="001828DB">
              <w:rPr>
                <w:rFonts w:ascii="Calibri" w:hAnsi="Calibri" w:cs="Arial"/>
                <w:b/>
                <w:bCs/>
                <w:lang w:val="pt-BR"/>
              </w:rPr>
              <w:t>0 (2021)</w:t>
            </w:r>
          </w:p>
        </w:tc>
        <w:tc>
          <w:tcPr>
            <w:tcW w:w="1954" w:type="dxa"/>
            <w:gridSpan w:val="3"/>
            <w:shd w:val="clear" w:color="auto" w:fill="FFFF99"/>
          </w:tcPr>
          <w:p w14:paraId="21AAB0D9" w14:textId="77777777" w:rsidR="00812305" w:rsidRPr="00812305" w:rsidRDefault="00812305" w:rsidP="007870C0">
            <w:pPr>
              <w:jc w:val="center"/>
              <w:rPr>
                <w:rFonts w:ascii="Calibri" w:hAnsi="Calibri" w:cs="Arial"/>
                <w:b/>
                <w:bCs/>
                <w:lang w:val="pt-BR"/>
              </w:rPr>
            </w:pPr>
            <w:r w:rsidRPr="00812305">
              <w:rPr>
                <w:rFonts w:ascii="Calibri" w:hAnsi="Calibri" w:cs="Arial"/>
                <w:b/>
                <w:bCs/>
                <w:lang w:val="pt-BR"/>
              </w:rPr>
              <w:t>Target:</w:t>
            </w:r>
          </w:p>
          <w:p w14:paraId="2C4F4A40" w14:textId="1CE761C4" w:rsidR="00812305" w:rsidRPr="00812305" w:rsidRDefault="00F64E3C" w:rsidP="007870C0">
            <w:pPr>
              <w:jc w:val="center"/>
              <w:rPr>
                <w:rFonts w:ascii="Calibri" w:hAnsi="Calibri" w:cs="Arial"/>
                <w:b/>
                <w:bCs/>
                <w:lang w:val="pt-BR"/>
              </w:rPr>
            </w:pPr>
            <w:r>
              <w:rPr>
                <w:rFonts w:ascii="Calibri" w:hAnsi="Calibri" w:cs="Arial"/>
                <w:b/>
                <w:bCs/>
                <w:lang w:val="pt-BR"/>
              </w:rPr>
              <w:t>2</w:t>
            </w:r>
            <w:r w:rsidR="00812305" w:rsidRPr="00812305">
              <w:rPr>
                <w:rFonts w:ascii="Calibri" w:hAnsi="Calibri" w:cs="Arial"/>
                <w:b/>
                <w:bCs/>
                <w:lang w:val="pt-BR"/>
              </w:rPr>
              <w:t xml:space="preserve"> (202</w:t>
            </w:r>
            <w:r>
              <w:rPr>
                <w:rFonts w:ascii="Calibri" w:hAnsi="Calibri" w:cs="Arial"/>
                <w:b/>
                <w:bCs/>
                <w:lang w:val="pt-BR"/>
              </w:rPr>
              <w:t>4</w:t>
            </w:r>
            <w:r w:rsidR="00812305" w:rsidRPr="00812305">
              <w:rPr>
                <w:rFonts w:ascii="Calibri" w:hAnsi="Calibri" w:cs="Arial"/>
                <w:b/>
                <w:bCs/>
                <w:lang w:val="pt-BR"/>
              </w:rPr>
              <w:t>)</w:t>
            </w:r>
          </w:p>
        </w:tc>
      </w:tr>
      <w:tr w:rsidR="0019354C" w:rsidRPr="00812305" w14:paraId="6277CF38" w14:textId="77777777" w:rsidTr="005A792B">
        <w:trPr>
          <w:gridAfter w:val="1"/>
          <w:wAfter w:w="6" w:type="dxa"/>
        </w:trPr>
        <w:tc>
          <w:tcPr>
            <w:tcW w:w="4775" w:type="dxa"/>
            <w:gridSpan w:val="2"/>
            <w:vMerge w:val="restart"/>
            <w:shd w:val="clear" w:color="auto" w:fill="FFFFCC"/>
          </w:tcPr>
          <w:p w14:paraId="5147E65F" w14:textId="77777777" w:rsidR="00812305" w:rsidRPr="00812305" w:rsidRDefault="00812305" w:rsidP="007870C0">
            <w:pPr>
              <w:jc w:val="center"/>
              <w:rPr>
                <w:rFonts w:ascii="Calibri" w:hAnsi="Calibri" w:cs="Arial"/>
                <w:b/>
                <w:bCs/>
                <w:lang w:val="pt-BR"/>
              </w:rPr>
            </w:pPr>
          </w:p>
          <w:p w14:paraId="4E5DA925" w14:textId="77777777" w:rsidR="00812305" w:rsidRPr="00812305" w:rsidRDefault="00812305" w:rsidP="007870C0">
            <w:pPr>
              <w:jc w:val="center"/>
              <w:rPr>
                <w:rFonts w:ascii="Calibri" w:hAnsi="Calibri" w:cs="Arial"/>
                <w:b/>
                <w:bCs/>
                <w:lang w:val="pt-BR"/>
              </w:rPr>
            </w:pPr>
            <w:r w:rsidRPr="00812305">
              <w:rPr>
                <w:rFonts w:ascii="Calibri" w:hAnsi="Calibri" w:cs="Arial"/>
                <w:b/>
                <w:bCs/>
                <w:lang w:val="pt-BR"/>
              </w:rPr>
              <w:t>MASAT DHE AKTIVITETET</w:t>
            </w:r>
          </w:p>
        </w:tc>
        <w:tc>
          <w:tcPr>
            <w:tcW w:w="1899" w:type="dxa"/>
            <w:vMerge w:val="restart"/>
            <w:shd w:val="clear" w:color="auto" w:fill="FFFFCC"/>
          </w:tcPr>
          <w:p w14:paraId="7A2EDA16" w14:textId="77777777" w:rsidR="00812305" w:rsidRPr="00812305" w:rsidRDefault="00812305" w:rsidP="007870C0">
            <w:pPr>
              <w:jc w:val="center"/>
              <w:rPr>
                <w:rFonts w:ascii="Calibri" w:hAnsi="Calibri" w:cs="Arial"/>
                <w:b/>
                <w:bCs/>
                <w:lang w:val="pt-BR"/>
              </w:rPr>
            </w:pPr>
          </w:p>
          <w:p w14:paraId="7271828A" w14:textId="77777777" w:rsidR="00812305" w:rsidRPr="00812305" w:rsidRDefault="00812305" w:rsidP="007870C0">
            <w:pPr>
              <w:jc w:val="center"/>
              <w:rPr>
                <w:rFonts w:ascii="Calibri" w:hAnsi="Calibri" w:cs="Arial"/>
                <w:b/>
                <w:bCs/>
                <w:lang w:val="pt-BR"/>
              </w:rPr>
            </w:pPr>
            <w:r w:rsidRPr="00812305">
              <w:rPr>
                <w:rFonts w:ascii="Calibri" w:hAnsi="Calibri" w:cs="Arial"/>
                <w:b/>
                <w:bCs/>
                <w:lang w:val="pt-BR"/>
              </w:rPr>
              <w:t>TREGUESIT E REZULTATEVE</w:t>
            </w:r>
          </w:p>
        </w:tc>
        <w:tc>
          <w:tcPr>
            <w:tcW w:w="4795" w:type="dxa"/>
            <w:gridSpan w:val="2"/>
            <w:shd w:val="clear" w:color="auto" w:fill="FFFFCC"/>
          </w:tcPr>
          <w:p w14:paraId="07A9CE6A" w14:textId="77777777" w:rsidR="00812305" w:rsidRPr="00812305" w:rsidRDefault="00812305" w:rsidP="007870C0">
            <w:pPr>
              <w:jc w:val="center"/>
              <w:rPr>
                <w:rFonts w:ascii="Calibri" w:hAnsi="Calibri" w:cs="Arial"/>
                <w:b/>
                <w:bCs/>
                <w:lang w:val="pt-BR"/>
              </w:rPr>
            </w:pPr>
            <w:r w:rsidRPr="00812305">
              <w:rPr>
                <w:rFonts w:ascii="Calibri" w:hAnsi="Calibri" w:cs="Arial"/>
                <w:b/>
                <w:bCs/>
                <w:lang w:val="pt-BR"/>
              </w:rPr>
              <w:t>ZBATIMI</w:t>
            </w:r>
          </w:p>
        </w:tc>
        <w:tc>
          <w:tcPr>
            <w:tcW w:w="1401" w:type="dxa"/>
            <w:vMerge w:val="restart"/>
            <w:shd w:val="clear" w:color="auto" w:fill="FFFFCC"/>
          </w:tcPr>
          <w:p w14:paraId="186069BD" w14:textId="77777777" w:rsidR="00812305" w:rsidRPr="00812305" w:rsidRDefault="00812305" w:rsidP="007870C0">
            <w:pPr>
              <w:jc w:val="center"/>
              <w:rPr>
                <w:rFonts w:ascii="Calibri" w:hAnsi="Calibri" w:cs="Arial"/>
                <w:b/>
                <w:bCs/>
                <w:lang w:val="pt-BR"/>
              </w:rPr>
            </w:pPr>
          </w:p>
          <w:p w14:paraId="45C53819" w14:textId="77777777" w:rsidR="00812305" w:rsidRPr="00812305" w:rsidRDefault="00812305" w:rsidP="007870C0">
            <w:pPr>
              <w:jc w:val="center"/>
              <w:rPr>
                <w:rFonts w:ascii="Calibri" w:hAnsi="Calibri" w:cs="Arial"/>
                <w:b/>
                <w:bCs/>
                <w:lang w:val="pt-BR"/>
              </w:rPr>
            </w:pPr>
            <w:r w:rsidRPr="00812305">
              <w:rPr>
                <w:rFonts w:ascii="Calibri" w:hAnsi="Calibri" w:cs="Arial"/>
                <w:b/>
                <w:bCs/>
                <w:lang w:val="pt-BR"/>
              </w:rPr>
              <w:t>AFATI KOHOR</w:t>
            </w:r>
          </w:p>
        </w:tc>
        <w:tc>
          <w:tcPr>
            <w:tcW w:w="1214" w:type="dxa"/>
            <w:gridSpan w:val="2"/>
            <w:vMerge w:val="restart"/>
            <w:shd w:val="clear" w:color="auto" w:fill="FFFFCC"/>
          </w:tcPr>
          <w:p w14:paraId="3A05F904" w14:textId="77777777" w:rsidR="00812305" w:rsidRPr="00812305" w:rsidRDefault="00812305" w:rsidP="007870C0">
            <w:pPr>
              <w:jc w:val="center"/>
              <w:rPr>
                <w:rFonts w:ascii="Calibri" w:hAnsi="Calibri" w:cs="Arial"/>
                <w:b/>
                <w:bCs/>
                <w:lang w:val="pt-BR"/>
              </w:rPr>
            </w:pPr>
          </w:p>
          <w:p w14:paraId="122ED171" w14:textId="77777777" w:rsidR="00812305" w:rsidRPr="00812305" w:rsidRDefault="00812305" w:rsidP="007870C0">
            <w:pPr>
              <w:jc w:val="center"/>
              <w:rPr>
                <w:rFonts w:ascii="Calibri" w:hAnsi="Calibri" w:cs="Arial"/>
                <w:b/>
                <w:bCs/>
                <w:lang w:val="pt-BR"/>
              </w:rPr>
            </w:pPr>
            <w:r w:rsidRPr="00812305">
              <w:rPr>
                <w:rFonts w:ascii="Calibri" w:hAnsi="Calibri" w:cs="Arial"/>
                <w:b/>
                <w:bCs/>
                <w:lang w:val="pt-BR"/>
              </w:rPr>
              <w:t>KOSTO TOTALE</w:t>
            </w:r>
          </w:p>
        </w:tc>
        <w:tc>
          <w:tcPr>
            <w:tcW w:w="1536" w:type="dxa"/>
            <w:vMerge w:val="restart"/>
            <w:shd w:val="clear" w:color="auto" w:fill="FFFFCC"/>
          </w:tcPr>
          <w:p w14:paraId="29259E5D" w14:textId="77777777" w:rsidR="00812305" w:rsidRPr="00812305" w:rsidRDefault="00812305" w:rsidP="007870C0">
            <w:pPr>
              <w:jc w:val="center"/>
              <w:rPr>
                <w:rFonts w:ascii="Calibri" w:hAnsi="Calibri" w:cs="Arial"/>
                <w:b/>
                <w:bCs/>
                <w:lang w:val="pt-BR"/>
              </w:rPr>
            </w:pPr>
          </w:p>
          <w:p w14:paraId="2339261C" w14:textId="77777777" w:rsidR="00812305" w:rsidRPr="00812305" w:rsidRDefault="00812305" w:rsidP="007870C0">
            <w:pPr>
              <w:jc w:val="center"/>
              <w:rPr>
                <w:rFonts w:ascii="Calibri" w:hAnsi="Calibri" w:cs="Arial"/>
                <w:b/>
                <w:bCs/>
                <w:lang w:val="pt-BR"/>
              </w:rPr>
            </w:pPr>
            <w:r w:rsidRPr="00812305">
              <w:rPr>
                <w:rFonts w:ascii="Calibri" w:hAnsi="Calibri" w:cs="Arial"/>
                <w:b/>
                <w:bCs/>
                <w:lang w:val="pt-BR"/>
              </w:rPr>
              <w:t>MONITORIMI</w:t>
            </w:r>
          </w:p>
        </w:tc>
      </w:tr>
      <w:tr w:rsidR="00750520" w:rsidRPr="00812305" w14:paraId="6F27256C" w14:textId="77777777" w:rsidTr="005A792B">
        <w:trPr>
          <w:gridAfter w:val="1"/>
          <w:wAfter w:w="6" w:type="dxa"/>
        </w:trPr>
        <w:tc>
          <w:tcPr>
            <w:tcW w:w="4775" w:type="dxa"/>
            <w:gridSpan w:val="2"/>
            <w:vMerge/>
            <w:shd w:val="clear" w:color="auto" w:fill="E2EFD9"/>
          </w:tcPr>
          <w:p w14:paraId="29558963" w14:textId="77777777" w:rsidR="00812305" w:rsidRPr="00812305" w:rsidRDefault="00812305" w:rsidP="007870C0">
            <w:pPr>
              <w:rPr>
                <w:rFonts w:ascii="Calibri" w:hAnsi="Calibri" w:cs="Arial"/>
                <w:lang w:val="pt-BR"/>
              </w:rPr>
            </w:pPr>
          </w:p>
        </w:tc>
        <w:tc>
          <w:tcPr>
            <w:tcW w:w="1899" w:type="dxa"/>
            <w:vMerge/>
            <w:shd w:val="clear" w:color="auto" w:fill="E2EFD9"/>
          </w:tcPr>
          <w:p w14:paraId="51845FF9" w14:textId="77777777" w:rsidR="00812305" w:rsidRPr="00812305" w:rsidRDefault="00812305" w:rsidP="007870C0">
            <w:pPr>
              <w:rPr>
                <w:rFonts w:ascii="Calibri" w:hAnsi="Calibri" w:cs="Arial"/>
                <w:lang w:val="pt-BR"/>
              </w:rPr>
            </w:pPr>
          </w:p>
        </w:tc>
        <w:tc>
          <w:tcPr>
            <w:tcW w:w="2690" w:type="dxa"/>
            <w:shd w:val="clear" w:color="auto" w:fill="FFFFCC"/>
          </w:tcPr>
          <w:p w14:paraId="5E62B875" w14:textId="343F1DCD" w:rsidR="00812305" w:rsidRPr="00812305" w:rsidRDefault="007B774F" w:rsidP="007870C0">
            <w:pPr>
              <w:rPr>
                <w:rFonts w:ascii="Calibri" w:hAnsi="Calibri" w:cs="Arial"/>
                <w:b/>
                <w:bCs/>
                <w:lang w:val="pt-BR"/>
              </w:rPr>
            </w:pPr>
            <w:r>
              <w:rPr>
                <w:rFonts w:ascii="Calibri" w:hAnsi="Calibri" w:cs="Arial"/>
                <w:b/>
                <w:bCs/>
                <w:lang w:val="pt-BR"/>
              </w:rPr>
              <w:t xml:space="preserve">SEKTORI </w:t>
            </w:r>
            <w:r w:rsidR="00812305" w:rsidRPr="00812305">
              <w:rPr>
                <w:rFonts w:ascii="Calibri" w:hAnsi="Calibri" w:cs="Arial"/>
                <w:b/>
                <w:bCs/>
                <w:lang w:val="pt-BR"/>
              </w:rPr>
              <w:t>PËRGJEGJËS</w:t>
            </w:r>
          </w:p>
        </w:tc>
        <w:tc>
          <w:tcPr>
            <w:tcW w:w="2105" w:type="dxa"/>
            <w:shd w:val="clear" w:color="auto" w:fill="FFFFCC"/>
          </w:tcPr>
          <w:p w14:paraId="0C4B5B04" w14:textId="77777777" w:rsidR="00812305" w:rsidRPr="00812305" w:rsidRDefault="00812305" w:rsidP="007870C0">
            <w:pPr>
              <w:rPr>
                <w:rFonts w:ascii="Calibri" w:hAnsi="Calibri" w:cs="Arial"/>
                <w:b/>
                <w:bCs/>
                <w:lang w:val="pt-BR"/>
              </w:rPr>
            </w:pPr>
            <w:r w:rsidRPr="00812305">
              <w:rPr>
                <w:rFonts w:ascii="Calibri" w:hAnsi="Calibri" w:cs="Arial"/>
                <w:b/>
                <w:bCs/>
                <w:lang w:val="pt-BR"/>
              </w:rPr>
              <w:t>PARTNERË DHE BASHKËPUNËTORË</w:t>
            </w:r>
          </w:p>
        </w:tc>
        <w:tc>
          <w:tcPr>
            <w:tcW w:w="1401" w:type="dxa"/>
            <w:vMerge/>
            <w:shd w:val="clear" w:color="auto" w:fill="E2EFD9"/>
          </w:tcPr>
          <w:p w14:paraId="41EF5B41" w14:textId="77777777" w:rsidR="00812305" w:rsidRPr="00812305" w:rsidRDefault="00812305" w:rsidP="007870C0">
            <w:pPr>
              <w:rPr>
                <w:rFonts w:ascii="Calibri" w:hAnsi="Calibri" w:cs="Arial"/>
                <w:lang w:val="pt-BR"/>
              </w:rPr>
            </w:pPr>
          </w:p>
        </w:tc>
        <w:tc>
          <w:tcPr>
            <w:tcW w:w="1214" w:type="dxa"/>
            <w:gridSpan w:val="2"/>
            <w:vMerge/>
            <w:shd w:val="clear" w:color="auto" w:fill="E2EFD9"/>
          </w:tcPr>
          <w:p w14:paraId="168CAC4D" w14:textId="77777777" w:rsidR="00812305" w:rsidRPr="00812305" w:rsidRDefault="00812305" w:rsidP="007870C0">
            <w:pPr>
              <w:rPr>
                <w:rFonts w:ascii="Calibri" w:hAnsi="Calibri" w:cs="Arial"/>
                <w:lang w:val="pt-BR"/>
              </w:rPr>
            </w:pPr>
          </w:p>
        </w:tc>
        <w:tc>
          <w:tcPr>
            <w:tcW w:w="1536" w:type="dxa"/>
            <w:vMerge/>
            <w:shd w:val="clear" w:color="auto" w:fill="E2EFD9"/>
          </w:tcPr>
          <w:p w14:paraId="2DBAB7BA" w14:textId="77777777" w:rsidR="00812305" w:rsidRPr="00812305" w:rsidRDefault="00812305" w:rsidP="007870C0">
            <w:pPr>
              <w:rPr>
                <w:rFonts w:ascii="Calibri" w:hAnsi="Calibri" w:cs="Arial"/>
                <w:lang w:val="pt-BR"/>
              </w:rPr>
            </w:pPr>
          </w:p>
        </w:tc>
      </w:tr>
      <w:tr w:rsidR="004330F6" w:rsidRPr="006A01D7" w14:paraId="47024B34" w14:textId="77777777" w:rsidTr="005A792B">
        <w:trPr>
          <w:gridAfter w:val="1"/>
          <w:wAfter w:w="6" w:type="dxa"/>
        </w:trPr>
        <w:tc>
          <w:tcPr>
            <w:tcW w:w="4775" w:type="dxa"/>
            <w:gridSpan w:val="2"/>
          </w:tcPr>
          <w:p w14:paraId="4BD38BAE" w14:textId="73485734" w:rsidR="00812305" w:rsidRPr="00CA2AC3" w:rsidRDefault="00812305" w:rsidP="007870C0">
            <w:pPr>
              <w:jc w:val="both"/>
              <w:rPr>
                <w:rFonts w:ascii="Calibri" w:hAnsi="Calibri" w:cs="Arial"/>
              </w:rPr>
            </w:pPr>
            <w:r w:rsidRPr="00812305">
              <w:rPr>
                <w:rFonts w:ascii="Calibri" w:hAnsi="Calibri" w:cs="Arial"/>
              </w:rPr>
              <w:t xml:space="preserve">I.1.1. </w:t>
            </w:r>
            <w:proofErr w:type="spellStart"/>
            <w:r w:rsidR="00CA2AC3" w:rsidRPr="00CA2AC3">
              <w:rPr>
                <w:rFonts w:ascii="Calibri" w:hAnsi="Calibri" w:cs="Arial"/>
              </w:rPr>
              <w:t>P</w:t>
            </w:r>
            <w:r w:rsidR="00A23AED">
              <w:rPr>
                <w:rFonts w:ascii="Calibri" w:hAnsi="Calibri" w:cs="Arial"/>
              </w:rPr>
              <w:t>ë</w:t>
            </w:r>
            <w:r w:rsidR="00CA2AC3" w:rsidRPr="00CA2AC3">
              <w:rPr>
                <w:rFonts w:ascii="Calibri" w:hAnsi="Calibri" w:cs="Arial"/>
              </w:rPr>
              <w:t>rgatitja</w:t>
            </w:r>
            <w:proofErr w:type="spellEnd"/>
            <w:r w:rsidR="00CA2AC3" w:rsidRPr="00CA2AC3">
              <w:rPr>
                <w:rFonts w:ascii="Calibri" w:hAnsi="Calibri" w:cs="Arial"/>
              </w:rPr>
              <w:t xml:space="preserve"> e </w:t>
            </w:r>
            <w:r w:rsidR="00F64E3C" w:rsidRPr="00F64E3C">
              <w:rPr>
                <w:rFonts w:ascii="Calibri" w:hAnsi="Calibri" w:cs="Arial"/>
              </w:rPr>
              <w:t xml:space="preserve">Planit Vendor </w:t>
            </w:r>
            <w:proofErr w:type="spellStart"/>
            <w:r w:rsidR="00F64E3C" w:rsidRPr="00F64E3C">
              <w:rPr>
                <w:rFonts w:ascii="Calibri" w:hAnsi="Calibri" w:cs="Arial"/>
              </w:rPr>
              <w:t>të</w:t>
            </w:r>
            <w:proofErr w:type="spellEnd"/>
            <w:r w:rsidR="00F64E3C" w:rsidRPr="00F64E3C">
              <w:rPr>
                <w:rFonts w:ascii="Calibri" w:hAnsi="Calibri" w:cs="Arial"/>
              </w:rPr>
              <w:t xml:space="preserve"> </w:t>
            </w:r>
            <w:proofErr w:type="spellStart"/>
            <w:r w:rsidR="00F64E3C" w:rsidRPr="00F64E3C">
              <w:rPr>
                <w:rFonts w:ascii="Calibri" w:hAnsi="Calibri" w:cs="Arial"/>
              </w:rPr>
              <w:t>Veprimit</w:t>
            </w:r>
            <w:proofErr w:type="spellEnd"/>
            <w:r w:rsidR="00F64E3C" w:rsidRPr="00F64E3C">
              <w:rPr>
                <w:rFonts w:ascii="Calibri" w:hAnsi="Calibri" w:cs="Arial"/>
              </w:rPr>
              <w:t xml:space="preserve"> </w:t>
            </w:r>
            <w:proofErr w:type="spellStart"/>
            <w:r w:rsidR="00F64E3C" w:rsidRPr="00F64E3C">
              <w:rPr>
                <w:rFonts w:ascii="Calibri" w:hAnsi="Calibri" w:cs="Arial"/>
              </w:rPr>
              <w:t>për</w:t>
            </w:r>
            <w:proofErr w:type="spellEnd"/>
            <w:r w:rsidR="00F64E3C" w:rsidRPr="00F64E3C">
              <w:rPr>
                <w:rFonts w:ascii="Calibri" w:hAnsi="Calibri" w:cs="Arial"/>
              </w:rPr>
              <w:t xml:space="preserve"> </w:t>
            </w:r>
            <w:proofErr w:type="spellStart"/>
            <w:r w:rsidR="00F64E3C" w:rsidRPr="00F64E3C">
              <w:rPr>
                <w:rFonts w:ascii="Calibri" w:hAnsi="Calibri" w:cs="Arial"/>
              </w:rPr>
              <w:t>Barazinë</w:t>
            </w:r>
            <w:proofErr w:type="spellEnd"/>
            <w:r w:rsidR="00F64E3C" w:rsidRPr="00F64E3C">
              <w:rPr>
                <w:rFonts w:ascii="Calibri" w:hAnsi="Calibri" w:cs="Arial"/>
              </w:rPr>
              <w:t xml:space="preserve"> </w:t>
            </w:r>
            <w:proofErr w:type="spellStart"/>
            <w:r w:rsidR="00F64E3C" w:rsidRPr="00F64E3C">
              <w:rPr>
                <w:rFonts w:ascii="Calibri" w:hAnsi="Calibri" w:cs="Arial"/>
              </w:rPr>
              <w:t>Gjinore</w:t>
            </w:r>
            <w:proofErr w:type="spellEnd"/>
            <w:r w:rsidR="00F64E3C" w:rsidRPr="00F64E3C">
              <w:rPr>
                <w:rFonts w:ascii="Calibri" w:hAnsi="Calibri" w:cs="Arial"/>
              </w:rPr>
              <w:t xml:space="preserve"> </w:t>
            </w:r>
            <w:r w:rsidR="00F64E3C">
              <w:rPr>
                <w:rFonts w:ascii="Calibri" w:hAnsi="Calibri" w:cs="Arial"/>
              </w:rPr>
              <w:t>(</w:t>
            </w:r>
            <w:r w:rsidR="00CA2AC3" w:rsidRPr="00CA2AC3">
              <w:rPr>
                <w:rFonts w:ascii="Calibri" w:hAnsi="Calibri" w:cs="Arial"/>
              </w:rPr>
              <w:t>PVVBGJ</w:t>
            </w:r>
            <w:r w:rsidR="00F64E3C">
              <w:rPr>
                <w:rFonts w:ascii="Calibri" w:hAnsi="Calibri" w:cs="Arial"/>
              </w:rPr>
              <w:t>)</w:t>
            </w:r>
            <w:r w:rsidR="00CA2AC3" w:rsidRPr="00CA2AC3">
              <w:rPr>
                <w:rFonts w:ascii="Calibri" w:hAnsi="Calibri" w:cs="Arial"/>
              </w:rPr>
              <w:t xml:space="preserve"> 2022-2024 </w:t>
            </w:r>
            <w:proofErr w:type="spellStart"/>
            <w:r w:rsidR="00CA2AC3" w:rsidRPr="00CA2AC3">
              <w:rPr>
                <w:rFonts w:ascii="Calibri" w:hAnsi="Calibri" w:cs="Arial"/>
              </w:rPr>
              <w:t>p</w:t>
            </w:r>
            <w:r w:rsidR="00A23AED">
              <w:rPr>
                <w:rFonts w:ascii="Calibri" w:hAnsi="Calibri" w:cs="Arial"/>
              </w:rPr>
              <w:t>ë</w:t>
            </w:r>
            <w:r w:rsidR="00CA2AC3" w:rsidRPr="00CA2AC3">
              <w:rPr>
                <w:rFonts w:ascii="Calibri" w:hAnsi="Calibri" w:cs="Arial"/>
              </w:rPr>
              <w:t>rmes</w:t>
            </w:r>
            <w:proofErr w:type="spellEnd"/>
            <w:r w:rsidR="00CA2AC3" w:rsidRPr="00CA2AC3">
              <w:rPr>
                <w:rFonts w:ascii="Calibri" w:hAnsi="Calibri" w:cs="Arial"/>
              </w:rPr>
              <w:t xml:space="preserve"> </w:t>
            </w:r>
            <w:proofErr w:type="spellStart"/>
            <w:r w:rsidR="00CA2AC3" w:rsidRPr="00CA2AC3">
              <w:rPr>
                <w:rFonts w:ascii="Calibri" w:hAnsi="Calibri" w:cs="Arial"/>
              </w:rPr>
              <w:t>nj</w:t>
            </w:r>
            <w:r w:rsidR="00A23AED">
              <w:rPr>
                <w:rFonts w:ascii="Calibri" w:hAnsi="Calibri" w:cs="Arial"/>
              </w:rPr>
              <w:t>ë</w:t>
            </w:r>
            <w:proofErr w:type="spellEnd"/>
            <w:r w:rsidR="00CA2AC3" w:rsidRPr="00CA2AC3">
              <w:rPr>
                <w:rFonts w:ascii="Calibri" w:hAnsi="Calibri" w:cs="Arial"/>
              </w:rPr>
              <w:t xml:space="preserve"> </w:t>
            </w:r>
            <w:proofErr w:type="spellStart"/>
            <w:r w:rsidR="00CA2AC3" w:rsidRPr="00CA2AC3">
              <w:rPr>
                <w:rFonts w:ascii="Calibri" w:hAnsi="Calibri" w:cs="Arial"/>
              </w:rPr>
              <w:t>procesi</w:t>
            </w:r>
            <w:proofErr w:type="spellEnd"/>
            <w:r w:rsidR="00CA2AC3" w:rsidRPr="00CA2AC3">
              <w:rPr>
                <w:rFonts w:ascii="Calibri" w:hAnsi="Calibri" w:cs="Arial"/>
              </w:rPr>
              <w:t xml:space="preserve"> </w:t>
            </w:r>
            <w:proofErr w:type="spellStart"/>
            <w:r w:rsidR="00CA2AC3" w:rsidRPr="00CA2AC3">
              <w:rPr>
                <w:rFonts w:ascii="Calibri" w:hAnsi="Calibri" w:cs="Arial"/>
              </w:rPr>
              <w:t>gjith</w:t>
            </w:r>
            <w:r w:rsidR="00A23AED">
              <w:rPr>
                <w:rFonts w:ascii="Calibri" w:hAnsi="Calibri" w:cs="Arial"/>
              </w:rPr>
              <w:t>ë</w:t>
            </w:r>
            <w:r w:rsidR="00CA2AC3" w:rsidRPr="00CA2AC3">
              <w:rPr>
                <w:rFonts w:ascii="Calibri" w:hAnsi="Calibri" w:cs="Arial"/>
              </w:rPr>
              <w:t>p</w:t>
            </w:r>
            <w:r w:rsidR="00A23AED">
              <w:rPr>
                <w:rFonts w:ascii="Calibri" w:hAnsi="Calibri" w:cs="Arial"/>
              </w:rPr>
              <w:t>ë</w:t>
            </w:r>
            <w:r w:rsidR="00CA2AC3" w:rsidRPr="00CA2AC3">
              <w:rPr>
                <w:rFonts w:ascii="Calibri" w:hAnsi="Calibri" w:cs="Arial"/>
              </w:rPr>
              <w:t>rfshir</w:t>
            </w:r>
            <w:r w:rsidR="00A23AED">
              <w:rPr>
                <w:rFonts w:ascii="Calibri" w:hAnsi="Calibri" w:cs="Arial"/>
              </w:rPr>
              <w:t>ë</w:t>
            </w:r>
            <w:r w:rsidR="00CA2AC3" w:rsidRPr="00CA2AC3">
              <w:rPr>
                <w:rFonts w:ascii="Calibri" w:hAnsi="Calibri" w:cs="Arial"/>
              </w:rPr>
              <w:t>s</w:t>
            </w:r>
            <w:proofErr w:type="spellEnd"/>
            <w:r w:rsidR="00CA2AC3" w:rsidRPr="00CA2AC3">
              <w:rPr>
                <w:rFonts w:ascii="Calibri" w:hAnsi="Calibri" w:cs="Arial"/>
              </w:rPr>
              <w:t xml:space="preserve"> </w:t>
            </w:r>
            <w:proofErr w:type="spellStart"/>
            <w:r w:rsidR="00CA2AC3" w:rsidRPr="00CA2AC3">
              <w:rPr>
                <w:rFonts w:ascii="Calibri" w:hAnsi="Calibri" w:cs="Arial"/>
              </w:rPr>
              <w:t>konsultues</w:t>
            </w:r>
            <w:proofErr w:type="spellEnd"/>
            <w:r w:rsidR="00F64E3C">
              <w:rPr>
                <w:rFonts w:ascii="Calibri" w:hAnsi="Calibri" w:cs="Arial"/>
              </w:rPr>
              <w:t>.</w:t>
            </w:r>
          </w:p>
        </w:tc>
        <w:tc>
          <w:tcPr>
            <w:tcW w:w="1899" w:type="dxa"/>
          </w:tcPr>
          <w:p w14:paraId="0DA27E56" w14:textId="55304CB2" w:rsidR="00CA2AC3" w:rsidRPr="00CA2AC3" w:rsidRDefault="00F64E3C" w:rsidP="007870C0">
            <w:pPr>
              <w:rPr>
                <w:rFonts w:ascii="Calibri" w:hAnsi="Calibri" w:cs="Arial"/>
                <w:lang w:val="pt-BR"/>
              </w:rPr>
            </w:pPr>
            <w:r w:rsidRPr="00F64E3C">
              <w:rPr>
                <w:rFonts w:ascii="Calibri" w:hAnsi="Calibri" w:cs="Arial"/>
                <w:lang w:val="pt-BR"/>
              </w:rPr>
              <w:t>1 draft PVVBGJ i përgatitur.</w:t>
            </w:r>
          </w:p>
        </w:tc>
        <w:tc>
          <w:tcPr>
            <w:tcW w:w="2690" w:type="dxa"/>
          </w:tcPr>
          <w:p w14:paraId="2DD560D7" w14:textId="148D0A5E" w:rsidR="00812305" w:rsidRPr="000C6E72" w:rsidRDefault="001051DE" w:rsidP="007870C0">
            <w:pPr>
              <w:rPr>
                <w:rFonts w:ascii="Calibri" w:hAnsi="Calibri" w:cs="Arial"/>
                <w:lang w:val="pt-BR"/>
              </w:rPr>
            </w:pPr>
            <w:r w:rsidRPr="001051DE">
              <w:rPr>
                <w:rFonts w:ascii="Calibri" w:hAnsi="Calibri" w:cs="Arial"/>
                <w:lang w:val="pt-BR"/>
              </w:rPr>
              <w:t xml:space="preserve">Sektori i </w:t>
            </w:r>
            <w:r w:rsidR="0037077A">
              <w:rPr>
                <w:rFonts w:ascii="Calibri" w:hAnsi="Calibri" w:cs="Arial"/>
                <w:lang w:val="pt-BR"/>
              </w:rPr>
              <w:t>K</w:t>
            </w:r>
            <w:r w:rsidRPr="001051DE">
              <w:rPr>
                <w:rFonts w:ascii="Calibri" w:hAnsi="Calibri" w:cs="Arial"/>
                <w:lang w:val="pt-BR"/>
              </w:rPr>
              <w:t xml:space="preserve">ujdesit </w:t>
            </w:r>
            <w:r w:rsidR="0037077A">
              <w:rPr>
                <w:rFonts w:ascii="Calibri" w:hAnsi="Calibri" w:cs="Arial"/>
                <w:lang w:val="pt-BR"/>
              </w:rPr>
              <w:t>S</w:t>
            </w:r>
            <w:r w:rsidRPr="001051DE">
              <w:rPr>
                <w:rFonts w:ascii="Calibri" w:hAnsi="Calibri" w:cs="Arial"/>
                <w:lang w:val="pt-BR"/>
              </w:rPr>
              <w:t xml:space="preserve">hoqëror, </w:t>
            </w:r>
            <w:r w:rsidR="0037077A">
              <w:rPr>
                <w:rFonts w:ascii="Calibri" w:hAnsi="Calibri" w:cs="Arial"/>
                <w:lang w:val="pt-BR"/>
              </w:rPr>
              <w:t>S</w:t>
            </w:r>
            <w:r w:rsidRPr="001051DE">
              <w:rPr>
                <w:rFonts w:ascii="Calibri" w:hAnsi="Calibri" w:cs="Arial"/>
                <w:lang w:val="pt-BR"/>
              </w:rPr>
              <w:t>trehimi</w:t>
            </w:r>
            <w:r>
              <w:rPr>
                <w:rFonts w:ascii="Calibri" w:hAnsi="Calibri" w:cs="Arial"/>
                <w:lang w:val="pt-BR"/>
              </w:rPr>
              <w:t>t</w:t>
            </w:r>
            <w:r w:rsidRPr="001051DE">
              <w:rPr>
                <w:rFonts w:ascii="Calibri" w:hAnsi="Calibri" w:cs="Arial"/>
                <w:lang w:val="pt-BR"/>
              </w:rPr>
              <w:t xml:space="preserve"> </w:t>
            </w:r>
            <w:r w:rsidR="0037077A">
              <w:rPr>
                <w:rFonts w:ascii="Calibri" w:hAnsi="Calibri" w:cs="Arial"/>
                <w:lang w:val="pt-BR"/>
              </w:rPr>
              <w:t>S</w:t>
            </w:r>
            <w:r w:rsidRPr="001051DE">
              <w:rPr>
                <w:rFonts w:ascii="Calibri" w:hAnsi="Calibri" w:cs="Arial"/>
                <w:lang w:val="pt-BR"/>
              </w:rPr>
              <w:t xml:space="preserve">ocial, </w:t>
            </w:r>
            <w:r w:rsidR="0037077A">
              <w:rPr>
                <w:rFonts w:ascii="Calibri" w:hAnsi="Calibri" w:cs="Arial"/>
                <w:lang w:val="pt-BR"/>
              </w:rPr>
              <w:t>M</w:t>
            </w:r>
            <w:r w:rsidRPr="001051DE">
              <w:rPr>
                <w:rFonts w:ascii="Calibri" w:hAnsi="Calibri" w:cs="Arial"/>
                <w:lang w:val="pt-BR"/>
              </w:rPr>
              <w:t xml:space="preserve">brojtjes </w:t>
            </w:r>
            <w:r w:rsidR="0037077A">
              <w:rPr>
                <w:rFonts w:ascii="Calibri" w:hAnsi="Calibri" w:cs="Arial"/>
                <w:lang w:val="pt-BR"/>
              </w:rPr>
              <w:t>S</w:t>
            </w:r>
            <w:r w:rsidRPr="001051DE">
              <w:rPr>
                <w:rFonts w:ascii="Calibri" w:hAnsi="Calibri" w:cs="Arial"/>
                <w:lang w:val="pt-BR"/>
              </w:rPr>
              <w:t xml:space="preserve">ociale të </w:t>
            </w:r>
            <w:r w:rsidR="0037077A">
              <w:rPr>
                <w:rFonts w:ascii="Calibri" w:hAnsi="Calibri" w:cs="Arial"/>
                <w:lang w:val="pt-BR"/>
              </w:rPr>
              <w:t>F</w:t>
            </w:r>
            <w:r w:rsidRPr="001051DE">
              <w:rPr>
                <w:rFonts w:ascii="Calibri" w:hAnsi="Calibri" w:cs="Arial"/>
                <w:lang w:val="pt-BR"/>
              </w:rPr>
              <w:t xml:space="preserve">ëmijëve, </w:t>
            </w:r>
            <w:r w:rsidR="0037077A">
              <w:rPr>
                <w:rFonts w:ascii="Calibri" w:hAnsi="Calibri" w:cs="Arial"/>
                <w:lang w:val="pt-BR"/>
              </w:rPr>
              <w:t>B</w:t>
            </w:r>
            <w:r w:rsidRPr="001051DE">
              <w:rPr>
                <w:rFonts w:ascii="Calibri" w:hAnsi="Calibri" w:cs="Arial"/>
                <w:lang w:val="pt-BR"/>
              </w:rPr>
              <w:t>arazi</w:t>
            </w:r>
            <w:r>
              <w:rPr>
                <w:rFonts w:ascii="Calibri" w:hAnsi="Calibri" w:cs="Arial"/>
                <w:lang w:val="pt-BR"/>
              </w:rPr>
              <w:t>s</w:t>
            </w:r>
            <w:r w:rsidR="00130F04">
              <w:rPr>
                <w:rFonts w:ascii="Calibri" w:hAnsi="Calibri" w:cs="Arial"/>
                <w:lang w:val="pt-BR"/>
              </w:rPr>
              <w:t>ë</w:t>
            </w:r>
            <w:r w:rsidRPr="001051DE">
              <w:rPr>
                <w:rFonts w:ascii="Calibri" w:hAnsi="Calibri" w:cs="Arial"/>
                <w:lang w:val="pt-BR"/>
              </w:rPr>
              <w:t xml:space="preserve"> </w:t>
            </w:r>
            <w:r w:rsidR="0037077A">
              <w:rPr>
                <w:rFonts w:ascii="Calibri" w:hAnsi="Calibri" w:cs="Arial"/>
                <w:lang w:val="pt-BR"/>
              </w:rPr>
              <w:t>G</w:t>
            </w:r>
            <w:r w:rsidRPr="001051DE">
              <w:rPr>
                <w:rFonts w:ascii="Calibri" w:hAnsi="Calibri" w:cs="Arial"/>
                <w:lang w:val="pt-BR"/>
              </w:rPr>
              <w:t xml:space="preserve">jinore dhe të </w:t>
            </w:r>
            <w:r w:rsidR="0037077A">
              <w:rPr>
                <w:rFonts w:ascii="Calibri" w:hAnsi="Calibri" w:cs="Arial"/>
                <w:lang w:val="pt-BR"/>
              </w:rPr>
              <w:t>D</w:t>
            </w:r>
            <w:r w:rsidRPr="001051DE">
              <w:rPr>
                <w:rFonts w:ascii="Calibri" w:hAnsi="Calibri" w:cs="Arial"/>
                <w:lang w:val="pt-BR"/>
              </w:rPr>
              <w:t>rejta</w:t>
            </w:r>
            <w:r>
              <w:rPr>
                <w:rFonts w:ascii="Calibri" w:hAnsi="Calibri" w:cs="Arial"/>
                <w:lang w:val="pt-BR"/>
              </w:rPr>
              <w:t>ve</w:t>
            </w:r>
            <w:r w:rsidRPr="001051DE">
              <w:rPr>
                <w:rFonts w:ascii="Calibri" w:hAnsi="Calibri" w:cs="Arial"/>
                <w:lang w:val="pt-BR"/>
              </w:rPr>
              <w:t xml:space="preserve"> </w:t>
            </w:r>
            <w:r>
              <w:rPr>
                <w:rFonts w:ascii="Calibri" w:hAnsi="Calibri" w:cs="Arial"/>
                <w:lang w:val="pt-BR"/>
              </w:rPr>
              <w:t>t</w:t>
            </w:r>
            <w:r w:rsidR="00130F04">
              <w:rPr>
                <w:rFonts w:ascii="Calibri" w:hAnsi="Calibri" w:cs="Arial"/>
                <w:lang w:val="pt-BR"/>
              </w:rPr>
              <w:t>ë</w:t>
            </w:r>
            <w:r w:rsidRPr="001051DE">
              <w:rPr>
                <w:rFonts w:ascii="Calibri" w:hAnsi="Calibri" w:cs="Arial"/>
                <w:lang w:val="pt-BR"/>
              </w:rPr>
              <w:t xml:space="preserve"> </w:t>
            </w:r>
            <w:r w:rsidR="0037077A">
              <w:rPr>
                <w:rFonts w:ascii="Calibri" w:hAnsi="Calibri" w:cs="Arial"/>
                <w:lang w:val="pt-BR"/>
              </w:rPr>
              <w:t>N</w:t>
            </w:r>
            <w:r w:rsidRPr="001051DE">
              <w:rPr>
                <w:rFonts w:ascii="Calibri" w:hAnsi="Calibri" w:cs="Arial"/>
                <w:lang w:val="pt-BR"/>
              </w:rPr>
              <w:t>jeriut</w:t>
            </w:r>
            <w:r w:rsidRPr="001051DE" w:rsidDel="001051DE">
              <w:rPr>
                <w:rFonts w:ascii="Calibri" w:hAnsi="Calibri" w:cs="Arial"/>
                <w:lang w:val="pt-BR"/>
              </w:rPr>
              <w:t xml:space="preserve"> </w:t>
            </w:r>
            <w:r w:rsidR="006D2A58">
              <w:rPr>
                <w:rFonts w:ascii="Calibri" w:hAnsi="Calibri" w:cs="Arial"/>
                <w:lang w:val="pt-BR"/>
              </w:rPr>
              <w:t>(</w:t>
            </w:r>
            <w:r>
              <w:rPr>
                <w:rFonts w:ascii="Calibri" w:hAnsi="Calibri" w:cs="Arial"/>
                <w:lang w:val="pt-BR"/>
              </w:rPr>
              <w:t>S</w:t>
            </w:r>
            <w:r w:rsidR="008716C5">
              <w:rPr>
                <w:rFonts w:ascii="Calibri" w:hAnsi="Calibri" w:cs="Arial"/>
                <w:lang w:val="pt-BR"/>
              </w:rPr>
              <w:t>KSH</w:t>
            </w:r>
            <w:r w:rsidR="00762242">
              <w:rPr>
                <w:rFonts w:ascii="Calibri" w:hAnsi="Calibri" w:cs="Arial"/>
                <w:lang w:val="pt-BR"/>
              </w:rPr>
              <w:t>BGJ</w:t>
            </w:r>
            <w:r w:rsidR="006D2A58">
              <w:rPr>
                <w:rFonts w:ascii="Calibri" w:hAnsi="Calibri" w:cs="Arial"/>
                <w:lang w:val="pt-BR"/>
              </w:rPr>
              <w:t>)</w:t>
            </w:r>
            <w:r w:rsidR="00762242">
              <w:rPr>
                <w:rStyle w:val="FootnoteReference"/>
                <w:rFonts w:ascii="Calibri" w:hAnsi="Calibri" w:cs="Arial"/>
                <w:lang w:val="pt-BR"/>
              </w:rPr>
              <w:footnoteReference w:id="14"/>
            </w:r>
            <w:r>
              <w:rPr>
                <w:rFonts w:ascii="Calibri" w:hAnsi="Calibri" w:cs="Arial"/>
                <w:lang w:val="pt-BR"/>
              </w:rPr>
              <w:t>.</w:t>
            </w:r>
          </w:p>
        </w:tc>
        <w:tc>
          <w:tcPr>
            <w:tcW w:w="2105" w:type="dxa"/>
          </w:tcPr>
          <w:p w14:paraId="6DF0E966" w14:textId="611D70F9" w:rsidR="00812305" w:rsidRPr="00A23AED" w:rsidRDefault="00195E18" w:rsidP="007870C0">
            <w:pPr>
              <w:rPr>
                <w:rFonts w:ascii="Calibri" w:hAnsi="Calibri" w:cs="Arial"/>
                <w:lang w:val="pt-BR"/>
              </w:rPr>
            </w:pPr>
            <w:r>
              <w:rPr>
                <w:rFonts w:ascii="Calibri" w:hAnsi="Calibri" w:cs="Arial"/>
                <w:lang w:val="pt-BR"/>
              </w:rPr>
              <w:t>Të gjithë sektorët përgjegjës në bashki</w:t>
            </w:r>
            <w:r w:rsidR="00A23AED" w:rsidRPr="00A23AED">
              <w:rPr>
                <w:rFonts w:ascii="Calibri" w:hAnsi="Calibri" w:cs="Arial"/>
                <w:lang w:val="pt-BR"/>
              </w:rPr>
              <w:t>, institucionet vendore, OJF</w:t>
            </w:r>
            <w:r w:rsidR="00A23AED">
              <w:rPr>
                <w:rFonts w:ascii="Calibri" w:hAnsi="Calibri" w:cs="Arial"/>
                <w:lang w:val="pt-BR"/>
              </w:rPr>
              <w:t>, org</w:t>
            </w:r>
            <w:r w:rsidR="008716C5">
              <w:rPr>
                <w:rFonts w:ascii="Calibri" w:hAnsi="Calibri" w:cs="Arial"/>
                <w:lang w:val="pt-BR"/>
              </w:rPr>
              <w:t>anizatat</w:t>
            </w:r>
            <w:r w:rsidR="00A23AED">
              <w:rPr>
                <w:rFonts w:ascii="Calibri" w:hAnsi="Calibri" w:cs="Arial"/>
                <w:lang w:val="pt-BR"/>
              </w:rPr>
              <w:t xml:space="preserve"> </w:t>
            </w:r>
            <w:r w:rsidR="008716C5">
              <w:rPr>
                <w:rFonts w:ascii="Calibri" w:hAnsi="Calibri" w:cs="Arial"/>
                <w:lang w:val="pt-BR"/>
              </w:rPr>
              <w:t>n</w:t>
            </w:r>
            <w:r w:rsidR="00A23AED">
              <w:rPr>
                <w:rFonts w:ascii="Calibri" w:hAnsi="Calibri" w:cs="Arial"/>
                <w:lang w:val="pt-BR"/>
              </w:rPr>
              <w:t>dërkombëtare</w:t>
            </w:r>
            <w:r w:rsidR="001051DE">
              <w:rPr>
                <w:rFonts w:ascii="Calibri" w:hAnsi="Calibri" w:cs="Arial"/>
                <w:lang w:val="pt-BR"/>
              </w:rPr>
              <w:t>.</w:t>
            </w:r>
          </w:p>
        </w:tc>
        <w:tc>
          <w:tcPr>
            <w:tcW w:w="1401" w:type="dxa"/>
          </w:tcPr>
          <w:p w14:paraId="4013D61E" w14:textId="77777777" w:rsidR="00DE728B" w:rsidRPr="007870C0" w:rsidRDefault="00DE728B" w:rsidP="007870C0">
            <w:pPr>
              <w:jc w:val="center"/>
              <w:rPr>
                <w:rFonts w:ascii="Calibri" w:hAnsi="Calibri" w:cs="Calibri"/>
                <w:i/>
                <w:lang w:val="en-US"/>
              </w:rPr>
            </w:pPr>
            <w:r w:rsidRPr="007870C0">
              <w:rPr>
                <w:rFonts w:ascii="Calibri" w:hAnsi="Calibri" w:cs="Calibri"/>
                <w:i/>
                <w:lang w:val="en-US"/>
              </w:rPr>
              <w:t xml:space="preserve">6M-II-2021 </w:t>
            </w:r>
          </w:p>
          <w:p w14:paraId="3EF79BC2" w14:textId="77777777" w:rsidR="00DE728B" w:rsidRPr="007870C0" w:rsidRDefault="00DE728B" w:rsidP="007870C0">
            <w:pPr>
              <w:jc w:val="center"/>
              <w:rPr>
                <w:rFonts w:ascii="Calibri" w:hAnsi="Calibri" w:cs="Calibri"/>
                <w:i/>
                <w:lang w:val="en-US"/>
              </w:rPr>
            </w:pPr>
            <w:r w:rsidRPr="007870C0">
              <w:rPr>
                <w:rFonts w:ascii="Calibri" w:hAnsi="Calibri" w:cs="Calibri"/>
                <w:i/>
                <w:lang w:val="en-US"/>
              </w:rPr>
              <w:t xml:space="preserve">- </w:t>
            </w:r>
          </w:p>
          <w:p w14:paraId="4E36F154" w14:textId="7AB0A366" w:rsidR="00812305" w:rsidRPr="00812305" w:rsidRDefault="001051DE" w:rsidP="007870C0">
            <w:pPr>
              <w:jc w:val="center"/>
              <w:rPr>
                <w:rFonts w:ascii="Calibri" w:hAnsi="Calibri" w:cs="Calibri"/>
                <w:iCs/>
                <w:lang w:val="en-US"/>
              </w:rPr>
            </w:pPr>
            <w:r w:rsidRPr="007870C0">
              <w:rPr>
                <w:rFonts w:ascii="Calibri" w:hAnsi="Calibri" w:cs="Calibri"/>
                <w:i/>
                <w:lang w:val="en-US"/>
              </w:rPr>
              <w:t>6M</w:t>
            </w:r>
            <w:r w:rsidR="00DE728B" w:rsidRPr="007870C0">
              <w:rPr>
                <w:rFonts w:ascii="Calibri" w:hAnsi="Calibri" w:cs="Calibri"/>
                <w:i/>
                <w:lang w:val="en-US"/>
              </w:rPr>
              <w:t>-</w:t>
            </w:r>
            <w:r w:rsidR="00812305" w:rsidRPr="007870C0">
              <w:rPr>
                <w:rFonts w:ascii="Calibri" w:hAnsi="Calibri" w:cs="Calibri"/>
                <w:i/>
                <w:lang w:val="en-US"/>
              </w:rPr>
              <w:t>I</w:t>
            </w:r>
            <w:r w:rsidR="00DE728B" w:rsidRPr="007870C0">
              <w:rPr>
                <w:rFonts w:ascii="Calibri" w:hAnsi="Calibri" w:cs="Calibri"/>
                <w:i/>
                <w:lang w:val="en-US"/>
              </w:rPr>
              <w:t>-</w:t>
            </w:r>
            <w:r w:rsidR="00812305" w:rsidRPr="007870C0">
              <w:rPr>
                <w:rFonts w:ascii="Calibri" w:hAnsi="Calibri" w:cs="Calibri"/>
                <w:i/>
                <w:lang w:val="en-US"/>
              </w:rPr>
              <w:t>2022</w:t>
            </w:r>
            <w:r w:rsidR="00812305" w:rsidRPr="00812305">
              <w:rPr>
                <w:rFonts w:ascii="Calibri" w:hAnsi="Calibri" w:cs="Calibri"/>
                <w:iCs/>
                <w:lang w:val="en-US"/>
              </w:rPr>
              <w:t xml:space="preserve"> </w:t>
            </w:r>
          </w:p>
        </w:tc>
        <w:tc>
          <w:tcPr>
            <w:tcW w:w="1214" w:type="dxa"/>
            <w:gridSpan w:val="2"/>
          </w:tcPr>
          <w:p w14:paraId="2CD50659" w14:textId="460FA4C1" w:rsidR="00812305" w:rsidRPr="00812305" w:rsidRDefault="00812305" w:rsidP="007870C0">
            <w:pPr>
              <w:rPr>
                <w:rFonts w:ascii="Calibri" w:hAnsi="Calibri" w:cs="Arial"/>
              </w:rPr>
            </w:pPr>
          </w:p>
        </w:tc>
        <w:tc>
          <w:tcPr>
            <w:tcW w:w="1536" w:type="dxa"/>
          </w:tcPr>
          <w:p w14:paraId="03614E37" w14:textId="1F0B1CA7" w:rsidR="00812305" w:rsidRPr="00812305" w:rsidRDefault="00812305" w:rsidP="007870C0">
            <w:pPr>
              <w:rPr>
                <w:rFonts w:ascii="Calibri" w:hAnsi="Calibri" w:cs="Arial"/>
                <w:lang w:val="pt-BR"/>
              </w:rPr>
            </w:pPr>
            <w:r w:rsidRPr="00812305">
              <w:rPr>
                <w:rFonts w:ascii="Calibri" w:hAnsi="Calibri" w:cs="Arial"/>
                <w:lang w:val="pt-BR"/>
              </w:rPr>
              <w:t>Grupi i Punës përgjegjës për hartimin e  PVVBGJ</w:t>
            </w:r>
            <w:r w:rsidR="001051DE">
              <w:rPr>
                <w:rFonts w:ascii="Calibri" w:hAnsi="Calibri" w:cs="Arial"/>
                <w:lang w:val="pt-BR"/>
              </w:rPr>
              <w:t>.</w:t>
            </w:r>
          </w:p>
        </w:tc>
      </w:tr>
      <w:tr w:rsidR="002A2A18" w:rsidRPr="00812305" w14:paraId="24478720" w14:textId="77777777" w:rsidTr="005A792B">
        <w:trPr>
          <w:gridAfter w:val="1"/>
          <w:wAfter w:w="6" w:type="dxa"/>
        </w:trPr>
        <w:tc>
          <w:tcPr>
            <w:tcW w:w="4775" w:type="dxa"/>
            <w:gridSpan w:val="2"/>
          </w:tcPr>
          <w:p w14:paraId="0A958941" w14:textId="4CE7C227" w:rsidR="0060172D" w:rsidRPr="00812305" w:rsidRDefault="0060172D" w:rsidP="007870C0">
            <w:pPr>
              <w:jc w:val="both"/>
              <w:rPr>
                <w:rFonts w:ascii="Calibri" w:hAnsi="Calibri" w:cs="Arial"/>
                <w:lang w:val="pt-BR"/>
              </w:rPr>
            </w:pPr>
            <w:r w:rsidRPr="00812305">
              <w:rPr>
                <w:rFonts w:ascii="Calibri" w:hAnsi="Calibri" w:cs="Arial"/>
              </w:rPr>
              <w:t>I.1.</w:t>
            </w:r>
            <w:r>
              <w:rPr>
                <w:rFonts w:ascii="Calibri" w:hAnsi="Calibri" w:cs="Arial"/>
              </w:rPr>
              <w:t>2</w:t>
            </w:r>
            <w:r w:rsidRPr="00812305">
              <w:rPr>
                <w:rFonts w:ascii="Calibri" w:hAnsi="Calibri" w:cs="Arial"/>
              </w:rPr>
              <w:t xml:space="preserve">. </w:t>
            </w:r>
            <w:proofErr w:type="spellStart"/>
            <w:r w:rsidRPr="00812305">
              <w:rPr>
                <w:rFonts w:ascii="Calibri" w:hAnsi="Calibri" w:cs="Arial"/>
              </w:rPr>
              <w:t>Publikimi</w:t>
            </w:r>
            <w:proofErr w:type="spellEnd"/>
            <w:r w:rsidRPr="00812305">
              <w:rPr>
                <w:rFonts w:ascii="Calibri" w:hAnsi="Calibri" w:cs="Arial"/>
              </w:rPr>
              <w:t xml:space="preserve"> </w:t>
            </w:r>
            <w:proofErr w:type="spellStart"/>
            <w:r w:rsidRPr="00812305">
              <w:rPr>
                <w:rFonts w:ascii="Calibri" w:hAnsi="Calibri" w:cs="Arial"/>
              </w:rPr>
              <w:t>i</w:t>
            </w:r>
            <w:proofErr w:type="spellEnd"/>
            <w:r w:rsidRPr="00812305">
              <w:rPr>
                <w:rFonts w:ascii="Calibri" w:hAnsi="Calibri" w:cs="Arial"/>
              </w:rPr>
              <w:t xml:space="preserve"> draft Planit Vendor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Veprimit</w:t>
            </w:r>
            <w:proofErr w:type="spellEnd"/>
            <w:r w:rsidRPr="00812305">
              <w:rPr>
                <w:rFonts w:ascii="Calibri" w:hAnsi="Calibri" w:cs="Arial"/>
              </w:rPr>
              <w:t xml:space="preserve"> </w:t>
            </w:r>
            <w:proofErr w:type="spellStart"/>
            <w:r w:rsidRPr="00812305">
              <w:rPr>
                <w:rFonts w:ascii="Calibri" w:hAnsi="Calibri" w:cs="Arial"/>
              </w:rPr>
              <w:t>për</w:t>
            </w:r>
            <w:proofErr w:type="spellEnd"/>
            <w:r w:rsidRPr="00812305">
              <w:rPr>
                <w:rFonts w:ascii="Calibri" w:hAnsi="Calibri" w:cs="Arial"/>
              </w:rPr>
              <w:t xml:space="preserve"> </w:t>
            </w:r>
            <w:proofErr w:type="spellStart"/>
            <w:r w:rsidRPr="00812305">
              <w:rPr>
                <w:rFonts w:ascii="Calibri" w:hAnsi="Calibri" w:cs="Arial"/>
              </w:rPr>
              <w:t>Barazinë</w:t>
            </w:r>
            <w:proofErr w:type="spellEnd"/>
            <w:r w:rsidRPr="00812305">
              <w:rPr>
                <w:rFonts w:ascii="Calibri" w:hAnsi="Calibri" w:cs="Arial"/>
              </w:rPr>
              <w:t xml:space="preserve"> </w:t>
            </w:r>
            <w:proofErr w:type="spellStart"/>
            <w:r w:rsidRPr="00812305">
              <w:rPr>
                <w:rFonts w:ascii="Calibri" w:hAnsi="Calibri" w:cs="Arial"/>
              </w:rPr>
              <w:t>Gjinore</w:t>
            </w:r>
            <w:proofErr w:type="spellEnd"/>
            <w:r w:rsidRPr="00812305">
              <w:rPr>
                <w:rFonts w:ascii="Calibri" w:hAnsi="Calibri" w:cs="Arial"/>
              </w:rPr>
              <w:t xml:space="preserve"> (PVVBGJ)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faqen</w:t>
            </w:r>
            <w:proofErr w:type="spellEnd"/>
            <w:r w:rsidRPr="00812305">
              <w:rPr>
                <w:rFonts w:ascii="Calibri" w:hAnsi="Calibri" w:cs="Arial"/>
              </w:rPr>
              <w:t xml:space="preserve"> e </w:t>
            </w:r>
            <w:proofErr w:type="spellStart"/>
            <w:r w:rsidRPr="00812305">
              <w:rPr>
                <w:rFonts w:ascii="Calibri" w:hAnsi="Calibri" w:cs="Arial"/>
              </w:rPr>
              <w:t>internetit</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lastRenderedPageBreak/>
              <w:t>bashkisë</w:t>
            </w:r>
            <w:proofErr w:type="spellEnd"/>
            <w:r w:rsidRPr="00812305">
              <w:rPr>
                <w:rFonts w:ascii="Calibri" w:hAnsi="Calibri" w:cs="Arial"/>
              </w:rPr>
              <w:t xml:space="preserve"> </w:t>
            </w:r>
            <w:proofErr w:type="spellStart"/>
            <w:r w:rsidRPr="00812305">
              <w:rPr>
                <w:rFonts w:ascii="Calibri" w:hAnsi="Calibri" w:cs="Arial"/>
              </w:rPr>
              <w:t>për</w:t>
            </w:r>
            <w:proofErr w:type="spellEnd"/>
            <w:r w:rsidRPr="00812305">
              <w:rPr>
                <w:rFonts w:ascii="Calibri" w:hAnsi="Calibri" w:cs="Arial"/>
              </w:rPr>
              <w:t xml:space="preserve"> </w:t>
            </w:r>
            <w:proofErr w:type="spellStart"/>
            <w:r w:rsidRPr="00812305">
              <w:rPr>
                <w:rFonts w:ascii="Calibri" w:hAnsi="Calibri" w:cs="Arial"/>
              </w:rPr>
              <w:t>konsultim</w:t>
            </w:r>
            <w:proofErr w:type="spellEnd"/>
            <w:r w:rsidRPr="00812305">
              <w:rPr>
                <w:rFonts w:ascii="Calibri" w:hAnsi="Calibri" w:cs="Arial"/>
              </w:rPr>
              <w:t xml:space="preserve"> </w:t>
            </w:r>
            <w:proofErr w:type="spellStart"/>
            <w:r w:rsidRPr="00812305">
              <w:rPr>
                <w:rFonts w:ascii="Calibri" w:hAnsi="Calibri" w:cs="Arial"/>
              </w:rPr>
              <w:t>publik</w:t>
            </w:r>
            <w:proofErr w:type="spellEnd"/>
            <w:r w:rsidRPr="00812305">
              <w:rPr>
                <w:rFonts w:ascii="Calibri" w:hAnsi="Calibri" w:cs="Arial"/>
              </w:rPr>
              <w:t xml:space="preserve">, </w:t>
            </w:r>
            <w:proofErr w:type="spellStart"/>
            <w:r w:rsidRPr="00812305">
              <w:rPr>
                <w:rFonts w:ascii="Calibri" w:hAnsi="Calibri" w:cs="Arial"/>
              </w:rPr>
              <w:t>si</w:t>
            </w:r>
            <w:proofErr w:type="spellEnd"/>
            <w:r w:rsidRPr="00812305">
              <w:rPr>
                <w:rFonts w:ascii="Calibri" w:hAnsi="Calibri" w:cs="Arial"/>
              </w:rPr>
              <w:t xml:space="preserve"> </w:t>
            </w:r>
            <w:proofErr w:type="spellStart"/>
            <w:r w:rsidRPr="00812305">
              <w:rPr>
                <w:rFonts w:ascii="Calibri" w:hAnsi="Calibri" w:cs="Arial"/>
              </w:rPr>
              <w:t>pjesë</w:t>
            </w:r>
            <w:proofErr w:type="spellEnd"/>
            <w:r w:rsidRPr="00812305">
              <w:rPr>
                <w:rFonts w:ascii="Calibri" w:hAnsi="Calibri" w:cs="Arial"/>
              </w:rPr>
              <w:t xml:space="preserve"> e </w:t>
            </w:r>
            <w:proofErr w:type="spellStart"/>
            <w:r w:rsidRPr="00812305">
              <w:rPr>
                <w:rFonts w:ascii="Calibri" w:hAnsi="Calibri" w:cs="Arial"/>
              </w:rPr>
              <w:t>procesit</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konsultimit</w:t>
            </w:r>
            <w:proofErr w:type="spellEnd"/>
            <w:r w:rsidRPr="00812305">
              <w:rPr>
                <w:rFonts w:ascii="Calibri" w:hAnsi="Calibri" w:cs="Arial"/>
              </w:rPr>
              <w:t xml:space="preserve"> </w:t>
            </w:r>
            <w:proofErr w:type="spellStart"/>
            <w:r w:rsidRPr="00812305">
              <w:rPr>
                <w:rFonts w:ascii="Calibri" w:hAnsi="Calibri" w:cs="Arial"/>
              </w:rPr>
              <w:t>gjithëpërfshirës</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këtij</w:t>
            </w:r>
            <w:proofErr w:type="spellEnd"/>
            <w:r w:rsidRPr="00812305">
              <w:rPr>
                <w:rFonts w:ascii="Calibri" w:hAnsi="Calibri" w:cs="Arial"/>
              </w:rPr>
              <w:t xml:space="preserve"> </w:t>
            </w:r>
            <w:proofErr w:type="spellStart"/>
            <w:r w:rsidRPr="00812305">
              <w:rPr>
                <w:rFonts w:ascii="Calibri" w:hAnsi="Calibri" w:cs="Arial"/>
              </w:rPr>
              <w:t>dokumenti</w:t>
            </w:r>
            <w:proofErr w:type="spellEnd"/>
            <w:r w:rsidRPr="00812305">
              <w:rPr>
                <w:rFonts w:ascii="Calibri" w:hAnsi="Calibri" w:cs="Arial"/>
              </w:rPr>
              <w:t>.</w:t>
            </w:r>
          </w:p>
        </w:tc>
        <w:tc>
          <w:tcPr>
            <w:tcW w:w="1899" w:type="dxa"/>
          </w:tcPr>
          <w:p w14:paraId="25BF2B87" w14:textId="721042C8" w:rsidR="0060172D" w:rsidRPr="00812305" w:rsidRDefault="0060172D" w:rsidP="007870C0">
            <w:pPr>
              <w:rPr>
                <w:rFonts w:ascii="Calibri" w:hAnsi="Calibri" w:cs="Arial"/>
                <w:lang w:val="pt-BR"/>
              </w:rPr>
            </w:pPr>
            <w:r>
              <w:rPr>
                <w:rFonts w:cs="Arial"/>
              </w:rPr>
              <w:lastRenderedPageBreak/>
              <w:t xml:space="preserve">1 link </w:t>
            </w:r>
            <w:proofErr w:type="spellStart"/>
            <w:r>
              <w:rPr>
                <w:rFonts w:cs="Arial"/>
              </w:rPr>
              <w:t>i</w:t>
            </w:r>
            <w:proofErr w:type="spellEnd"/>
            <w:r>
              <w:rPr>
                <w:rFonts w:cs="Arial"/>
              </w:rPr>
              <w:t xml:space="preserve"> </w:t>
            </w:r>
            <w:proofErr w:type="spellStart"/>
            <w:r>
              <w:rPr>
                <w:rFonts w:cs="Arial"/>
              </w:rPr>
              <w:t>publikimit</w:t>
            </w:r>
            <w:proofErr w:type="spellEnd"/>
            <w:r>
              <w:rPr>
                <w:rFonts w:cs="Arial"/>
              </w:rPr>
              <w:t>.</w:t>
            </w:r>
          </w:p>
        </w:tc>
        <w:tc>
          <w:tcPr>
            <w:tcW w:w="2690" w:type="dxa"/>
          </w:tcPr>
          <w:p w14:paraId="31F59443" w14:textId="4ECD8BA4" w:rsidR="0060172D" w:rsidRPr="00812305" w:rsidRDefault="00762242" w:rsidP="007870C0">
            <w:pPr>
              <w:rPr>
                <w:rFonts w:ascii="Calibri" w:hAnsi="Calibri" w:cs="Arial"/>
                <w:lang w:val="pt-BR"/>
              </w:rPr>
            </w:pPr>
            <w:proofErr w:type="spellStart"/>
            <w:r>
              <w:rPr>
                <w:rFonts w:ascii="Calibri" w:hAnsi="Calibri" w:cs="Arial"/>
              </w:rPr>
              <w:t>Sekretari</w:t>
            </w:r>
            <w:proofErr w:type="spellEnd"/>
            <w:r>
              <w:rPr>
                <w:rFonts w:ascii="Calibri" w:hAnsi="Calibri" w:cs="Arial"/>
              </w:rPr>
              <w:t xml:space="preserve"> </w:t>
            </w:r>
            <w:proofErr w:type="spellStart"/>
            <w:r>
              <w:rPr>
                <w:rFonts w:ascii="Calibri" w:hAnsi="Calibri" w:cs="Arial"/>
              </w:rPr>
              <w:t>i</w:t>
            </w:r>
            <w:proofErr w:type="spellEnd"/>
            <w:r>
              <w:rPr>
                <w:rFonts w:ascii="Calibri" w:hAnsi="Calibri" w:cs="Arial"/>
              </w:rPr>
              <w:t xml:space="preserve"> </w:t>
            </w:r>
            <w:proofErr w:type="spellStart"/>
            <w:r>
              <w:rPr>
                <w:rFonts w:ascii="Calibri" w:hAnsi="Calibri" w:cs="Arial"/>
              </w:rPr>
              <w:t>P</w:t>
            </w:r>
            <w:r w:rsidR="00130F04">
              <w:rPr>
                <w:rFonts w:ascii="Calibri" w:hAnsi="Calibri" w:cs="Arial"/>
              </w:rPr>
              <w:t>ë</w:t>
            </w:r>
            <w:r>
              <w:rPr>
                <w:rFonts w:ascii="Calibri" w:hAnsi="Calibri" w:cs="Arial"/>
              </w:rPr>
              <w:t>rgjithsh</w:t>
            </w:r>
            <w:r w:rsidR="00130F04">
              <w:rPr>
                <w:rFonts w:ascii="Calibri" w:hAnsi="Calibri" w:cs="Arial"/>
              </w:rPr>
              <w:t>ë</w:t>
            </w:r>
            <w:r>
              <w:rPr>
                <w:rFonts w:ascii="Calibri" w:hAnsi="Calibri" w:cs="Arial"/>
              </w:rPr>
              <w:t>m</w:t>
            </w:r>
            <w:proofErr w:type="spellEnd"/>
            <w:r>
              <w:rPr>
                <w:rFonts w:ascii="Calibri" w:hAnsi="Calibri" w:cs="Arial"/>
              </w:rPr>
              <w:t>.</w:t>
            </w:r>
          </w:p>
        </w:tc>
        <w:tc>
          <w:tcPr>
            <w:tcW w:w="2105" w:type="dxa"/>
          </w:tcPr>
          <w:p w14:paraId="3545AD5A" w14:textId="13F9C680" w:rsidR="0060172D" w:rsidRPr="00812305" w:rsidRDefault="00762242" w:rsidP="007870C0">
            <w:pPr>
              <w:rPr>
                <w:rFonts w:ascii="Calibri" w:hAnsi="Calibri" w:cs="Arial"/>
                <w:lang w:val="pt-BR"/>
              </w:rPr>
            </w:pPr>
            <w:r>
              <w:rPr>
                <w:rFonts w:ascii="Calibri" w:hAnsi="Calibri" w:cs="Arial"/>
              </w:rPr>
              <w:t>S</w:t>
            </w:r>
            <w:r w:rsidR="008716C5">
              <w:rPr>
                <w:rFonts w:ascii="Calibri" w:hAnsi="Calibri" w:cs="Arial"/>
              </w:rPr>
              <w:t>KSHBGJ</w:t>
            </w:r>
            <w:r>
              <w:rPr>
                <w:rFonts w:ascii="Calibri" w:hAnsi="Calibri" w:cs="Arial"/>
              </w:rPr>
              <w:t>, NJKIENH, DJPP.</w:t>
            </w:r>
          </w:p>
        </w:tc>
        <w:tc>
          <w:tcPr>
            <w:tcW w:w="1401" w:type="dxa"/>
          </w:tcPr>
          <w:p w14:paraId="0FD85E9B" w14:textId="5AEFB81D" w:rsidR="00DE728B" w:rsidRPr="007870C0" w:rsidRDefault="00762242" w:rsidP="007870C0">
            <w:pPr>
              <w:jc w:val="center"/>
              <w:rPr>
                <w:rFonts w:ascii="Calibri" w:hAnsi="Calibri" w:cs="Calibri"/>
                <w:i/>
                <w:lang w:val="en-US"/>
              </w:rPr>
            </w:pPr>
            <w:r w:rsidRPr="007870C0">
              <w:rPr>
                <w:rFonts w:ascii="Calibri" w:hAnsi="Calibri" w:cs="Calibri"/>
                <w:i/>
                <w:lang w:val="en-US"/>
              </w:rPr>
              <w:t>6</w:t>
            </w:r>
            <w:r w:rsidR="0060172D" w:rsidRPr="007870C0">
              <w:rPr>
                <w:rFonts w:ascii="Calibri" w:hAnsi="Calibri" w:cs="Calibri"/>
                <w:i/>
                <w:lang w:val="en-US"/>
              </w:rPr>
              <w:t>M</w:t>
            </w:r>
            <w:r w:rsidR="00DE728B" w:rsidRPr="007870C0">
              <w:rPr>
                <w:rFonts w:ascii="Calibri" w:hAnsi="Calibri" w:cs="Calibri"/>
                <w:i/>
                <w:lang w:val="en-US"/>
              </w:rPr>
              <w:t>-</w:t>
            </w:r>
            <w:r w:rsidR="0060172D" w:rsidRPr="007870C0">
              <w:rPr>
                <w:rFonts w:ascii="Calibri" w:hAnsi="Calibri" w:cs="Calibri"/>
                <w:i/>
                <w:lang w:val="en-US"/>
              </w:rPr>
              <w:t>I</w:t>
            </w:r>
            <w:r w:rsidRPr="007870C0">
              <w:rPr>
                <w:rFonts w:ascii="Calibri" w:hAnsi="Calibri" w:cs="Calibri"/>
                <w:i/>
                <w:lang w:val="en-US"/>
              </w:rPr>
              <w:t>I</w:t>
            </w:r>
            <w:r w:rsidR="00DE728B" w:rsidRPr="007870C0">
              <w:rPr>
                <w:rFonts w:ascii="Calibri" w:hAnsi="Calibri" w:cs="Calibri"/>
                <w:i/>
                <w:lang w:val="en-US"/>
              </w:rPr>
              <w:t>-2</w:t>
            </w:r>
            <w:r w:rsidR="0060172D" w:rsidRPr="007870C0">
              <w:rPr>
                <w:rFonts w:ascii="Calibri" w:hAnsi="Calibri" w:cs="Calibri"/>
                <w:i/>
                <w:lang w:val="en-US"/>
              </w:rPr>
              <w:t>022</w:t>
            </w:r>
          </w:p>
          <w:p w14:paraId="791C456E" w14:textId="77777777" w:rsidR="00DE728B" w:rsidRPr="007870C0" w:rsidRDefault="00DE728B" w:rsidP="007870C0">
            <w:pPr>
              <w:jc w:val="center"/>
              <w:rPr>
                <w:rFonts w:ascii="Calibri" w:hAnsi="Calibri" w:cs="Calibri"/>
                <w:i/>
                <w:lang w:val="en-US"/>
              </w:rPr>
            </w:pPr>
            <w:r w:rsidRPr="007870C0">
              <w:rPr>
                <w:rFonts w:ascii="Calibri" w:hAnsi="Calibri" w:cs="Calibri"/>
                <w:i/>
                <w:lang w:val="en-US"/>
              </w:rPr>
              <w:t>-</w:t>
            </w:r>
          </w:p>
          <w:p w14:paraId="4D181575" w14:textId="39770E1F" w:rsidR="0060172D" w:rsidRPr="00812305" w:rsidRDefault="00DE728B" w:rsidP="007870C0">
            <w:pPr>
              <w:jc w:val="center"/>
              <w:rPr>
                <w:rFonts w:ascii="Calibri" w:hAnsi="Calibri" w:cs="Calibri"/>
                <w:iCs/>
                <w:lang w:val="pt-BR"/>
              </w:rPr>
            </w:pPr>
            <w:r w:rsidRPr="00DE728B">
              <w:rPr>
                <w:rFonts w:ascii="Calibri" w:hAnsi="Calibri" w:cs="Calibri"/>
                <w:i/>
                <w:lang w:val="en-US"/>
              </w:rPr>
              <w:t>6M-II-2022</w:t>
            </w:r>
          </w:p>
        </w:tc>
        <w:tc>
          <w:tcPr>
            <w:tcW w:w="1214" w:type="dxa"/>
            <w:gridSpan w:val="2"/>
          </w:tcPr>
          <w:p w14:paraId="2FFC1973" w14:textId="4DCBB6B7" w:rsidR="0060172D" w:rsidRPr="00812305" w:rsidRDefault="0060172D" w:rsidP="007870C0">
            <w:pPr>
              <w:rPr>
                <w:rFonts w:ascii="Calibri" w:hAnsi="Calibri" w:cs="Arial"/>
                <w:lang w:val="pt-BR"/>
              </w:rPr>
            </w:pPr>
          </w:p>
        </w:tc>
        <w:tc>
          <w:tcPr>
            <w:tcW w:w="1536" w:type="dxa"/>
          </w:tcPr>
          <w:p w14:paraId="7569127D" w14:textId="167478D2" w:rsidR="0060172D" w:rsidRPr="00812305" w:rsidRDefault="0060172D" w:rsidP="007870C0">
            <w:pPr>
              <w:rPr>
                <w:rFonts w:ascii="Calibri" w:hAnsi="Calibri" w:cs="Arial"/>
                <w:lang w:val="pt-BR"/>
              </w:rPr>
            </w:pPr>
            <w:r w:rsidRPr="00812305">
              <w:rPr>
                <w:rFonts w:ascii="Calibri" w:hAnsi="Calibri" w:cs="Arial"/>
                <w:lang w:val="pt-BR"/>
              </w:rPr>
              <w:t>KBGJ</w:t>
            </w:r>
            <w:r w:rsidR="00762242">
              <w:rPr>
                <w:rFonts w:ascii="Calibri" w:hAnsi="Calibri" w:cs="Arial"/>
                <w:lang w:val="pt-BR"/>
              </w:rPr>
              <w:t>PS</w:t>
            </w:r>
            <w:r w:rsidRPr="00812305">
              <w:rPr>
                <w:rFonts w:ascii="Calibri" w:hAnsi="Calibri" w:cs="Arial"/>
                <w:lang w:val="pt-BR"/>
              </w:rPr>
              <w:t xml:space="preserve"> në nivel KB</w:t>
            </w:r>
            <w:r>
              <w:rPr>
                <w:rFonts w:ascii="Calibri" w:hAnsi="Calibri" w:cs="Arial"/>
                <w:lang w:val="pt-BR"/>
              </w:rPr>
              <w:t>.</w:t>
            </w:r>
          </w:p>
        </w:tc>
      </w:tr>
      <w:tr w:rsidR="00750520" w:rsidRPr="00812305" w14:paraId="6C5DA093" w14:textId="77777777" w:rsidTr="005A792B">
        <w:trPr>
          <w:gridAfter w:val="1"/>
          <w:wAfter w:w="6" w:type="dxa"/>
        </w:trPr>
        <w:tc>
          <w:tcPr>
            <w:tcW w:w="4775" w:type="dxa"/>
            <w:gridSpan w:val="2"/>
          </w:tcPr>
          <w:p w14:paraId="3E0BDEB6" w14:textId="65797743" w:rsidR="0060172D" w:rsidRPr="00812305" w:rsidRDefault="0060172D" w:rsidP="007870C0">
            <w:pPr>
              <w:jc w:val="both"/>
              <w:rPr>
                <w:rFonts w:ascii="Calibri" w:hAnsi="Calibri" w:cs="Arial"/>
                <w:lang w:val="pt-BR"/>
              </w:rPr>
            </w:pPr>
            <w:r w:rsidRPr="00812305">
              <w:rPr>
                <w:rFonts w:ascii="Calibri" w:hAnsi="Calibri" w:cs="Arial"/>
                <w:lang w:val="pt-BR"/>
              </w:rPr>
              <w:t>I.1.</w:t>
            </w:r>
            <w:r w:rsidR="00762242">
              <w:rPr>
                <w:rFonts w:ascii="Calibri" w:hAnsi="Calibri" w:cs="Arial"/>
                <w:lang w:val="pt-BR"/>
              </w:rPr>
              <w:t>3</w:t>
            </w:r>
            <w:r w:rsidRPr="00812305">
              <w:rPr>
                <w:rFonts w:ascii="Calibri" w:hAnsi="Calibri" w:cs="Arial"/>
                <w:lang w:val="pt-BR"/>
              </w:rPr>
              <w:t>. Miratimi i PVVBGJ të kostuar nga Këshilli Bashkiak</w:t>
            </w:r>
            <w:r w:rsidR="00762242">
              <w:rPr>
                <w:rFonts w:ascii="Calibri" w:hAnsi="Calibri" w:cs="Arial"/>
                <w:lang w:val="pt-BR"/>
              </w:rPr>
              <w:t>.</w:t>
            </w:r>
          </w:p>
        </w:tc>
        <w:tc>
          <w:tcPr>
            <w:tcW w:w="1899" w:type="dxa"/>
          </w:tcPr>
          <w:p w14:paraId="686BB745" w14:textId="023532F6" w:rsidR="0060172D" w:rsidRPr="00812305" w:rsidRDefault="008716C5" w:rsidP="007870C0">
            <w:pPr>
              <w:rPr>
                <w:rFonts w:ascii="Calibri" w:hAnsi="Calibri" w:cs="Arial"/>
                <w:lang w:val="pt-BR"/>
              </w:rPr>
            </w:pPr>
            <w:r>
              <w:rPr>
                <w:rFonts w:ascii="Calibri" w:hAnsi="Calibri" w:cs="Arial"/>
                <w:lang w:val="pt-BR"/>
              </w:rPr>
              <w:t xml:space="preserve">1 </w:t>
            </w:r>
            <w:r w:rsidR="0060172D" w:rsidRPr="00812305">
              <w:rPr>
                <w:rFonts w:ascii="Calibri" w:hAnsi="Calibri" w:cs="Arial"/>
                <w:lang w:val="pt-BR"/>
              </w:rPr>
              <w:t>VKB për miratimin e PVVBGJ</w:t>
            </w:r>
            <w:r w:rsidR="00762242">
              <w:rPr>
                <w:rFonts w:ascii="Calibri" w:hAnsi="Calibri" w:cs="Arial"/>
                <w:lang w:val="pt-BR"/>
              </w:rPr>
              <w:t>.</w:t>
            </w:r>
          </w:p>
        </w:tc>
        <w:tc>
          <w:tcPr>
            <w:tcW w:w="2690" w:type="dxa"/>
          </w:tcPr>
          <w:p w14:paraId="0762B307" w14:textId="2722E9C5" w:rsidR="0060172D" w:rsidRPr="00812305" w:rsidRDefault="0060172D" w:rsidP="007870C0">
            <w:pPr>
              <w:rPr>
                <w:rFonts w:ascii="Calibri" w:hAnsi="Calibri" w:cs="Arial"/>
                <w:lang w:val="pt-BR"/>
              </w:rPr>
            </w:pPr>
            <w:r w:rsidRPr="00812305">
              <w:rPr>
                <w:rFonts w:ascii="Calibri" w:hAnsi="Calibri" w:cs="Arial"/>
                <w:lang w:val="pt-BR"/>
              </w:rPr>
              <w:t>Këshilli Bashkiak</w:t>
            </w:r>
            <w:r w:rsidR="00762242">
              <w:rPr>
                <w:rFonts w:ascii="Calibri" w:hAnsi="Calibri" w:cs="Arial"/>
                <w:lang w:val="pt-BR"/>
              </w:rPr>
              <w:t>.</w:t>
            </w:r>
          </w:p>
        </w:tc>
        <w:tc>
          <w:tcPr>
            <w:tcW w:w="2105" w:type="dxa"/>
          </w:tcPr>
          <w:p w14:paraId="707AC8AA" w14:textId="7FE1453D" w:rsidR="0060172D" w:rsidRPr="00812305" w:rsidRDefault="0060172D" w:rsidP="007870C0">
            <w:pPr>
              <w:rPr>
                <w:rFonts w:ascii="Calibri" w:hAnsi="Calibri" w:cs="Arial"/>
                <w:lang w:val="pt-BR"/>
              </w:rPr>
            </w:pPr>
            <w:r w:rsidRPr="00812305">
              <w:rPr>
                <w:rFonts w:ascii="Calibri" w:hAnsi="Calibri" w:cs="Arial"/>
                <w:lang w:val="pt-BR"/>
              </w:rPr>
              <w:t xml:space="preserve">Kabineti i Kryetarit, </w:t>
            </w:r>
            <w:r w:rsidR="00762242" w:rsidRPr="00762242">
              <w:rPr>
                <w:rFonts w:ascii="Calibri" w:hAnsi="Calibri" w:cs="Arial"/>
                <w:lang w:val="pt-BR"/>
              </w:rPr>
              <w:t>Sekretari i P</w:t>
            </w:r>
            <w:r w:rsidR="00130F04">
              <w:rPr>
                <w:rFonts w:ascii="Calibri" w:hAnsi="Calibri" w:cs="Arial"/>
                <w:lang w:val="pt-BR"/>
              </w:rPr>
              <w:t>ë</w:t>
            </w:r>
            <w:r w:rsidR="00762242" w:rsidRPr="00762242">
              <w:rPr>
                <w:rFonts w:ascii="Calibri" w:hAnsi="Calibri" w:cs="Arial"/>
                <w:lang w:val="pt-BR"/>
              </w:rPr>
              <w:t>rgjithsh</w:t>
            </w:r>
            <w:r w:rsidR="00130F04">
              <w:rPr>
                <w:rFonts w:ascii="Calibri" w:hAnsi="Calibri" w:cs="Arial"/>
                <w:lang w:val="pt-BR"/>
              </w:rPr>
              <w:t>ë</w:t>
            </w:r>
            <w:r w:rsidR="00762242" w:rsidRPr="00762242">
              <w:rPr>
                <w:rFonts w:ascii="Calibri" w:hAnsi="Calibri" w:cs="Arial"/>
                <w:lang w:val="pt-BR"/>
              </w:rPr>
              <w:t>m</w:t>
            </w:r>
            <w:r w:rsidR="00762242">
              <w:rPr>
                <w:rFonts w:ascii="Calibri" w:hAnsi="Calibri" w:cs="Arial"/>
                <w:lang w:val="pt-BR"/>
              </w:rPr>
              <w:t>, S</w:t>
            </w:r>
            <w:r w:rsidR="008716C5">
              <w:rPr>
                <w:rFonts w:ascii="Calibri" w:hAnsi="Calibri" w:cs="Arial"/>
                <w:lang w:val="pt-BR"/>
              </w:rPr>
              <w:t>KSH</w:t>
            </w:r>
            <w:r w:rsidR="00762242">
              <w:rPr>
                <w:rFonts w:ascii="Calibri" w:hAnsi="Calibri" w:cs="Arial"/>
                <w:lang w:val="pt-BR"/>
              </w:rPr>
              <w:t>BGJ</w:t>
            </w:r>
            <w:r w:rsidR="008716C5">
              <w:rPr>
                <w:rFonts w:ascii="Calibri" w:hAnsi="Calibri" w:cs="Arial"/>
                <w:lang w:val="pt-BR"/>
              </w:rPr>
              <w:t>.</w:t>
            </w:r>
          </w:p>
        </w:tc>
        <w:tc>
          <w:tcPr>
            <w:tcW w:w="1401" w:type="dxa"/>
          </w:tcPr>
          <w:p w14:paraId="0004FF1F" w14:textId="6C48DBF2" w:rsidR="0060172D" w:rsidRPr="007870C0" w:rsidRDefault="008716C5" w:rsidP="007870C0">
            <w:pPr>
              <w:jc w:val="center"/>
              <w:rPr>
                <w:rFonts w:ascii="Calibri" w:hAnsi="Calibri" w:cs="Calibri"/>
                <w:i/>
                <w:lang w:val="pt-BR"/>
              </w:rPr>
            </w:pPr>
            <w:r w:rsidRPr="007870C0">
              <w:rPr>
                <w:rFonts w:ascii="Calibri" w:hAnsi="Calibri" w:cs="Calibri"/>
                <w:i/>
                <w:lang w:val="pt-BR"/>
              </w:rPr>
              <w:t>6</w:t>
            </w:r>
            <w:r w:rsidR="0060172D" w:rsidRPr="007870C0">
              <w:rPr>
                <w:rFonts w:ascii="Calibri" w:hAnsi="Calibri" w:cs="Calibri"/>
                <w:i/>
                <w:lang w:val="pt-BR"/>
              </w:rPr>
              <w:t>M</w:t>
            </w:r>
            <w:r w:rsidR="00DE728B" w:rsidRPr="007870C0">
              <w:rPr>
                <w:rFonts w:ascii="Calibri" w:hAnsi="Calibri" w:cs="Calibri"/>
                <w:i/>
                <w:lang w:val="pt-BR"/>
              </w:rPr>
              <w:t>-</w:t>
            </w:r>
            <w:r w:rsidR="0060172D" w:rsidRPr="007870C0">
              <w:rPr>
                <w:rFonts w:ascii="Calibri" w:hAnsi="Calibri" w:cs="Calibri"/>
                <w:i/>
                <w:lang w:val="pt-BR"/>
              </w:rPr>
              <w:t>I</w:t>
            </w:r>
            <w:r w:rsidRPr="007870C0">
              <w:rPr>
                <w:rFonts w:ascii="Calibri" w:hAnsi="Calibri" w:cs="Calibri"/>
                <w:i/>
                <w:lang w:val="pt-BR"/>
              </w:rPr>
              <w:t>I</w:t>
            </w:r>
            <w:r w:rsidR="00DE728B" w:rsidRPr="007870C0">
              <w:rPr>
                <w:rFonts w:ascii="Calibri" w:hAnsi="Calibri" w:cs="Calibri"/>
                <w:i/>
                <w:lang w:val="pt-BR"/>
              </w:rPr>
              <w:t>-</w:t>
            </w:r>
            <w:r w:rsidR="0060172D" w:rsidRPr="007870C0">
              <w:rPr>
                <w:rFonts w:ascii="Calibri" w:hAnsi="Calibri" w:cs="Calibri"/>
                <w:i/>
                <w:lang w:val="pt-BR"/>
              </w:rPr>
              <w:t>2022</w:t>
            </w:r>
          </w:p>
          <w:p w14:paraId="43E7C943" w14:textId="77777777" w:rsidR="00DE728B" w:rsidRPr="007870C0" w:rsidRDefault="00DE728B" w:rsidP="007870C0">
            <w:pPr>
              <w:jc w:val="center"/>
              <w:rPr>
                <w:rFonts w:ascii="Calibri" w:hAnsi="Calibri" w:cs="Calibri"/>
                <w:i/>
                <w:lang w:val="pt-BR"/>
              </w:rPr>
            </w:pPr>
            <w:r w:rsidRPr="007870C0">
              <w:rPr>
                <w:rFonts w:ascii="Calibri" w:hAnsi="Calibri" w:cs="Calibri"/>
                <w:i/>
                <w:lang w:val="pt-BR"/>
              </w:rPr>
              <w:t>-</w:t>
            </w:r>
          </w:p>
          <w:p w14:paraId="5AF19A65" w14:textId="365C2C9C" w:rsidR="00DE728B" w:rsidRPr="00812305" w:rsidRDefault="00DE728B" w:rsidP="007870C0">
            <w:pPr>
              <w:jc w:val="center"/>
              <w:rPr>
                <w:rFonts w:ascii="Calibri" w:hAnsi="Calibri" w:cs="Calibri"/>
                <w:iCs/>
                <w:lang w:val="pt-BR"/>
              </w:rPr>
            </w:pPr>
            <w:r w:rsidRPr="00DE728B">
              <w:rPr>
                <w:rFonts w:ascii="Calibri" w:hAnsi="Calibri" w:cs="Calibri"/>
                <w:i/>
                <w:lang w:val="en-US"/>
              </w:rPr>
              <w:t>6M-II-2022</w:t>
            </w:r>
          </w:p>
        </w:tc>
        <w:tc>
          <w:tcPr>
            <w:tcW w:w="1214" w:type="dxa"/>
            <w:gridSpan w:val="2"/>
          </w:tcPr>
          <w:p w14:paraId="01BCEB2A" w14:textId="2229C8E0" w:rsidR="0060172D" w:rsidRPr="00812305" w:rsidRDefault="0060172D" w:rsidP="007870C0">
            <w:pPr>
              <w:rPr>
                <w:rFonts w:ascii="Calibri" w:hAnsi="Calibri" w:cs="Arial"/>
                <w:lang w:val="pt-BR"/>
              </w:rPr>
            </w:pPr>
          </w:p>
        </w:tc>
        <w:tc>
          <w:tcPr>
            <w:tcW w:w="1536" w:type="dxa"/>
          </w:tcPr>
          <w:p w14:paraId="47964EE6" w14:textId="742A3742" w:rsidR="0060172D" w:rsidRPr="00812305" w:rsidRDefault="0060172D" w:rsidP="007870C0">
            <w:pPr>
              <w:rPr>
                <w:rFonts w:ascii="Calibri" w:hAnsi="Calibri" w:cs="Arial"/>
                <w:lang w:val="pt-BR"/>
              </w:rPr>
            </w:pPr>
            <w:r w:rsidRPr="00812305">
              <w:rPr>
                <w:rFonts w:ascii="Calibri" w:hAnsi="Calibri" w:cs="Arial"/>
                <w:lang w:val="pt-BR"/>
              </w:rPr>
              <w:t>KBGJ</w:t>
            </w:r>
            <w:r>
              <w:rPr>
                <w:rFonts w:ascii="Calibri" w:hAnsi="Calibri" w:cs="Arial"/>
                <w:lang w:val="pt-BR"/>
              </w:rPr>
              <w:t>PS</w:t>
            </w:r>
            <w:r w:rsidRPr="00812305">
              <w:rPr>
                <w:rFonts w:ascii="Calibri" w:hAnsi="Calibri" w:cs="Arial"/>
                <w:lang w:val="pt-BR"/>
              </w:rPr>
              <w:t xml:space="preserve"> në nivel KB</w:t>
            </w:r>
            <w:r>
              <w:rPr>
                <w:rFonts w:ascii="Calibri" w:hAnsi="Calibri" w:cs="Arial"/>
                <w:lang w:val="pt-BR"/>
              </w:rPr>
              <w:t>.</w:t>
            </w:r>
          </w:p>
        </w:tc>
      </w:tr>
      <w:tr w:rsidR="00750520" w:rsidRPr="006A01D7" w14:paraId="54AA67E8" w14:textId="77777777" w:rsidTr="005A792B">
        <w:trPr>
          <w:gridAfter w:val="1"/>
          <w:wAfter w:w="6" w:type="dxa"/>
        </w:trPr>
        <w:tc>
          <w:tcPr>
            <w:tcW w:w="4775" w:type="dxa"/>
            <w:gridSpan w:val="2"/>
          </w:tcPr>
          <w:p w14:paraId="6C0422A8" w14:textId="64F5535E" w:rsidR="00A64444" w:rsidRPr="00812305" w:rsidRDefault="00A64444" w:rsidP="007870C0">
            <w:pPr>
              <w:jc w:val="both"/>
              <w:rPr>
                <w:rFonts w:ascii="Calibri" w:hAnsi="Calibri" w:cs="Arial"/>
              </w:rPr>
            </w:pPr>
            <w:r>
              <w:rPr>
                <w:rFonts w:ascii="Calibri" w:hAnsi="Calibri" w:cs="Arial"/>
              </w:rPr>
              <w:t xml:space="preserve">I.1.4. </w:t>
            </w:r>
            <w:proofErr w:type="spellStart"/>
            <w:r w:rsidRPr="008F1D8F">
              <w:rPr>
                <w:rFonts w:ascii="Calibri" w:hAnsi="Calibri" w:cs="Arial"/>
              </w:rPr>
              <w:t>Përkthimi</w:t>
            </w:r>
            <w:proofErr w:type="spellEnd"/>
            <w:r w:rsidRPr="008F1D8F">
              <w:rPr>
                <w:rFonts w:ascii="Calibri" w:hAnsi="Calibri" w:cs="Arial"/>
              </w:rPr>
              <w:t xml:space="preserve"> </w:t>
            </w:r>
            <w:proofErr w:type="spellStart"/>
            <w:r w:rsidRPr="008F1D8F">
              <w:rPr>
                <w:rFonts w:ascii="Calibri" w:hAnsi="Calibri" w:cs="Arial"/>
              </w:rPr>
              <w:t>i</w:t>
            </w:r>
            <w:proofErr w:type="spellEnd"/>
            <w:r w:rsidRPr="008F1D8F">
              <w:rPr>
                <w:rFonts w:ascii="Calibri" w:hAnsi="Calibri" w:cs="Arial"/>
              </w:rPr>
              <w:t xml:space="preserve"> PVVBGJ </w:t>
            </w:r>
            <w:proofErr w:type="spellStart"/>
            <w:r w:rsidRPr="008F1D8F">
              <w:rPr>
                <w:rFonts w:ascii="Calibri" w:hAnsi="Calibri" w:cs="Arial"/>
              </w:rPr>
              <w:t>në</w:t>
            </w:r>
            <w:proofErr w:type="spellEnd"/>
            <w:r w:rsidRPr="008F1D8F">
              <w:rPr>
                <w:rFonts w:ascii="Calibri" w:hAnsi="Calibri" w:cs="Arial"/>
              </w:rPr>
              <w:t xml:space="preserve"> </w:t>
            </w:r>
            <w:proofErr w:type="spellStart"/>
            <w:r w:rsidRPr="008F1D8F">
              <w:rPr>
                <w:rFonts w:ascii="Calibri" w:hAnsi="Calibri" w:cs="Arial"/>
              </w:rPr>
              <w:t>gjuhën</w:t>
            </w:r>
            <w:proofErr w:type="spellEnd"/>
            <w:r w:rsidRPr="008F1D8F">
              <w:rPr>
                <w:rFonts w:ascii="Calibri" w:hAnsi="Calibri" w:cs="Arial"/>
              </w:rPr>
              <w:t xml:space="preserve"> </w:t>
            </w:r>
            <w:proofErr w:type="spellStart"/>
            <w:r w:rsidRPr="008F1D8F">
              <w:rPr>
                <w:rFonts w:ascii="Calibri" w:hAnsi="Calibri" w:cs="Arial"/>
              </w:rPr>
              <w:t>angleze</w:t>
            </w:r>
            <w:proofErr w:type="spellEnd"/>
            <w:r w:rsidRPr="008F1D8F">
              <w:rPr>
                <w:rFonts w:ascii="Calibri" w:hAnsi="Calibri" w:cs="Arial"/>
              </w:rPr>
              <w:t xml:space="preserve"> </w:t>
            </w:r>
            <w:proofErr w:type="spellStart"/>
            <w:r w:rsidRPr="008F1D8F">
              <w:rPr>
                <w:rFonts w:ascii="Calibri" w:hAnsi="Calibri" w:cs="Arial"/>
              </w:rPr>
              <w:t>dhe</w:t>
            </w:r>
            <w:proofErr w:type="spellEnd"/>
            <w:r w:rsidRPr="008F1D8F">
              <w:rPr>
                <w:rFonts w:ascii="Calibri" w:hAnsi="Calibri" w:cs="Arial"/>
              </w:rPr>
              <w:t xml:space="preserve"> </w:t>
            </w:r>
            <w:proofErr w:type="spellStart"/>
            <w:r w:rsidRPr="008F1D8F">
              <w:rPr>
                <w:rFonts w:ascii="Calibri" w:hAnsi="Calibri" w:cs="Arial"/>
              </w:rPr>
              <w:t>përgatitja</w:t>
            </w:r>
            <w:proofErr w:type="spellEnd"/>
            <w:r w:rsidRPr="008F1D8F">
              <w:rPr>
                <w:rFonts w:ascii="Calibri" w:hAnsi="Calibri" w:cs="Arial"/>
              </w:rPr>
              <w:t xml:space="preserve"> e </w:t>
            </w:r>
            <w:proofErr w:type="spellStart"/>
            <w:r w:rsidRPr="008F1D8F">
              <w:rPr>
                <w:rFonts w:ascii="Calibri" w:hAnsi="Calibri" w:cs="Arial"/>
              </w:rPr>
              <w:t>versionit</w:t>
            </w:r>
            <w:proofErr w:type="spellEnd"/>
            <w:r w:rsidRPr="008F1D8F">
              <w:rPr>
                <w:rFonts w:ascii="Calibri" w:hAnsi="Calibri" w:cs="Arial"/>
              </w:rPr>
              <w:t xml:space="preserve"> </w:t>
            </w:r>
            <w:proofErr w:type="spellStart"/>
            <w:r w:rsidRPr="008F1D8F">
              <w:rPr>
                <w:rFonts w:ascii="Calibri" w:hAnsi="Calibri" w:cs="Arial"/>
              </w:rPr>
              <w:t>për</w:t>
            </w:r>
            <w:proofErr w:type="spellEnd"/>
            <w:r w:rsidRPr="008F1D8F">
              <w:rPr>
                <w:rFonts w:ascii="Calibri" w:hAnsi="Calibri" w:cs="Arial"/>
              </w:rPr>
              <w:t xml:space="preserve"> </w:t>
            </w:r>
            <w:r w:rsidR="00A400D1">
              <w:rPr>
                <w:rFonts w:ascii="Calibri" w:hAnsi="Calibri" w:cs="Arial"/>
              </w:rPr>
              <w:t>w</w:t>
            </w:r>
            <w:r w:rsidRPr="008F1D8F">
              <w:rPr>
                <w:rFonts w:ascii="Calibri" w:hAnsi="Calibri" w:cs="Arial"/>
              </w:rPr>
              <w:t>eb</w:t>
            </w:r>
            <w:r>
              <w:rPr>
                <w:rFonts w:ascii="Calibri" w:hAnsi="Calibri" w:cs="Arial"/>
              </w:rPr>
              <w:t>.</w:t>
            </w:r>
            <w:r w:rsidRPr="008F1D8F">
              <w:rPr>
                <w:rFonts w:ascii="Calibri" w:hAnsi="Calibri" w:cs="Arial"/>
              </w:rPr>
              <w:tab/>
            </w:r>
          </w:p>
        </w:tc>
        <w:tc>
          <w:tcPr>
            <w:tcW w:w="1899" w:type="dxa"/>
          </w:tcPr>
          <w:p w14:paraId="75B266A3" w14:textId="7E5EB727" w:rsidR="00A64444" w:rsidRDefault="00A64444" w:rsidP="007870C0">
            <w:pPr>
              <w:rPr>
                <w:rFonts w:ascii="Calibri" w:hAnsi="Calibri" w:cs="Arial"/>
              </w:rPr>
            </w:pPr>
            <w:r w:rsidRPr="008F1D8F">
              <w:rPr>
                <w:rFonts w:ascii="Calibri" w:hAnsi="Calibri" w:cs="Arial"/>
              </w:rPr>
              <w:t xml:space="preserve">1 </w:t>
            </w:r>
            <w:proofErr w:type="spellStart"/>
            <w:r w:rsidRPr="008F1D8F">
              <w:rPr>
                <w:rFonts w:ascii="Calibri" w:hAnsi="Calibri" w:cs="Arial"/>
              </w:rPr>
              <w:t>dokument</w:t>
            </w:r>
            <w:proofErr w:type="spellEnd"/>
            <w:r w:rsidRPr="008F1D8F">
              <w:rPr>
                <w:rFonts w:ascii="Calibri" w:hAnsi="Calibri" w:cs="Arial"/>
              </w:rPr>
              <w:t xml:space="preserve"> </w:t>
            </w:r>
            <w:proofErr w:type="spellStart"/>
            <w:r w:rsidRPr="008F1D8F">
              <w:rPr>
                <w:rFonts w:ascii="Calibri" w:hAnsi="Calibri" w:cs="Arial"/>
              </w:rPr>
              <w:t>i</w:t>
            </w:r>
            <w:proofErr w:type="spellEnd"/>
            <w:r w:rsidRPr="008F1D8F">
              <w:rPr>
                <w:rFonts w:ascii="Calibri" w:hAnsi="Calibri" w:cs="Arial"/>
              </w:rPr>
              <w:t xml:space="preserve"> </w:t>
            </w:r>
            <w:proofErr w:type="spellStart"/>
            <w:r w:rsidRPr="008F1D8F">
              <w:rPr>
                <w:rFonts w:ascii="Calibri" w:hAnsi="Calibri" w:cs="Arial"/>
              </w:rPr>
              <w:t>përkthyer</w:t>
            </w:r>
            <w:proofErr w:type="spellEnd"/>
            <w:r w:rsidRPr="008F1D8F">
              <w:rPr>
                <w:rFonts w:ascii="Calibri" w:hAnsi="Calibri" w:cs="Arial"/>
              </w:rPr>
              <w:t xml:space="preserve"> </w:t>
            </w:r>
            <w:proofErr w:type="spellStart"/>
            <w:r w:rsidRPr="008F1D8F">
              <w:rPr>
                <w:rFonts w:ascii="Calibri" w:hAnsi="Calibri" w:cs="Arial"/>
              </w:rPr>
              <w:t>dhe</w:t>
            </w:r>
            <w:proofErr w:type="spellEnd"/>
            <w:r w:rsidRPr="008F1D8F">
              <w:rPr>
                <w:rFonts w:ascii="Calibri" w:hAnsi="Calibri" w:cs="Arial"/>
              </w:rPr>
              <w:t xml:space="preserve"> </w:t>
            </w:r>
            <w:proofErr w:type="spellStart"/>
            <w:r w:rsidRPr="008F1D8F">
              <w:rPr>
                <w:rFonts w:ascii="Calibri" w:hAnsi="Calibri" w:cs="Arial"/>
              </w:rPr>
              <w:t>faqosur</w:t>
            </w:r>
            <w:proofErr w:type="spellEnd"/>
            <w:r>
              <w:rPr>
                <w:rFonts w:ascii="Calibri" w:hAnsi="Calibri" w:cs="Arial"/>
              </w:rPr>
              <w:t>.</w:t>
            </w:r>
          </w:p>
        </w:tc>
        <w:tc>
          <w:tcPr>
            <w:tcW w:w="2690" w:type="dxa"/>
          </w:tcPr>
          <w:p w14:paraId="581872B9" w14:textId="15487B00" w:rsidR="00A64444" w:rsidRDefault="0037077A" w:rsidP="007870C0">
            <w:pPr>
              <w:rPr>
                <w:rFonts w:cstheme="minorHAnsi"/>
                <w:sz w:val="24"/>
                <w:szCs w:val="24"/>
                <w:lang w:val="it-IT"/>
              </w:rPr>
            </w:pPr>
            <w:r w:rsidRPr="0037077A">
              <w:rPr>
                <w:rFonts w:ascii="Calibri" w:hAnsi="Calibri" w:cs="Arial"/>
                <w:lang w:val="pt-BR"/>
              </w:rPr>
              <w:t xml:space="preserve">Sektori i Kujdesit Shoqëror, Strehimit Social, Mbrojtjes Sociale të Fëmijëve, Barazisë Gjinore dhe të Drejtave të Njeriut </w:t>
            </w:r>
            <w:r w:rsidR="00A64444">
              <w:rPr>
                <w:rFonts w:ascii="Calibri" w:hAnsi="Calibri" w:cs="Arial"/>
                <w:lang w:val="pt-BR"/>
              </w:rPr>
              <w:t>(SKSHBGJ).</w:t>
            </w:r>
          </w:p>
        </w:tc>
        <w:tc>
          <w:tcPr>
            <w:tcW w:w="2105" w:type="dxa"/>
          </w:tcPr>
          <w:p w14:paraId="3CF6189F" w14:textId="6A6561E0" w:rsidR="00A64444" w:rsidRDefault="00A64444" w:rsidP="007870C0">
            <w:pPr>
              <w:rPr>
                <w:rFonts w:ascii="Calibri" w:hAnsi="Calibri" w:cs="Arial"/>
                <w:lang w:val="pt-BR"/>
              </w:rPr>
            </w:pPr>
            <w:r>
              <w:rPr>
                <w:rFonts w:cs="Arial"/>
                <w:lang w:val="pt-BR"/>
              </w:rPr>
              <w:t>O</w:t>
            </w:r>
            <w:r w:rsidRPr="00DF6693">
              <w:rPr>
                <w:rFonts w:cs="Arial"/>
                <w:lang w:val="pt-BR"/>
              </w:rPr>
              <w:t xml:space="preserve">rganizatat </w:t>
            </w:r>
            <w:r>
              <w:rPr>
                <w:rFonts w:cs="Arial"/>
                <w:lang w:val="pt-BR"/>
              </w:rPr>
              <w:t>ndërkombëtare.</w:t>
            </w:r>
          </w:p>
        </w:tc>
        <w:tc>
          <w:tcPr>
            <w:tcW w:w="1401" w:type="dxa"/>
          </w:tcPr>
          <w:p w14:paraId="65136117" w14:textId="77777777" w:rsidR="00A64444" w:rsidRPr="007870C0" w:rsidRDefault="00A64444" w:rsidP="007870C0">
            <w:pPr>
              <w:jc w:val="center"/>
              <w:rPr>
                <w:rFonts w:cs="Calibri"/>
                <w:i/>
                <w:lang w:val="pt-BR"/>
              </w:rPr>
            </w:pPr>
            <w:r w:rsidRPr="007870C0">
              <w:rPr>
                <w:rFonts w:cs="Calibri"/>
                <w:i/>
                <w:lang w:val="pt-BR"/>
              </w:rPr>
              <w:t>6M</w:t>
            </w:r>
            <w:r w:rsidR="00DE728B" w:rsidRPr="007870C0">
              <w:rPr>
                <w:rFonts w:cs="Calibri"/>
                <w:i/>
                <w:lang w:val="pt-BR"/>
              </w:rPr>
              <w:t>-</w:t>
            </w:r>
            <w:r w:rsidRPr="007870C0">
              <w:rPr>
                <w:rFonts w:cs="Calibri"/>
                <w:i/>
                <w:lang w:val="pt-BR"/>
              </w:rPr>
              <w:t>II</w:t>
            </w:r>
            <w:r w:rsidR="00DE728B" w:rsidRPr="007870C0">
              <w:rPr>
                <w:rFonts w:cs="Calibri"/>
                <w:i/>
                <w:lang w:val="pt-BR"/>
              </w:rPr>
              <w:t>-</w:t>
            </w:r>
            <w:r w:rsidRPr="007870C0">
              <w:rPr>
                <w:rFonts w:cs="Calibri"/>
                <w:i/>
                <w:lang w:val="pt-BR"/>
              </w:rPr>
              <w:t>2022</w:t>
            </w:r>
          </w:p>
          <w:p w14:paraId="74C097FB" w14:textId="77777777" w:rsidR="00DE728B" w:rsidRPr="00DE728B" w:rsidRDefault="00DE728B" w:rsidP="007870C0">
            <w:pPr>
              <w:jc w:val="center"/>
              <w:rPr>
                <w:rFonts w:cs="Calibri"/>
                <w:i/>
                <w:lang w:val="pt-BR"/>
              </w:rPr>
            </w:pPr>
            <w:r w:rsidRPr="00DE728B">
              <w:rPr>
                <w:rFonts w:cs="Calibri"/>
                <w:i/>
                <w:lang w:val="pt-BR"/>
              </w:rPr>
              <w:t>-</w:t>
            </w:r>
          </w:p>
          <w:p w14:paraId="481B5770" w14:textId="7E04997A" w:rsidR="00DE728B" w:rsidRPr="00812305" w:rsidRDefault="00DE728B" w:rsidP="007870C0">
            <w:pPr>
              <w:jc w:val="center"/>
              <w:rPr>
                <w:rFonts w:ascii="Calibri" w:hAnsi="Calibri" w:cs="Calibri"/>
                <w:i/>
                <w:lang w:val="en-US"/>
              </w:rPr>
            </w:pPr>
            <w:r w:rsidRPr="00DE728B">
              <w:rPr>
                <w:rFonts w:ascii="Calibri" w:hAnsi="Calibri" w:cs="Calibri"/>
                <w:i/>
                <w:lang w:val="en-US"/>
              </w:rPr>
              <w:t>6M-II-2022</w:t>
            </w:r>
          </w:p>
        </w:tc>
        <w:tc>
          <w:tcPr>
            <w:tcW w:w="1214" w:type="dxa"/>
            <w:gridSpan w:val="2"/>
          </w:tcPr>
          <w:p w14:paraId="5BF64F0F" w14:textId="7F3B1915" w:rsidR="00A64444" w:rsidRPr="00812305" w:rsidRDefault="00A64444" w:rsidP="007870C0">
            <w:pPr>
              <w:rPr>
                <w:rFonts w:ascii="Calibri" w:hAnsi="Calibri" w:cs="Arial"/>
                <w:lang w:val="pt-BR"/>
              </w:rPr>
            </w:pPr>
          </w:p>
        </w:tc>
        <w:tc>
          <w:tcPr>
            <w:tcW w:w="1536" w:type="dxa"/>
          </w:tcPr>
          <w:p w14:paraId="1343D775" w14:textId="7C515D5D" w:rsidR="00A64444" w:rsidRPr="00812305" w:rsidRDefault="00A64444" w:rsidP="007870C0">
            <w:pPr>
              <w:rPr>
                <w:rFonts w:ascii="Calibri" w:hAnsi="Calibri" w:cs="Arial"/>
                <w:lang w:val="pt-BR"/>
              </w:rPr>
            </w:pPr>
            <w:r w:rsidRPr="00812305">
              <w:rPr>
                <w:rFonts w:ascii="Calibri" w:hAnsi="Calibri" w:cs="Arial"/>
                <w:lang w:val="pt-BR"/>
              </w:rPr>
              <w:t>KBGJ</w:t>
            </w:r>
            <w:r>
              <w:rPr>
                <w:rFonts w:ascii="Calibri" w:hAnsi="Calibri" w:cs="Arial"/>
                <w:lang w:val="pt-BR"/>
              </w:rPr>
              <w:t>PS</w:t>
            </w:r>
            <w:r w:rsidRPr="00812305">
              <w:rPr>
                <w:rFonts w:ascii="Calibri" w:hAnsi="Calibri" w:cs="Arial"/>
                <w:lang w:val="pt-BR"/>
              </w:rPr>
              <w:t xml:space="preserve"> në nivel KB</w:t>
            </w:r>
            <w:r>
              <w:rPr>
                <w:rFonts w:ascii="Calibri" w:hAnsi="Calibri" w:cs="Arial"/>
                <w:lang w:val="pt-BR"/>
              </w:rPr>
              <w:t>.</w:t>
            </w:r>
          </w:p>
        </w:tc>
      </w:tr>
      <w:tr w:rsidR="00750520" w:rsidRPr="006A01D7" w14:paraId="6A88E3E6" w14:textId="77777777" w:rsidTr="005A792B">
        <w:trPr>
          <w:gridAfter w:val="1"/>
          <w:wAfter w:w="6" w:type="dxa"/>
        </w:trPr>
        <w:tc>
          <w:tcPr>
            <w:tcW w:w="4775" w:type="dxa"/>
            <w:gridSpan w:val="2"/>
          </w:tcPr>
          <w:p w14:paraId="5EE62222" w14:textId="422ABFDC" w:rsidR="00A64444" w:rsidRPr="00812305" w:rsidRDefault="00A64444" w:rsidP="007870C0">
            <w:pPr>
              <w:jc w:val="both"/>
              <w:rPr>
                <w:rFonts w:ascii="Calibri" w:hAnsi="Calibri" w:cs="Arial"/>
              </w:rPr>
            </w:pPr>
            <w:r w:rsidRPr="00812305">
              <w:rPr>
                <w:rFonts w:ascii="Calibri" w:hAnsi="Calibri" w:cs="Arial"/>
              </w:rPr>
              <w:t>I.1.</w:t>
            </w:r>
            <w:r>
              <w:rPr>
                <w:rFonts w:ascii="Calibri" w:hAnsi="Calibri" w:cs="Arial"/>
              </w:rPr>
              <w:t>5</w:t>
            </w:r>
            <w:r w:rsidRPr="00812305">
              <w:rPr>
                <w:rFonts w:ascii="Calibri" w:hAnsi="Calibri" w:cs="Arial"/>
              </w:rPr>
              <w:t xml:space="preserve">. </w:t>
            </w:r>
            <w:proofErr w:type="spellStart"/>
            <w:r w:rsidRPr="00812305">
              <w:rPr>
                <w:rFonts w:ascii="Calibri" w:hAnsi="Calibri" w:cs="Arial"/>
              </w:rPr>
              <w:t>Publikimi</w:t>
            </w:r>
            <w:proofErr w:type="spellEnd"/>
            <w:r w:rsidRPr="00812305">
              <w:rPr>
                <w:rFonts w:ascii="Calibri" w:hAnsi="Calibri" w:cs="Arial"/>
              </w:rPr>
              <w:t xml:space="preserve"> Planit Vendor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Veprimit</w:t>
            </w:r>
            <w:proofErr w:type="spellEnd"/>
            <w:r w:rsidRPr="00812305">
              <w:rPr>
                <w:rFonts w:ascii="Calibri" w:hAnsi="Calibri" w:cs="Arial"/>
              </w:rPr>
              <w:t xml:space="preserve"> </w:t>
            </w:r>
            <w:proofErr w:type="spellStart"/>
            <w:r w:rsidRPr="00812305">
              <w:rPr>
                <w:rFonts w:ascii="Calibri" w:hAnsi="Calibri" w:cs="Arial"/>
              </w:rPr>
              <w:t>për</w:t>
            </w:r>
            <w:proofErr w:type="spellEnd"/>
            <w:r w:rsidRPr="00812305">
              <w:rPr>
                <w:rFonts w:ascii="Calibri" w:hAnsi="Calibri" w:cs="Arial"/>
              </w:rPr>
              <w:t xml:space="preserve"> </w:t>
            </w:r>
            <w:proofErr w:type="spellStart"/>
            <w:r w:rsidRPr="00812305">
              <w:rPr>
                <w:rFonts w:ascii="Calibri" w:hAnsi="Calibri" w:cs="Arial"/>
              </w:rPr>
              <w:t>Barazinë</w:t>
            </w:r>
            <w:proofErr w:type="spellEnd"/>
            <w:r w:rsidRPr="00812305">
              <w:rPr>
                <w:rFonts w:ascii="Calibri" w:hAnsi="Calibri" w:cs="Arial"/>
              </w:rPr>
              <w:t xml:space="preserve"> </w:t>
            </w:r>
            <w:proofErr w:type="spellStart"/>
            <w:r w:rsidRPr="00812305">
              <w:rPr>
                <w:rFonts w:ascii="Calibri" w:hAnsi="Calibri" w:cs="Arial"/>
              </w:rPr>
              <w:t>Gjinore</w:t>
            </w:r>
            <w:proofErr w:type="spellEnd"/>
            <w:r w:rsidRPr="00812305">
              <w:rPr>
                <w:rFonts w:ascii="Calibri" w:hAnsi="Calibri" w:cs="Arial"/>
              </w:rPr>
              <w:t xml:space="preserve"> (PVVBGJ)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miratuar</w:t>
            </w:r>
            <w:proofErr w:type="spellEnd"/>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faqen</w:t>
            </w:r>
            <w:proofErr w:type="spellEnd"/>
            <w:r w:rsidRPr="00812305">
              <w:rPr>
                <w:rFonts w:ascii="Calibri" w:hAnsi="Calibri" w:cs="Arial"/>
              </w:rPr>
              <w:t xml:space="preserve"> e </w:t>
            </w:r>
            <w:proofErr w:type="spellStart"/>
            <w:r w:rsidRPr="00812305">
              <w:rPr>
                <w:rFonts w:ascii="Calibri" w:hAnsi="Calibri" w:cs="Arial"/>
              </w:rPr>
              <w:t>internetit</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Bashkisë</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w:t>
            </w:r>
            <w:proofErr w:type="spellStart"/>
            <w:r w:rsidRPr="00812305">
              <w:rPr>
                <w:rFonts w:ascii="Calibri" w:hAnsi="Calibri" w:cs="Arial"/>
              </w:rPr>
              <w:t>Këshillit</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Bashkive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w:t>
            </w:r>
            <w:proofErr w:type="spellStart"/>
            <w:r w:rsidRPr="00812305">
              <w:rPr>
                <w:rFonts w:ascii="Calibri" w:hAnsi="Calibri" w:cs="Arial"/>
              </w:rPr>
              <w:t>Rajoneve</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Evropës</w:t>
            </w:r>
            <w:proofErr w:type="spellEnd"/>
            <w:r w:rsidRPr="00812305">
              <w:rPr>
                <w:rFonts w:ascii="Calibri" w:hAnsi="Calibri" w:cs="Arial"/>
                <w:vertAlign w:val="superscript"/>
                <w:lang w:val="pt-BR"/>
              </w:rPr>
              <w:footnoteReference w:id="15"/>
            </w:r>
            <w:r w:rsidRPr="00812305">
              <w:rPr>
                <w:rFonts w:ascii="Calibri" w:hAnsi="Calibri" w:cs="Arial"/>
              </w:rPr>
              <w:t>.</w:t>
            </w:r>
          </w:p>
        </w:tc>
        <w:tc>
          <w:tcPr>
            <w:tcW w:w="1899" w:type="dxa"/>
          </w:tcPr>
          <w:p w14:paraId="3DB86092" w14:textId="4C08E745" w:rsidR="00A64444" w:rsidRPr="00812305" w:rsidRDefault="00A64444" w:rsidP="007870C0">
            <w:pPr>
              <w:rPr>
                <w:rFonts w:ascii="Calibri" w:hAnsi="Calibri" w:cs="Arial"/>
              </w:rPr>
            </w:pPr>
            <w:r>
              <w:rPr>
                <w:rFonts w:ascii="Calibri" w:hAnsi="Calibri" w:cs="Arial"/>
              </w:rPr>
              <w:t xml:space="preserve">1 </w:t>
            </w:r>
            <w:r w:rsidR="00130F04">
              <w:rPr>
                <w:rFonts w:ascii="Calibri" w:hAnsi="Calibri" w:cs="Arial"/>
              </w:rPr>
              <w:t>l</w:t>
            </w:r>
            <w:r w:rsidRPr="00812305">
              <w:rPr>
                <w:rFonts w:ascii="Calibri" w:hAnsi="Calibri" w:cs="Arial"/>
              </w:rPr>
              <w:t xml:space="preserve">ink </w:t>
            </w:r>
            <w:proofErr w:type="spellStart"/>
            <w:r w:rsidRPr="00812305">
              <w:rPr>
                <w:rFonts w:ascii="Calibri" w:hAnsi="Calibri" w:cs="Arial"/>
              </w:rPr>
              <w:t>i</w:t>
            </w:r>
            <w:proofErr w:type="spellEnd"/>
            <w:r w:rsidRPr="00812305">
              <w:rPr>
                <w:rFonts w:ascii="Calibri" w:hAnsi="Calibri" w:cs="Arial"/>
              </w:rPr>
              <w:t xml:space="preserve"> </w:t>
            </w:r>
            <w:proofErr w:type="spellStart"/>
            <w:r w:rsidRPr="00812305">
              <w:rPr>
                <w:rFonts w:ascii="Calibri" w:hAnsi="Calibri" w:cs="Arial"/>
              </w:rPr>
              <w:t>publikimit</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PVVBGJ</w:t>
            </w:r>
            <w:r w:rsidR="00130F04">
              <w:rPr>
                <w:rFonts w:ascii="Calibri" w:hAnsi="Calibri" w:cs="Arial"/>
              </w:rPr>
              <w:t>.</w:t>
            </w:r>
            <w:r w:rsidRPr="00812305">
              <w:rPr>
                <w:rFonts w:ascii="Calibri" w:hAnsi="Calibri" w:cs="Arial"/>
              </w:rPr>
              <w:t xml:space="preserve"> </w:t>
            </w:r>
          </w:p>
        </w:tc>
        <w:tc>
          <w:tcPr>
            <w:tcW w:w="2690" w:type="dxa"/>
          </w:tcPr>
          <w:p w14:paraId="655DA24B" w14:textId="0221E682" w:rsidR="00A64444" w:rsidRPr="00812305" w:rsidRDefault="00130F04" w:rsidP="007870C0">
            <w:pPr>
              <w:rPr>
                <w:rFonts w:ascii="Calibri" w:hAnsi="Calibri" w:cs="Arial"/>
                <w:lang w:val="pt-BR"/>
              </w:rPr>
            </w:pPr>
            <w:proofErr w:type="spellStart"/>
            <w:r>
              <w:rPr>
                <w:rFonts w:ascii="Calibri" w:hAnsi="Calibri" w:cs="Arial"/>
              </w:rPr>
              <w:t>Sekretari</w:t>
            </w:r>
            <w:proofErr w:type="spellEnd"/>
            <w:r>
              <w:rPr>
                <w:rFonts w:ascii="Calibri" w:hAnsi="Calibri" w:cs="Arial"/>
              </w:rPr>
              <w:t xml:space="preserve"> </w:t>
            </w:r>
            <w:proofErr w:type="spellStart"/>
            <w:r>
              <w:rPr>
                <w:rFonts w:ascii="Calibri" w:hAnsi="Calibri" w:cs="Arial"/>
              </w:rPr>
              <w:t>i</w:t>
            </w:r>
            <w:proofErr w:type="spellEnd"/>
            <w:r>
              <w:rPr>
                <w:rFonts w:ascii="Calibri" w:hAnsi="Calibri" w:cs="Arial"/>
              </w:rPr>
              <w:t xml:space="preserve"> </w:t>
            </w:r>
            <w:proofErr w:type="spellStart"/>
            <w:r>
              <w:rPr>
                <w:rFonts w:ascii="Calibri" w:hAnsi="Calibri" w:cs="Arial"/>
              </w:rPr>
              <w:t>Përgjithshëm</w:t>
            </w:r>
            <w:proofErr w:type="spellEnd"/>
            <w:r>
              <w:rPr>
                <w:rFonts w:ascii="Calibri" w:hAnsi="Calibri" w:cs="Arial"/>
              </w:rPr>
              <w:t>.</w:t>
            </w:r>
          </w:p>
        </w:tc>
        <w:tc>
          <w:tcPr>
            <w:tcW w:w="2105" w:type="dxa"/>
          </w:tcPr>
          <w:p w14:paraId="54280E9B" w14:textId="0BB044B4" w:rsidR="00A64444" w:rsidRPr="00812305" w:rsidRDefault="00130F04" w:rsidP="007870C0">
            <w:pPr>
              <w:rPr>
                <w:rFonts w:ascii="Calibri" w:hAnsi="Calibri" w:cs="Arial"/>
                <w:lang w:val="pt-BR"/>
              </w:rPr>
            </w:pPr>
            <w:r w:rsidRPr="00130F04">
              <w:rPr>
                <w:rFonts w:ascii="Calibri" w:hAnsi="Calibri" w:cs="Arial"/>
                <w:lang w:val="pt-BR"/>
              </w:rPr>
              <w:t xml:space="preserve">SKSHBGJ, </w:t>
            </w:r>
            <w:r>
              <w:rPr>
                <w:rFonts w:ascii="Calibri" w:hAnsi="Calibri" w:cs="Arial"/>
                <w:lang w:val="pt-BR"/>
              </w:rPr>
              <w:t xml:space="preserve">organizatat </w:t>
            </w:r>
            <w:r w:rsidR="00A64444" w:rsidRPr="00812305">
              <w:rPr>
                <w:rFonts w:ascii="Calibri" w:hAnsi="Calibri" w:cs="Arial"/>
                <w:lang w:val="pt-BR"/>
              </w:rPr>
              <w:t>ndërkombëtare</w:t>
            </w:r>
            <w:r>
              <w:rPr>
                <w:rFonts w:ascii="Calibri" w:hAnsi="Calibri" w:cs="Arial"/>
                <w:lang w:val="pt-BR"/>
              </w:rPr>
              <w:t>.</w:t>
            </w:r>
          </w:p>
        </w:tc>
        <w:tc>
          <w:tcPr>
            <w:tcW w:w="1401" w:type="dxa"/>
          </w:tcPr>
          <w:p w14:paraId="3CE37D68" w14:textId="04486DAF" w:rsidR="00767A38" w:rsidRDefault="00130F04"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59157E16" w14:textId="23689BE4" w:rsidR="00767A38" w:rsidRDefault="00767A38" w:rsidP="007870C0">
            <w:pPr>
              <w:jc w:val="center"/>
              <w:rPr>
                <w:rFonts w:ascii="Calibri" w:hAnsi="Calibri" w:cs="Calibri"/>
                <w:i/>
                <w:lang w:val="en-US"/>
              </w:rPr>
            </w:pPr>
            <w:r>
              <w:rPr>
                <w:rFonts w:ascii="Calibri" w:hAnsi="Calibri" w:cs="Calibri"/>
                <w:i/>
                <w:lang w:val="en-US"/>
              </w:rPr>
              <w:t>-</w:t>
            </w:r>
          </w:p>
          <w:p w14:paraId="7F31480D" w14:textId="5BCB04AF" w:rsidR="00767A38" w:rsidRPr="007870C0" w:rsidRDefault="00767A38" w:rsidP="007870C0">
            <w:pPr>
              <w:jc w:val="center"/>
              <w:rPr>
                <w:rFonts w:ascii="Calibri" w:hAnsi="Calibri" w:cs="Calibri"/>
                <w:i/>
                <w:lang w:val="en-US"/>
              </w:rPr>
            </w:pPr>
            <w:r>
              <w:rPr>
                <w:rFonts w:ascii="Calibri" w:hAnsi="Calibri" w:cs="Calibri"/>
                <w:i/>
                <w:lang w:val="en-US"/>
              </w:rPr>
              <w:t>6</w:t>
            </w:r>
            <w:r w:rsidRPr="00812305">
              <w:rPr>
                <w:rFonts w:ascii="Calibri" w:hAnsi="Calibri" w:cs="Calibri"/>
                <w:i/>
                <w:lang w:val="en-US"/>
              </w:rPr>
              <w:t>M-II-2022</w:t>
            </w:r>
          </w:p>
          <w:p w14:paraId="7FE390EB" w14:textId="0694920B" w:rsidR="00A64444" w:rsidRPr="00812305" w:rsidRDefault="00A64444" w:rsidP="007870C0">
            <w:pPr>
              <w:rPr>
                <w:rFonts w:ascii="Calibri" w:hAnsi="Calibri" w:cs="Arial"/>
                <w:lang w:val="pt-BR"/>
              </w:rPr>
            </w:pPr>
          </w:p>
        </w:tc>
        <w:tc>
          <w:tcPr>
            <w:tcW w:w="1214" w:type="dxa"/>
            <w:gridSpan w:val="2"/>
          </w:tcPr>
          <w:p w14:paraId="583B7331" w14:textId="266EF3AD" w:rsidR="00A64444" w:rsidRPr="00812305" w:rsidRDefault="00A64444" w:rsidP="007870C0">
            <w:pPr>
              <w:rPr>
                <w:rFonts w:ascii="Calibri" w:hAnsi="Calibri" w:cs="Arial"/>
                <w:lang w:val="pt-BR"/>
              </w:rPr>
            </w:pPr>
          </w:p>
        </w:tc>
        <w:tc>
          <w:tcPr>
            <w:tcW w:w="1536" w:type="dxa"/>
          </w:tcPr>
          <w:p w14:paraId="7BBF0753" w14:textId="6214E414"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Pr>
                <w:rFonts w:ascii="Calibri" w:hAnsi="Calibri" w:cs="Arial"/>
                <w:lang w:val="pt-BR"/>
              </w:rPr>
              <w:t>PS</w:t>
            </w:r>
            <w:r w:rsidRPr="00812305">
              <w:rPr>
                <w:rFonts w:ascii="Calibri" w:hAnsi="Calibri" w:cs="Arial"/>
                <w:lang w:val="pt-BR"/>
              </w:rPr>
              <w:t xml:space="preserve"> në nivel KB</w:t>
            </w:r>
            <w:r>
              <w:rPr>
                <w:rFonts w:ascii="Calibri" w:hAnsi="Calibri" w:cs="Arial"/>
                <w:lang w:val="pt-BR"/>
              </w:rPr>
              <w:t>.</w:t>
            </w:r>
          </w:p>
        </w:tc>
      </w:tr>
      <w:tr w:rsidR="00750520" w:rsidRPr="00812305" w14:paraId="5E568413" w14:textId="77777777" w:rsidTr="005A792B">
        <w:trPr>
          <w:gridAfter w:val="1"/>
          <w:wAfter w:w="6" w:type="dxa"/>
        </w:trPr>
        <w:tc>
          <w:tcPr>
            <w:tcW w:w="4775" w:type="dxa"/>
            <w:gridSpan w:val="2"/>
          </w:tcPr>
          <w:p w14:paraId="05191A74" w14:textId="0CB35B88" w:rsidR="00A64444" w:rsidRPr="00D125E8" w:rsidRDefault="00A64444" w:rsidP="007870C0">
            <w:pPr>
              <w:jc w:val="both"/>
              <w:rPr>
                <w:rFonts w:ascii="Calibri" w:hAnsi="Calibri" w:cs="Arial"/>
                <w:lang w:val="pt-BR"/>
              </w:rPr>
            </w:pPr>
            <w:r w:rsidRPr="00D125E8">
              <w:rPr>
                <w:rFonts w:ascii="Calibri" w:hAnsi="Calibri" w:cs="Arial"/>
                <w:lang w:val="pt-BR"/>
              </w:rPr>
              <w:t>I.1.</w:t>
            </w:r>
            <w:r w:rsidR="00130F04">
              <w:rPr>
                <w:rFonts w:ascii="Calibri" w:hAnsi="Calibri" w:cs="Arial"/>
                <w:lang w:val="pt-BR"/>
              </w:rPr>
              <w:t>6</w:t>
            </w:r>
            <w:r w:rsidRPr="00D125E8">
              <w:rPr>
                <w:rFonts w:ascii="Calibri" w:hAnsi="Calibri" w:cs="Arial"/>
                <w:lang w:val="pt-BR"/>
              </w:rPr>
              <w:t xml:space="preserve">. </w:t>
            </w:r>
            <w:r>
              <w:rPr>
                <w:rFonts w:ascii="Calibri" w:hAnsi="Calibri" w:cs="Arial"/>
                <w:lang w:val="pt-BR"/>
              </w:rPr>
              <w:t xml:space="preserve">Ngrjtja </w:t>
            </w:r>
            <w:r w:rsidRPr="00D125E8">
              <w:rPr>
                <w:rFonts w:ascii="Calibri" w:hAnsi="Calibri" w:cs="Arial"/>
                <w:lang w:val="pt-BR"/>
              </w:rPr>
              <w:t xml:space="preserve">me urdhër të Kryetarit i Komisionit për Barazinë Gjinore në nivel Bashkie me përfaqësuese dhe përfaqësues nga </w:t>
            </w:r>
            <w:r w:rsidR="00130F04">
              <w:rPr>
                <w:rFonts w:ascii="Calibri" w:hAnsi="Calibri" w:cs="Arial"/>
                <w:lang w:val="pt-BR"/>
              </w:rPr>
              <w:t>drejtorit</w:t>
            </w:r>
            <w:r w:rsidR="00767A38">
              <w:rPr>
                <w:rFonts w:ascii="Calibri" w:hAnsi="Calibri" w:cs="Arial"/>
                <w:lang w:val="pt-BR"/>
              </w:rPr>
              <w:t>ë</w:t>
            </w:r>
            <w:r w:rsidR="00130F04">
              <w:rPr>
                <w:rFonts w:ascii="Calibri" w:hAnsi="Calibri" w:cs="Arial"/>
                <w:lang w:val="pt-BR"/>
              </w:rPr>
              <w:t xml:space="preserve"> dhe </w:t>
            </w:r>
            <w:r>
              <w:rPr>
                <w:rFonts w:ascii="Calibri" w:hAnsi="Calibri" w:cs="Arial"/>
                <w:lang w:val="pt-BR"/>
              </w:rPr>
              <w:t>sektorët</w:t>
            </w:r>
            <w:r w:rsidRPr="00D125E8">
              <w:rPr>
                <w:rFonts w:ascii="Calibri" w:hAnsi="Calibri" w:cs="Arial"/>
                <w:lang w:val="pt-BR"/>
              </w:rPr>
              <w:t xml:space="preserve"> kryesor</w:t>
            </w:r>
            <w:r>
              <w:rPr>
                <w:rFonts w:ascii="Calibri" w:hAnsi="Calibri" w:cs="Arial"/>
                <w:lang w:val="pt-BR"/>
              </w:rPr>
              <w:t>ë</w:t>
            </w:r>
            <w:r w:rsidRPr="00D125E8">
              <w:rPr>
                <w:rFonts w:ascii="Calibri" w:hAnsi="Calibri" w:cs="Arial"/>
                <w:lang w:val="pt-BR"/>
              </w:rPr>
              <w:t xml:space="preserve"> përgjegjës për zbatimin</w:t>
            </w:r>
            <w:r>
              <w:rPr>
                <w:rFonts w:ascii="Calibri" w:hAnsi="Calibri" w:cs="Arial"/>
                <w:lang w:val="pt-BR"/>
              </w:rPr>
              <w:t xml:space="preserve"> </w:t>
            </w:r>
            <w:r w:rsidRPr="00D125E8">
              <w:rPr>
                <w:rFonts w:ascii="Calibri" w:hAnsi="Calibri" w:cs="Arial"/>
                <w:lang w:val="pt-BR"/>
              </w:rPr>
              <w:t>e këtij PVVBGJ</w:t>
            </w:r>
            <w:r w:rsidR="00130F04">
              <w:rPr>
                <w:rFonts w:ascii="Calibri" w:hAnsi="Calibri" w:cs="Arial"/>
                <w:lang w:val="pt-BR"/>
              </w:rPr>
              <w:t>.</w:t>
            </w:r>
          </w:p>
        </w:tc>
        <w:tc>
          <w:tcPr>
            <w:tcW w:w="1899" w:type="dxa"/>
          </w:tcPr>
          <w:p w14:paraId="2F1876D5" w14:textId="57CB3856" w:rsidR="00A64444" w:rsidRPr="00147C3F" w:rsidRDefault="00DE728B" w:rsidP="007870C0">
            <w:pPr>
              <w:rPr>
                <w:rFonts w:ascii="Calibri" w:hAnsi="Calibri" w:cs="Arial"/>
              </w:rPr>
            </w:pPr>
            <w:r>
              <w:rPr>
                <w:rFonts w:ascii="Calibri" w:hAnsi="Calibri" w:cs="Arial"/>
              </w:rPr>
              <w:t xml:space="preserve">1 </w:t>
            </w:r>
            <w:proofErr w:type="spellStart"/>
            <w:r w:rsidR="00A64444">
              <w:rPr>
                <w:rFonts w:ascii="Calibri" w:hAnsi="Calibri" w:cs="Arial"/>
              </w:rPr>
              <w:t>Urdh</w:t>
            </w:r>
            <w:r w:rsidR="00767A38">
              <w:rPr>
                <w:rFonts w:ascii="Calibri" w:hAnsi="Calibri" w:cs="Arial"/>
              </w:rPr>
              <w:t>ë</w:t>
            </w:r>
            <w:r>
              <w:rPr>
                <w:rFonts w:ascii="Calibri" w:hAnsi="Calibri" w:cs="Arial"/>
              </w:rPr>
              <w:t>r</w:t>
            </w:r>
            <w:proofErr w:type="spellEnd"/>
            <w:r w:rsidR="00A64444">
              <w:rPr>
                <w:rFonts w:ascii="Calibri" w:hAnsi="Calibri" w:cs="Arial"/>
              </w:rPr>
              <w:t xml:space="preserve"> </w:t>
            </w:r>
            <w:proofErr w:type="spellStart"/>
            <w:r w:rsidR="00A64444">
              <w:rPr>
                <w:rFonts w:ascii="Calibri" w:hAnsi="Calibri" w:cs="Arial"/>
              </w:rPr>
              <w:t>i</w:t>
            </w:r>
            <w:proofErr w:type="spellEnd"/>
            <w:r w:rsidR="00A64444">
              <w:rPr>
                <w:rFonts w:ascii="Calibri" w:hAnsi="Calibri" w:cs="Arial"/>
              </w:rPr>
              <w:t xml:space="preserve"> </w:t>
            </w:r>
            <w:proofErr w:type="spellStart"/>
            <w:r w:rsidR="00A64444">
              <w:rPr>
                <w:rFonts w:ascii="Calibri" w:hAnsi="Calibri" w:cs="Arial"/>
              </w:rPr>
              <w:t>Kryetarit</w:t>
            </w:r>
            <w:proofErr w:type="spellEnd"/>
            <w:r>
              <w:rPr>
                <w:rFonts w:ascii="Calibri" w:hAnsi="Calibri" w:cs="Arial"/>
              </w:rPr>
              <w:t>.</w:t>
            </w:r>
          </w:p>
        </w:tc>
        <w:tc>
          <w:tcPr>
            <w:tcW w:w="2690" w:type="dxa"/>
          </w:tcPr>
          <w:p w14:paraId="5893A70A" w14:textId="57C9CCFC" w:rsidR="00A64444" w:rsidRPr="00147C3F" w:rsidRDefault="00A64444" w:rsidP="007870C0">
            <w:pPr>
              <w:rPr>
                <w:rFonts w:ascii="Calibri" w:hAnsi="Calibri" w:cs="Arial"/>
              </w:rPr>
            </w:pPr>
            <w:r w:rsidRPr="00812305">
              <w:rPr>
                <w:rFonts w:ascii="Calibri" w:hAnsi="Calibri" w:cs="Arial"/>
                <w:lang w:val="pt-BR"/>
              </w:rPr>
              <w:t>Kabineti i Kryetarit</w:t>
            </w:r>
            <w:r w:rsidR="00DE728B">
              <w:rPr>
                <w:rFonts w:ascii="Calibri" w:hAnsi="Calibri" w:cs="Arial"/>
                <w:lang w:val="pt-BR"/>
              </w:rPr>
              <w:t>.</w:t>
            </w:r>
          </w:p>
        </w:tc>
        <w:tc>
          <w:tcPr>
            <w:tcW w:w="2105" w:type="dxa"/>
          </w:tcPr>
          <w:p w14:paraId="337C066C" w14:textId="2A3D2378" w:rsidR="00A64444" w:rsidRPr="00147C3F" w:rsidRDefault="00130F04" w:rsidP="007870C0">
            <w:pPr>
              <w:rPr>
                <w:rFonts w:ascii="Calibri" w:hAnsi="Calibri" w:cs="Arial"/>
              </w:rPr>
            </w:pPr>
            <w:proofErr w:type="spellStart"/>
            <w:r w:rsidRPr="00130F04">
              <w:rPr>
                <w:rFonts w:ascii="Calibri" w:hAnsi="Calibri" w:cs="Arial"/>
              </w:rPr>
              <w:t>Sekretari</w:t>
            </w:r>
            <w:proofErr w:type="spellEnd"/>
            <w:r w:rsidRPr="00130F04">
              <w:rPr>
                <w:rFonts w:ascii="Calibri" w:hAnsi="Calibri" w:cs="Arial"/>
              </w:rPr>
              <w:t xml:space="preserve"> </w:t>
            </w:r>
            <w:proofErr w:type="spellStart"/>
            <w:r w:rsidRPr="00130F04">
              <w:rPr>
                <w:rFonts w:ascii="Calibri" w:hAnsi="Calibri" w:cs="Arial"/>
              </w:rPr>
              <w:t>i</w:t>
            </w:r>
            <w:proofErr w:type="spellEnd"/>
            <w:r w:rsidRPr="00130F04">
              <w:rPr>
                <w:rFonts w:ascii="Calibri" w:hAnsi="Calibri" w:cs="Arial"/>
              </w:rPr>
              <w:t xml:space="preserve"> </w:t>
            </w:r>
            <w:proofErr w:type="spellStart"/>
            <w:r w:rsidRPr="00130F04">
              <w:rPr>
                <w:rFonts w:ascii="Calibri" w:hAnsi="Calibri" w:cs="Arial"/>
              </w:rPr>
              <w:t>P</w:t>
            </w:r>
            <w:r w:rsidR="00767A38">
              <w:rPr>
                <w:rFonts w:ascii="Calibri" w:hAnsi="Calibri" w:cs="Arial"/>
              </w:rPr>
              <w:t>ë</w:t>
            </w:r>
            <w:r w:rsidRPr="00130F04">
              <w:rPr>
                <w:rFonts w:ascii="Calibri" w:hAnsi="Calibri" w:cs="Arial"/>
              </w:rPr>
              <w:t>rgjithsh</w:t>
            </w:r>
            <w:r w:rsidR="00767A38">
              <w:rPr>
                <w:rFonts w:ascii="Calibri" w:hAnsi="Calibri" w:cs="Arial"/>
              </w:rPr>
              <w:t>ë</w:t>
            </w:r>
            <w:r w:rsidRPr="00130F04">
              <w:rPr>
                <w:rFonts w:ascii="Calibri" w:hAnsi="Calibri" w:cs="Arial"/>
              </w:rPr>
              <w:t>m</w:t>
            </w:r>
            <w:proofErr w:type="spellEnd"/>
            <w:r>
              <w:rPr>
                <w:rFonts w:ascii="Calibri" w:hAnsi="Calibri" w:cs="Arial"/>
              </w:rPr>
              <w:t xml:space="preserve">, </w:t>
            </w:r>
            <w:r w:rsidRPr="00130F04">
              <w:rPr>
                <w:rFonts w:ascii="Calibri" w:hAnsi="Calibri" w:cs="Arial"/>
              </w:rPr>
              <w:t>SKSHBGJ</w:t>
            </w:r>
            <w:r>
              <w:rPr>
                <w:rFonts w:ascii="Calibri" w:hAnsi="Calibri" w:cs="Arial"/>
              </w:rPr>
              <w:t xml:space="preserve">. </w:t>
            </w:r>
          </w:p>
        </w:tc>
        <w:tc>
          <w:tcPr>
            <w:tcW w:w="1401" w:type="dxa"/>
          </w:tcPr>
          <w:p w14:paraId="55B59B36" w14:textId="06867F79" w:rsidR="00A64444" w:rsidRPr="00812305" w:rsidRDefault="00DE728B"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33103E5C"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380F2444" w14:textId="70D5065E" w:rsidR="00A64444" w:rsidRPr="00812305" w:rsidRDefault="00DE728B"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tc>
        <w:tc>
          <w:tcPr>
            <w:tcW w:w="1214" w:type="dxa"/>
            <w:gridSpan w:val="2"/>
          </w:tcPr>
          <w:p w14:paraId="37EF2609" w14:textId="50D59B31" w:rsidR="00A64444" w:rsidRPr="00147C3F" w:rsidRDefault="00A64444" w:rsidP="007870C0">
            <w:pPr>
              <w:rPr>
                <w:rFonts w:ascii="Calibri" w:hAnsi="Calibri" w:cs="Arial"/>
              </w:rPr>
            </w:pPr>
          </w:p>
        </w:tc>
        <w:tc>
          <w:tcPr>
            <w:tcW w:w="1536" w:type="dxa"/>
          </w:tcPr>
          <w:p w14:paraId="6C92FF3C" w14:textId="543B5211" w:rsidR="00A64444" w:rsidRPr="00147C3F" w:rsidRDefault="00A64444" w:rsidP="007870C0">
            <w:pPr>
              <w:rPr>
                <w:rFonts w:ascii="Calibri" w:hAnsi="Calibri" w:cs="Arial"/>
              </w:rPr>
            </w:pPr>
            <w:r w:rsidRPr="00812305">
              <w:rPr>
                <w:rFonts w:ascii="Calibri" w:hAnsi="Calibri" w:cs="Arial"/>
                <w:lang w:val="pt-BR"/>
              </w:rPr>
              <w:t>KBGJ</w:t>
            </w:r>
            <w:r w:rsidR="00130F04">
              <w:rPr>
                <w:rFonts w:ascii="Calibri" w:hAnsi="Calibri" w:cs="Arial"/>
                <w:lang w:val="pt-BR"/>
              </w:rPr>
              <w:t>PS</w:t>
            </w:r>
            <w:r w:rsidRPr="00812305">
              <w:rPr>
                <w:rFonts w:ascii="Calibri" w:hAnsi="Calibri" w:cs="Arial"/>
                <w:lang w:val="pt-BR"/>
              </w:rPr>
              <w:t xml:space="preserve"> në nivel KB</w:t>
            </w:r>
            <w:r w:rsidR="00130F04">
              <w:rPr>
                <w:rFonts w:ascii="Calibri" w:hAnsi="Calibri" w:cs="Arial"/>
                <w:lang w:val="pt-BR"/>
              </w:rPr>
              <w:t>.</w:t>
            </w:r>
          </w:p>
        </w:tc>
      </w:tr>
      <w:tr w:rsidR="00750520" w:rsidRPr="00812305" w14:paraId="3A618A31" w14:textId="77777777" w:rsidTr="005A792B">
        <w:trPr>
          <w:gridAfter w:val="1"/>
          <w:wAfter w:w="6" w:type="dxa"/>
        </w:trPr>
        <w:tc>
          <w:tcPr>
            <w:tcW w:w="4775" w:type="dxa"/>
            <w:gridSpan w:val="2"/>
          </w:tcPr>
          <w:p w14:paraId="209BEC5D" w14:textId="376233F1" w:rsidR="00A64444" w:rsidRPr="00B172D3" w:rsidRDefault="00A64444" w:rsidP="007870C0">
            <w:pPr>
              <w:jc w:val="both"/>
              <w:rPr>
                <w:rFonts w:ascii="Calibri" w:hAnsi="Calibri" w:cs="Arial"/>
              </w:rPr>
            </w:pPr>
            <w:r w:rsidRPr="00B172D3">
              <w:rPr>
                <w:rFonts w:ascii="Calibri" w:hAnsi="Calibri" w:cs="Arial"/>
              </w:rPr>
              <w:t>I.1.</w:t>
            </w:r>
            <w:r w:rsidR="00EC0193">
              <w:rPr>
                <w:rFonts w:ascii="Calibri" w:hAnsi="Calibri" w:cs="Arial"/>
              </w:rPr>
              <w:t>7</w:t>
            </w:r>
            <w:r w:rsidRPr="00B172D3">
              <w:rPr>
                <w:rFonts w:ascii="Calibri" w:hAnsi="Calibri" w:cs="Arial"/>
              </w:rPr>
              <w:t xml:space="preserve">. </w:t>
            </w:r>
            <w:proofErr w:type="spellStart"/>
            <w:r w:rsidRPr="00B172D3">
              <w:rPr>
                <w:rFonts w:ascii="Calibri" w:hAnsi="Calibri" w:cs="Arial"/>
              </w:rPr>
              <w:t>Miratimi</w:t>
            </w:r>
            <w:proofErr w:type="spellEnd"/>
            <w:r w:rsidRPr="00B172D3">
              <w:rPr>
                <w:rFonts w:ascii="Calibri" w:hAnsi="Calibri" w:cs="Arial"/>
              </w:rPr>
              <w:t xml:space="preserve"> </w:t>
            </w:r>
            <w:proofErr w:type="spellStart"/>
            <w:r w:rsidRPr="00B172D3">
              <w:rPr>
                <w:rFonts w:ascii="Calibri" w:hAnsi="Calibri" w:cs="Arial"/>
              </w:rPr>
              <w:t>i</w:t>
            </w:r>
            <w:proofErr w:type="spellEnd"/>
            <w:r w:rsidRPr="00B172D3">
              <w:rPr>
                <w:rFonts w:ascii="Calibri" w:hAnsi="Calibri" w:cs="Arial"/>
              </w:rPr>
              <w:t xml:space="preserve"> </w:t>
            </w:r>
            <w:proofErr w:type="spellStart"/>
            <w:r w:rsidRPr="00B172D3">
              <w:rPr>
                <w:rFonts w:ascii="Calibri" w:hAnsi="Calibri" w:cs="Arial"/>
              </w:rPr>
              <w:t>rregullores</w:t>
            </w:r>
            <w:proofErr w:type="spellEnd"/>
            <w:r w:rsidRPr="00B172D3">
              <w:rPr>
                <w:rFonts w:ascii="Calibri" w:hAnsi="Calibri" w:cs="Arial"/>
              </w:rPr>
              <w:t xml:space="preserve"> </w:t>
            </w:r>
            <w:proofErr w:type="spellStart"/>
            <w:r w:rsidRPr="00B172D3">
              <w:rPr>
                <w:rFonts w:ascii="Calibri" w:hAnsi="Calibri" w:cs="Arial"/>
              </w:rPr>
              <w:t>së</w:t>
            </w:r>
            <w:proofErr w:type="spellEnd"/>
            <w:r w:rsidRPr="00B172D3">
              <w:rPr>
                <w:rFonts w:ascii="Calibri" w:hAnsi="Calibri" w:cs="Arial"/>
              </w:rPr>
              <w:t xml:space="preserve"> </w:t>
            </w:r>
            <w:proofErr w:type="spellStart"/>
            <w:r w:rsidRPr="00B172D3">
              <w:rPr>
                <w:rFonts w:ascii="Calibri" w:hAnsi="Calibri" w:cs="Arial"/>
              </w:rPr>
              <w:t>funksionimit</w:t>
            </w:r>
            <w:proofErr w:type="spellEnd"/>
            <w:r w:rsidRPr="00B172D3">
              <w:rPr>
                <w:rFonts w:ascii="Calibri" w:hAnsi="Calibri" w:cs="Arial"/>
              </w:rPr>
              <w:t xml:space="preserve"> </w:t>
            </w:r>
            <w:proofErr w:type="spellStart"/>
            <w:r w:rsidRPr="00B172D3">
              <w:rPr>
                <w:rFonts w:ascii="Calibri" w:hAnsi="Calibri" w:cs="Arial"/>
              </w:rPr>
              <w:t>të</w:t>
            </w:r>
            <w:proofErr w:type="spellEnd"/>
            <w:r w:rsidRPr="00B172D3">
              <w:rPr>
                <w:rFonts w:ascii="Calibri" w:hAnsi="Calibri" w:cs="Arial"/>
              </w:rPr>
              <w:t xml:space="preserve"> </w:t>
            </w:r>
            <w:proofErr w:type="spellStart"/>
            <w:r w:rsidRPr="00B172D3">
              <w:rPr>
                <w:rFonts w:ascii="Calibri" w:hAnsi="Calibri" w:cs="Arial"/>
              </w:rPr>
              <w:t>Komisionit</w:t>
            </w:r>
            <w:proofErr w:type="spellEnd"/>
            <w:r w:rsidRPr="00B172D3">
              <w:rPr>
                <w:rFonts w:ascii="Calibri" w:hAnsi="Calibri" w:cs="Arial"/>
              </w:rPr>
              <w:t xml:space="preserve"> </w:t>
            </w:r>
            <w:proofErr w:type="spellStart"/>
            <w:r w:rsidRPr="00B172D3">
              <w:rPr>
                <w:rFonts w:ascii="Calibri" w:hAnsi="Calibri" w:cs="Arial"/>
              </w:rPr>
              <w:t>për</w:t>
            </w:r>
            <w:proofErr w:type="spellEnd"/>
            <w:r w:rsidRPr="00B172D3">
              <w:rPr>
                <w:rFonts w:ascii="Calibri" w:hAnsi="Calibri" w:cs="Arial"/>
              </w:rPr>
              <w:t xml:space="preserve"> </w:t>
            </w:r>
            <w:proofErr w:type="spellStart"/>
            <w:r w:rsidRPr="00B172D3">
              <w:rPr>
                <w:rFonts w:ascii="Calibri" w:hAnsi="Calibri" w:cs="Arial"/>
              </w:rPr>
              <w:t>Barazinë</w:t>
            </w:r>
            <w:proofErr w:type="spellEnd"/>
            <w:r w:rsidRPr="00B172D3">
              <w:rPr>
                <w:rFonts w:ascii="Calibri" w:hAnsi="Calibri" w:cs="Arial"/>
              </w:rPr>
              <w:t xml:space="preserve"> </w:t>
            </w:r>
            <w:proofErr w:type="spellStart"/>
            <w:r w:rsidRPr="00B172D3">
              <w:rPr>
                <w:rFonts w:ascii="Calibri" w:hAnsi="Calibri" w:cs="Arial"/>
              </w:rPr>
              <w:t>Gjinore</w:t>
            </w:r>
            <w:proofErr w:type="spellEnd"/>
            <w:r w:rsidRPr="00B172D3">
              <w:rPr>
                <w:rFonts w:ascii="Calibri" w:hAnsi="Calibri" w:cs="Arial"/>
              </w:rPr>
              <w:t xml:space="preserve"> </w:t>
            </w:r>
            <w:proofErr w:type="spellStart"/>
            <w:r w:rsidRPr="00B172D3">
              <w:rPr>
                <w:rFonts w:ascii="Calibri" w:hAnsi="Calibri" w:cs="Arial"/>
              </w:rPr>
              <w:t>në</w:t>
            </w:r>
            <w:proofErr w:type="spellEnd"/>
            <w:r w:rsidRPr="00B172D3">
              <w:rPr>
                <w:rFonts w:ascii="Calibri" w:hAnsi="Calibri" w:cs="Arial"/>
              </w:rPr>
              <w:t xml:space="preserve"> </w:t>
            </w:r>
            <w:proofErr w:type="spellStart"/>
            <w:r w:rsidRPr="00B172D3">
              <w:rPr>
                <w:rFonts w:ascii="Calibri" w:hAnsi="Calibri" w:cs="Arial"/>
              </w:rPr>
              <w:t>nivel</w:t>
            </w:r>
            <w:proofErr w:type="spellEnd"/>
            <w:r w:rsidRPr="00B172D3">
              <w:rPr>
                <w:rFonts w:ascii="Calibri" w:hAnsi="Calibri" w:cs="Arial"/>
              </w:rPr>
              <w:t xml:space="preserve"> </w:t>
            </w:r>
            <w:proofErr w:type="spellStart"/>
            <w:r w:rsidRPr="00B172D3">
              <w:rPr>
                <w:rFonts w:ascii="Calibri" w:hAnsi="Calibri" w:cs="Arial"/>
              </w:rPr>
              <w:t>Bashkie</w:t>
            </w:r>
            <w:proofErr w:type="spellEnd"/>
            <w:r w:rsidRPr="00B172D3">
              <w:rPr>
                <w:rFonts w:ascii="Calibri" w:hAnsi="Calibri" w:cs="Arial"/>
              </w:rPr>
              <w:t xml:space="preserve"> (</w:t>
            </w:r>
            <w:proofErr w:type="spellStart"/>
            <w:r w:rsidRPr="00B172D3">
              <w:rPr>
                <w:rFonts w:ascii="Calibri" w:hAnsi="Calibri" w:cs="Arial"/>
              </w:rPr>
              <w:t>ngritur</w:t>
            </w:r>
            <w:proofErr w:type="spellEnd"/>
            <w:r w:rsidRPr="00B172D3">
              <w:rPr>
                <w:rFonts w:ascii="Calibri" w:hAnsi="Calibri" w:cs="Arial"/>
              </w:rPr>
              <w:t xml:space="preserve"> me </w:t>
            </w:r>
            <w:proofErr w:type="spellStart"/>
            <w:r w:rsidRPr="00B172D3">
              <w:rPr>
                <w:rFonts w:ascii="Calibri" w:hAnsi="Calibri" w:cs="Arial"/>
              </w:rPr>
              <w:t>Urdhër</w:t>
            </w:r>
            <w:proofErr w:type="spellEnd"/>
            <w:r w:rsidRPr="00B172D3">
              <w:rPr>
                <w:rFonts w:ascii="Calibri" w:hAnsi="Calibri" w:cs="Arial"/>
              </w:rPr>
              <w:t xml:space="preserve"> </w:t>
            </w:r>
            <w:proofErr w:type="spellStart"/>
            <w:r w:rsidRPr="00B172D3">
              <w:rPr>
                <w:rFonts w:ascii="Calibri" w:hAnsi="Calibri" w:cs="Arial"/>
              </w:rPr>
              <w:t>të</w:t>
            </w:r>
            <w:proofErr w:type="spellEnd"/>
            <w:r w:rsidRPr="00B172D3">
              <w:rPr>
                <w:rFonts w:ascii="Calibri" w:hAnsi="Calibri" w:cs="Arial"/>
              </w:rPr>
              <w:t xml:space="preserve"> </w:t>
            </w:r>
            <w:proofErr w:type="spellStart"/>
            <w:r w:rsidRPr="00B172D3">
              <w:rPr>
                <w:rFonts w:ascii="Calibri" w:hAnsi="Calibri" w:cs="Arial"/>
              </w:rPr>
              <w:t>Kryetarit</w:t>
            </w:r>
            <w:proofErr w:type="spellEnd"/>
            <w:r w:rsidRPr="00B172D3">
              <w:rPr>
                <w:rFonts w:ascii="Calibri" w:hAnsi="Calibri" w:cs="Arial"/>
              </w:rPr>
              <w:t xml:space="preserve"> </w:t>
            </w:r>
            <w:proofErr w:type="spellStart"/>
            <w:r w:rsidRPr="00B172D3">
              <w:rPr>
                <w:rFonts w:ascii="Calibri" w:hAnsi="Calibri" w:cs="Arial"/>
              </w:rPr>
              <w:t>të</w:t>
            </w:r>
            <w:proofErr w:type="spellEnd"/>
            <w:r w:rsidRPr="00B172D3">
              <w:rPr>
                <w:rFonts w:ascii="Calibri" w:hAnsi="Calibri" w:cs="Arial"/>
              </w:rPr>
              <w:t xml:space="preserve"> </w:t>
            </w:r>
            <w:proofErr w:type="spellStart"/>
            <w:r w:rsidRPr="00B172D3">
              <w:rPr>
                <w:rFonts w:ascii="Calibri" w:hAnsi="Calibri" w:cs="Arial"/>
              </w:rPr>
              <w:t>Bashkisë</w:t>
            </w:r>
            <w:proofErr w:type="spellEnd"/>
            <w:r w:rsidRPr="00B172D3">
              <w:rPr>
                <w:rFonts w:ascii="Calibri" w:hAnsi="Calibri" w:cs="Arial"/>
              </w:rPr>
              <w:t xml:space="preserve">), </w:t>
            </w:r>
            <w:proofErr w:type="spellStart"/>
            <w:r w:rsidRPr="00B172D3">
              <w:rPr>
                <w:rFonts w:ascii="Calibri" w:hAnsi="Calibri" w:cs="Arial"/>
              </w:rPr>
              <w:t>përgjatë</w:t>
            </w:r>
            <w:proofErr w:type="spellEnd"/>
            <w:r w:rsidRPr="00B172D3">
              <w:rPr>
                <w:rFonts w:ascii="Calibri" w:hAnsi="Calibri" w:cs="Arial"/>
              </w:rPr>
              <w:t xml:space="preserve"> </w:t>
            </w:r>
            <w:proofErr w:type="spellStart"/>
            <w:r w:rsidRPr="00B172D3">
              <w:rPr>
                <w:rFonts w:ascii="Calibri" w:hAnsi="Calibri" w:cs="Arial"/>
              </w:rPr>
              <w:t>gjithë</w:t>
            </w:r>
            <w:proofErr w:type="spellEnd"/>
            <w:r w:rsidRPr="00B172D3">
              <w:rPr>
                <w:rFonts w:ascii="Calibri" w:hAnsi="Calibri" w:cs="Arial"/>
              </w:rPr>
              <w:t xml:space="preserve"> </w:t>
            </w:r>
            <w:proofErr w:type="spellStart"/>
            <w:r w:rsidRPr="00B172D3">
              <w:rPr>
                <w:rFonts w:ascii="Calibri" w:hAnsi="Calibri" w:cs="Arial"/>
              </w:rPr>
              <w:t>zbatimit</w:t>
            </w:r>
            <w:proofErr w:type="spellEnd"/>
            <w:r w:rsidRPr="00B172D3">
              <w:rPr>
                <w:rFonts w:ascii="Calibri" w:hAnsi="Calibri" w:cs="Arial"/>
              </w:rPr>
              <w:t xml:space="preserve"> </w:t>
            </w:r>
            <w:proofErr w:type="spellStart"/>
            <w:r w:rsidRPr="00B172D3">
              <w:rPr>
                <w:rFonts w:ascii="Calibri" w:hAnsi="Calibri" w:cs="Arial"/>
              </w:rPr>
              <w:t>të</w:t>
            </w:r>
            <w:proofErr w:type="spellEnd"/>
            <w:r w:rsidRPr="00B172D3">
              <w:rPr>
                <w:rFonts w:ascii="Calibri" w:hAnsi="Calibri" w:cs="Arial"/>
              </w:rPr>
              <w:t xml:space="preserve"> PVVBGJ.</w:t>
            </w:r>
          </w:p>
        </w:tc>
        <w:tc>
          <w:tcPr>
            <w:tcW w:w="1899" w:type="dxa"/>
          </w:tcPr>
          <w:p w14:paraId="18C75E4A" w14:textId="495C137B" w:rsidR="00A64444" w:rsidRPr="00812305" w:rsidRDefault="00EC0193" w:rsidP="007870C0">
            <w:pPr>
              <w:rPr>
                <w:rFonts w:ascii="Calibri" w:hAnsi="Calibri" w:cs="Arial"/>
                <w:lang w:val="pt-BR"/>
              </w:rPr>
            </w:pPr>
            <w:r>
              <w:rPr>
                <w:rFonts w:ascii="Calibri" w:hAnsi="Calibri" w:cs="Arial"/>
                <w:lang w:val="pt-BR"/>
              </w:rPr>
              <w:t>1 r</w:t>
            </w:r>
            <w:r w:rsidR="00A64444" w:rsidRPr="00812305">
              <w:rPr>
                <w:rFonts w:ascii="Calibri" w:hAnsi="Calibri" w:cs="Arial"/>
                <w:lang w:val="pt-BR"/>
              </w:rPr>
              <w:t>regullor</w:t>
            </w:r>
            <w:r>
              <w:rPr>
                <w:rFonts w:ascii="Calibri" w:hAnsi="Calibri" w:cs="Arial"/>
                <w:lang w:val="pt-BR"/>
              </w:rPr>
              <w:t>e</w:t>
            </w:r>
            <w:r w:rsidR="00A64444" w:rsidRPr="00812305">
              <w:rPr>
                <w:rFonts w:ascii="Calibri" w:hAnsi="Calibri" w:cs="Arial"/>
                <w:lang w:val="pt-BR"/>
              </w:rPr>
              <w:t xml:space="preserve"> e miratuar</w:t>
            </w:r>
            <w:r>
              <w:rPr>
                <w:rFonts w:ascii="Calibri" w:hAnsi="Calibri" w:cs="Arial"/>
                <w:lang w:val="pt-BR"/>
              </w:rPr>
              <w:t>.</w:t>
            </w:r>
          </w:p>
        </w:tc>
        <w:tc>
          <w:tcPr>
            <w:tcW w:w="2690" w:type="dxa"/>
          </w:tcPr>
          <w:p w14:paraId="337900B2" w14:textId="75F6843E" w:rsidR="00A64444" w:rsidRPr="00812305" w:rsidRDefault="00A64444" w:rsidP="007870C0">
            <w:pPr>
              <w:rPr>
                <w:rFonts w:ascii="Calibri" w:hAnsi="Calibri" w:cs="Arial"/>
                <w:lang w:val="pt-BR"/>
              </w:rPr>
            </w:pPr>
            <w:r w:rsidRPr="00812305">
              <w:rPr>
                <w:rFonts w:ascii="Calibri" w:hAnsi="Calibri" w:cs="Arial"/>
                <w:lang w:val="pt-BR"/>
              </w:rPr>
              <w:t>Kabineti i Kryetarit</w:t>
            </w:r>
            <w:r w:rsidR="00EC0193">
              <w:rPr>
                <w:rFonts w:ascii="Calibri" w:hAnsi="Calibri" w:cs="Arial"/>
                <w:lang w:val="pt-BR"/>
              </w:rPr>
              <w:t>.</w:t>
            </w:r>
          </w:p>
        </w:tc>
        <w:tc>
          <w:tcPr>
            <w:tcW w:w="2105" w:type="dxa"/>
          </w:tcPr>
          <w:p w14:paraId="441C6EE7" w14:textId="5DB6145D" w:rsidR="00A64444" w:rsidRPr="00812305" w:rsidRDefault="00EC0193" w:rsidP="007870C0">
            <w:pPr>
              <w:rPr>
                <w:rFonts w:ascii="Calibri" w:hAnsi="Calibri" w:cs="Arial"/>
                <w:lang w:val="pt-BR"/>
              </w:rPr>
            </w:pPr>
            <w:r w:rsidRPr="00EC0193">
              <w:rPr>
                <w:rFonts w:ascii="Calibri" w:hAnsi="Calibri" w:cs="Arial"/>
                <w:lang w:val="pt-BR"/>
              </w:rPr>
              <w:t>Sekretari i Përgjithshëm, SKSHBGJ</w:t>
            </w:r>
            <w:r>
              <w:rPr>
                <w:rFonts w:ascii="Calibri" w:hAnsi="Calibri" w:cs="Arial"/>
                <w:lang w:val="pt-BR"/>
              </w:rPr>
              <w:t xml:space="preserve">, DJPP, organizatat </w:t>
            </w:r>
            <w:r w:rsidR="00A64444" w:rsidRPr="00812305">
              <w:rPr>
                <w:rFonts w:ascii="Calibri" w:hAnsi="Calibri" w:cs="Arial"/>
                <w:lang w:val="pt-BR"/>
              </w:rPr>
              <w:t>ndërkombëtare</w:t>
            </w:r>
            <w:r>
              <w:rPr>
                <w:rFonts w:ascii="Calibri" w:hAnsi="Calibri" w:cs="Arial"/>
                <w:lang w:val="pt-BR"/>
              </w:rPr>
              <w:t>.</w:t>
            </w:r>
            <w:r w:rsidR="00A64444">
              <w:rPr>
                <w:rStyle w:val="FootnoteReference"/>
                <w:rFonts w:ascii="Calibri" w:hAnsi="Calibri" w:cs="Arial"/>
                <w:lang w:val="pt-BR"/>
              </w:rPr>
              <w:footnoteReference w:id="16"/>
            </w:r>
          </w:p>
        </w:tc>
        <w:tc>
          <w:tcPr>
            <w:tcW w:w="1401" w:type="dxa"/>
          </w:tcPr>
          <w:p w14:paraId="11D75D47" w14:textId="2D3817D1" w:rsidR="00A64444" w:rsidRPr="00812305" w:rsidRDefault="00EC0193"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0E22199A"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4D3CF43F" w14:textId="5BF67335" w:rsidR="00A64444" w:rsidRPr="00812305" w:rsidRDefault="00EC0193" w:rsidP="007870C0">
            <w:pPr>
              <w:rPr>
                <w:rFonts w:ascii="Calibri" w:hAnsi="Calibri" w:cs="Arial"/>
                <w:lang w:val="pt-BR"/>
              </w:rPr>
            </w:pPr>
            <w:r>
              <w:rPr>
                <w:rFonts w:ascii="Calibri" w:hAnsi="Calibri" w:cs="Calibri"/>
                <w:i/>
                <w:lang w:val="en-US"/>
              </w:rPr>
              <w:t>6</w:t>
            </w:r>
            <w:r w:rsidR="00A64444" w:rsidRPr="00812305">
              <w:rPr>
                <w:rFonts w:ascii="Calibri" w:hAnsi="Calibri" w:cs="Calibri"/>
                <w:i/>
                <w:lang w:val="en-US"/>
              </w:rPr>
              <w:t>M-II-2022</w:t>
            </w:r>
          </w:p>
        </w:tc>
        <w:tc>
          <w:tcPr>
            <w:tcW w:w="1214" w:type="dxa"/>
            <w:gridSpan w:val="2"/>
          </w:tcPr>
          <w:p w14:paraId="367303C8" w14:textId="6CAC32AE" w:rsidR="00A64444" w:rsidRPr="00812305" w:rsidRDefault="00A64444" w:rsidP="007870C0">
            <w:pPr>
              <w:rPr>
                <w:rFonts w:ascii="Calibri" w:hAnsi="Calibri" w:cs="Arial"/>
                <w:lang w:val="pt-BR"/>
              </w:rPr>
            </w:pPr>
          </w:p>
        </w:tc>
        <w:tc>
          <w:tcPr>
            <w:tcW w:w="1536" w:type="dxa"/>
          </w:tcPr>
          <w:p w14:paraId="7564E2E6" w14:textId="20B8DEA0" w:rsidR="00A64444" w:rsidRPr="00812305" w:rsidRDefault="00A64444" w:rsidP="007870C0">
            <w:pPr>
              <w:rPr>
                <w:rFonts w:ascii="Calibri" w:hAnsi="Calibri" w:cs="Arial"/>
                <w:lang w:val="pt-BR"/>
              </w:rPr>
            </w:pPr>
            <w:r w:rsidRPr="00812305">
              <w:rPr>
                <w:rFonts w:ascii="Calibri" w:hAnsi="Calibri" w:cs="Arial"/>
                <w:lang w:val="pt-BR"/>
              </w:rPr>
              <w:t>KBGJ</w:t>
            </w:r>
            <w:r w:rsidR="00EC0193">
              <w:rPr>
                <w:rFonts w:ascii="Calibri" w:hAnsi="Calibri" w:cs="Arial"/>
                <w:lang w:val="pt-BR"/>
              </w:rPr>
              <w:t>PS</w:t>
            </w:r>
            <w:r w:rsidRPr="00812305">
              <w:rPr>
                <w:rFonts w:ascii="Calibri" w:hAnsi="Calibri" w:cs="Arial"/>
                <w:lang w:val="pt-BR"/>
              </w:rPr>
              <w:t xml:space="preserve"> në nivel KB</w:t>
            </w:r>
            <w:r w:rsidR="00EC0193">
              <w:rPr>
                <w:rFonts w:ascii="Calibri" w:hAnsi="Calibri" w:cs="Arial"/>
                <w:lang w:val="pt-BR"/>
              </w:rPr>
              <w:t>.</w:t>
            </w:r>
          </w:p>
        </w:tc>
      </w:tr>
      <w:tr w:rsidR="00750520" w:rsidRPr="00B172D3" w14:paraId="218BCA1F" w14:textId="77777777" w:rsidTr="005A792B">
        <w:trPr>
          <w:gridAfter w:val="1"/>
          <w:wAfter w:w="6" w:type="dxa"/>
        </w:trPr>
        <w:tc>
          <w:tcPr>
            <w:tcW w:w="4775" w:type="dxa"/>
            <w:gridSpan w:val="2"/>
          </w:tcPr>
          <w:p w14:paraId="2B0A6155" w14:textId="18AEA0A2" w:rsidR="00A64444" w:rsidRPr="0052670C" w:rsidRDefault="00A64444" w:rsidP="007870C0">
            <w:pPr>
              <w:jc w:val="both"/>
              <w:rPr>
                <w:rFonts w:ascii="Calibri" w:hAnsi="Calibri" w:cs="Arial"/>
              </w:rPr>
            </w:pPr>
            <w:r w:rsidRPr="0052670C">
              <w:rPr>
                <w:rFonts w:ascii="Calibri" w:hAnsi="Calibri" w:cs="Arial"/>
              </w:rPr>
              <w:t>I.1.</w:t>
            </w:r>
            <w:r w:rsidR="00550896">
              <w:rPr>
                <w:rFonts w:ascii="Calibri" w:hAnsi="Calibri" w:cs="Arial"/>
              </w:rPr>
              <w:t>8</w:t>
            </w:r>
            <w:r w:rsidRPr="0052670C">
              <w:rPr>
                <w:rFonts w:ascii="Calibri" w:hAnsi="Calibri" w:cs="Arial"/>
              </w:rPr>
              <w:t xml:space="preserve">. </w:t>
            </w:r>
            <w:proofErr w:type="spellStart"/>
            <w:r w:rsidRPr="0052670C">
              <w:rPr>
                <w:rFonts w:ascii="Calibri" w:hAnsi="Calibri" w:cs="Arial"/>
              </w:rPr>
              <w:t>Përgatitja</w:t>
            </w:r>
            <w:proofErr w:type="spellEnd"/>
            <w:r w:rsidRPr="0052670C">
              <w:rPr>
                <w:rFonts w:ascii="Calibri" w:hAnsi="Calibri" w:cs="Arial"/>
              </w:rPr>
              <w:t xml:space="preserve"> e </w:t>
            </w:r>
            <w:proofErr w:type="spellStart"/>
            <w:r w:rsidRPr="0052670C">
              <w:rPr>
                <w:rFonts w:ascii="Calibri" w:hAnsi="Calibri" w:cs="Arial"/>
              </w:rPr>
              <w:t>mjeteve</w:t>
            </w:r>
            <w:proofErr w:type="spellEnd"/>
            <w:r w:rsidRPr="0052670C">
              <w:rPr>
                <w:rFonts w:ascii="Calibri" w:hAnsi="Calibri" w:cs="Arial"/>
              </w:rPr>
              <w:t>/</w:t>
            </w:r>
            <w:proofErr w:type="spellStart"/>
            <w:r w:rsidRPr="0052670C">
              <w:rPr>
                <w:rFonts w:ascii="Calibri" w:hAnsi="Calibri" w:cs="Arial"/>
              </w:rPr>
              <w:t>formateve</w:t>
            </w:r>
            <w:proofErr w:type="spellEnd"/>
            <w:r w:rsidRPr="0052670C">
              <w:rPr>
                <w:rFonts w:ascii="Calibri" w:hAnsi="Calibri" w:cs="Arial"/>
              </w:rPr>
              <w:t xml:space="preserve"> </w:t>
            </w:r>
            <w:proofErr w:type="spellStart"/>
            <w:r w:rsidRPr="0052670C">
              <w:rPr>
                <w:rFonts w:ascii="Calibri" w:hAnsi="Calibri" w:cs="Arial"/>
              </w:rPr>
              <w:t>të</w:t>
            </w:r>
            <w:proofErr w:type="spellEnd"/>
            <w:r w:rsidRPr="0052670C">
              <w:rPr>
                <w:rFonts w:ascii="Calibri" w:hAnsi="Calibri" w:cs="Arial"/>
              </w:rPr>
              <w:t xml:space="preserve"> </w:t>
            </w:r>
            <w:proofErr w:type="spellStart"/>
            <w:r w:rsidRPr="0052670C">
              <w:rPr>
                <w:rFonts w:ascii="Calibri" w:hAnsi="Calibri" w:cs="Arial"/>
              </w:rPr>
              <w:t>unifikuara</w:t>
            </w:r>
            <w:proofErr w:type="spellEnd"/>
            <w:r w:rsidRPr="0052670C">
              <w:rPr>
                <w:rFonts w:ascii="Calibri" w:hAnsi="Calibri" w:cs="Arial"/>
              </w:rPr>
              <w:t xml:space="preserve"> </w:t>
            </w:r>
            <w:proofErr w:type="spellStart"/>
            <w:r w:rsidRPr="0052670C">
              <w:rPr>
                <w:rFonts w:ascii="Calibri" w:hAnsi="Calibri" w:cs="Arial"/>
              </w:rPr>
              <w:t>për</w:t>
            </w:r>
            <w:proofErr w:type="spellEnd"/>
            <w:r w:rsidRPr="0052670C">
              <w:rPr>
                <w:rFonts w:ascii="Calibri" w:hAnsi="Calibri" w:cs="Arial"/>
              </w:rPr>
              <w:t xml:space="preserve"> </w:t>
            </w:r>
            <w:proofErr w:type="spellStart"/>
            <w:r w:rsidRPr="0052670C">
              <w:rPr>
                <w:rFonts w:ascii="Calibri" w:hAnsi="Calibri" w:cs="Arial"/>
              </w:rPr>
              <w:t>mbledhjen</w:t>
            </w:r>
            <w:proofErr w:type="spellEnd"/>
            <w:r w:rsidRPr="0052670C">
              <w:rPr>
                <w:rFonts w:ascii="Calibri" w:hAnsi="Calibri" w:cs="Arial"/>
              </w:rPr>
              <w:t xml:space="preserve"> e </w:t>
            </w:r>
            <w:proofErr w:type="spellStart"/>
            <w:r w:rsidRPr="0052670C">
              <w:rPr>
                <w:rFonts w:ascii="Calibri" w:hAnsi="Calibri" w:cs="Arial"/>
              </w:rPr>
              <w:t>të</w:t>
            </w:r>
            <w:proofErr w:type="spellEnd"/>
            <w:r w:rsidRPr="0052670C">
              <w:rPr>
                <w:rFonts w:ascii="Calibri" w:hAnsi="Calibri" w:cs="Arial"/>
              </w:rPr>
              <w:t xml:space="preserve"> </w:t>
            </w:r>
            <w:proofErr w:type="spellStart"/>
            <w:r w:rsidRPr="0052670C">
              <w:rPr>
                <w:rFonts w:ascii="Calibri" w:hAnsi="Calibri" w:cs="Arial"/>
              </w:rPr>
              <w:t>dhënave</w:t>
            </w:r>
            <w:proofErr w:type="spellEnd"/>
            <w:r w:rsidRPr="0052670C">
              <w:rPr>
                <w:rFonts w:ascii="Calibri" w:hAnsi="Calibri" w:cs="Arial"/>
              </w:rPr>
              <w:t xml:space="preserve"> </w:t>
            </w:r>
            <w:proofErr w:type="spellStart"/>
            <w:r w:rsidRPr="0052670C">
              <w:rPr>
                <w:rFonts w:ascii="Calibri" w:hAnsi="Calibri" w:cs="Arial"/>
              </w:rPr>
              <w:t>për</w:t>
            </w:r>
            <w:proofErr w:type="spellEnd"/>
            <w:r w:rsidRPr="0052670C">
              <w:rPr>
                <w:rFonts w:ascii="Calibri" w:hAnsi="Calibri" w:cs="Arial"/>
              </w:rPr>
              <w:t xml:space="preserve"> </w:t>
            </w:r>
            <w:proofErr w:type="spellStart"/>
            <w:r w:rsidRPr="0052670C">
              <w:rPr>
                <w:rFonts w:ascii="Calibri" w:hAnsi="Calibri" w:cs="Arial"/>
              </w:rPr>
              <w:t>aktivitete</w:t>
            </w:r>
            <w:r w:rsidR="00550896">
              <w:rPr>
                <w:rFonts w:ascii="Calibri" w:hAnsi="Calibri" w:cs="Arial"/>
              </w:rPr>
              <w:t>t</w:t>
            </w:r>
            <w:proofErr w:type="spellEnd"/>
            <w:r w:rsidRPr="0052670C">
              <w:rPr>
                <w:rFonts w:ascii="Calibri" w:hAnsi="Calibri" w:cs="Arial"/>
              </w:rPr>
              <w:t xml:space="preserve"> e </w:t>
            </w:r>
            <w:proofErr w:type="spellStart"/>
            <w:r w:rsidRPr="0052670C">
              <w:rPr>
                <w:rFonts w:ascii="Calibri" w:hAnsi="Calibri" w:cs="Arial"/>
              </w:rPr>
              <w:t>zhvilluara</w:t>
            </w:r>
            <w:proofErr w:type="spellEnd"/>
            <w:r w:rsidR="00550896">
              <w:rPr>
                <w:rFonts w:ascii="Calibri" w:hAnsi="Calibri" w:cs="Arial"/>
              </w:rPr>
              <w:t>,</w:t>
            </w:r>
            <w:r w:rsidRPr="0052670C">
              <w:rPr>
                <w:rFonts w:ascii="Calibri" w:hAnsi="Calibri" w:cs="Arial"/>
              </w:rPr>
              <w:t xml:space="preserve"> </w:t>
            </w:r>
            <w:proofErr w:type="spellStart"/>
            <w:r w:rsidRPr="0052670C">
              <w:rPr>
                <w:rFonts w:ascii="Calibri" w:hAnsi="Calibri" w:cs="Arial"/>
              </w:rPr>
              <w:t>për</w:t>
            </w:r>
            <w:proofErr w:type="spellEnd"/>
            <w:r w:rsidRPr="0052670C">
              <w:rPr>
                <w:rFonts w:ascii="Calibri" w:hAnsi="Calibri" w:cs="Arial"/>
              </w:rPr>
              <w:t xml:space="preserve"> </w:t>
            </w:r>
            <w:proofErr w:type="spellStart"/>
            <w:r w:rsidRPr="0052670C">
              <w:rPr>
                <w:rFonts w:ascii="Calibri" w:hAnsi="Calibri" w:cs="Arial"/>
              </w:rPr>
              <w:t>t’u</w:t>
            </w:r>
            <w:proofErr w:type="spellEnd"/>
            <w:r w:rsidRPr="0052670C">
              <w:rPr>
                <w:rFonts w:ascii="Calibri" w:hAnsi="Calibri" w:cs="Arial"/>
              </w:rPr>
              <w:t xml:space="preserve"> </w:t>
            </w:r>
            <w:proofErr w:type="spellStart"/>
            <w:r w:rsidRPr="0052670C">
              <w:rPr>
                <w:rFonts w:ascii="Calibri" w:hAnsi="Calibri" w:cs="Arial"/>
              </w:rPr>
              <w:t>përdorur</w:t>
            </w:r>
            <w:proofErr w:type="spellEnd"/>
            <w:r w:rsidRPr="0052670C">
              <w:rPr>
                <w:rFonts w:ascii="Calibri" w:hAnsi="Calibri" w:cs="Arial"/>
              </w:rPr>
              <w:t xml:space="preserve"> </w:t>
            </w:r>
            <w:proofErr w:type="spellStart"/>
            <w:r w:rsidRPr="0052670C">
              <w:rPr>
                <w:rFonts w:ascii="Calibri" w:hAnsi="Calibri" w:cs="Arial"/>
              </w:rPr>
              <w:t>nga</w:t>
            </w:r>
            <w:proofErr w:type="spellEnd"/>
            <w:r w:rsidRPr="0052670C">
              <w:rPr>
                <w:rFonts w:ascii="Calibri" w:hAnsi="Calibri" w:cs="Arial"/>
              </w:rPr>
              <w:t xml:space="preserve"> </w:t>
            </w:r>
            <w:proofErr w:type="spellStart"/>
            <w:r w:rsidRPr="0052670C">
              <w:rPr>
                <w:rFonts w:ascii="Calibri" w:hAnsi="Calibri" w:cs="Arial"/>
              </w:rPr>
              <w:t>secila</w:t>
            </w:r>
            <w:proofErr w:type="spellEnd"/>
            <w:r w:rsidRPr="0052670C">
              <w:rPr>
                <w:rFonts w:ascii="Calibri" w:hAnsi="Calibri" w:cs="Arial"/>
              </w:rPr>
              <w:t xml:space="preserve"> </w:t>
            </w:r>
            <w:proofErr w:type="spellStart"/>
            <w:r w:rsidRPr="0052670C">
              <w:rPr>
                <w:rFonts w:ascii="Calibri" w:hAnsi="Calibri" w:cs="Arial"/>
              </w:rPr>
              <w:t>drejtori</w:t>
            </w:r>
            <w:proofErr w:type="spellEnd"/>
            <w:r w:rsidRPr="0052670C">
              <w:rPr>
                <w:rFonts w:ascii="Calibri" w:hAnsi="Calibri" w:cs="Arial"/>
              </w:rPr>
              <w:t xml:space="preserve"> </w:t>
            </w:r>
            <w:proofErr w:type="spellStart"/>
            <w:r w:rsidRPr="0052670C">
              <w:rPr>
                <w:rFonts w:ascii="Calibri" w:hAnsi="Calibri" w:cs="Arial"/>
              </w:rPr>
              <w:t>në</w:t>
            </w:r>
            <w:proofErr w:type="spellEnd"/>
            <w:r w:rsidRPr="0052670C">
              <w:rPr>
                <w:rFonts w:ascii="Calibri" w:hAnsi="Calibri" w:cs="Arial"/>
              </w:rPr>
              <w:t xml:space="preserve"> </w:t>
            </w:r>
            <w:proofErr w:type="spellStart"/>
            <w:r w:rsidRPr="0052670C">
              <w:rPr>
                <w:rFonts w:ascii="Calibri" w:hAnsi="Calibri" w:cs="Arial"/>
              </w:rPr>
              <w:t>ba</w:t>
            </w:r>
            <w:r w:rsidR="00550896">
              <w:rPr>
                <w:rFonts w:ascii="Calibri" w:hAnsi="Calibri" w:cs="Arial"/>
              </w:rPr>
              <w:t>s</w:t>
            </w:r>
            <w:r w:rsidRPr="0052670C">
              <w:rPr>
                <w:rFonts w:ascii="Calibri" w:hAnsi="Calibri" w:cs="Arial"/>
              </w:rPr>
              <w:t>hki</w:t>
            </w:r>
            <w:proofErr w:type="spellEnd"/>
            <w:r w:rsidR="00550896">
              <w:rPr>
                <w:rFonts w:ascii="Calibri" w:hAnsi="Calibri" w:cs="Arial"/>
              </w:rPr>
              <w:t>.</w:t>
            </w:r>
          </w:p>
        </w:tc>
        <w:tc>
          <w:tcPr>
            <w:tcW w:w="1899" w:type="dxa"/>
          </w:tcPr>
          <w:p w14:paraId="4844BED0" w14:textId="527B417B" w:rsidR="00A64444" w:rsidRPr="00812305" w:rsidRDefault="00A64444" w:rsidP="007870C0">
            <w:pPr>
              <w:rPr>
                <w:rFonts w:ascii="Calibri" w:hAnsi="Calibri" w:cs="Arial"/>
                <w:lang w:val="pt-BR"/>
              </w:rPr>
            </w:pPr>
            <w:r>
              <w:rPr>
                <w:rFonts w:ascii="Calibri" w:hAnsi="Calibri" w:cs="Arial"/>
                <w:lang w:val="pt-BR"/>
              </w:rPr>
              <w:t>Formatet e përgatitura</w:t>
            </w:r>
            <w:r w:rsidR="00550896">
              <w:rPr>
                <w:rFonts w:ascii="Calibri" w:hAnsi="Calibri" w:cs="Arial"/>
                <w:lang w:val="pt-BR"/>
              </w:rPr>
              <w:t>.</w:t>
            </w:r>
          </w:p>
        </w:tc>
        <w:tc>
          <w:tcPr>
            <w:tcW w:w="2690" w:type="dxa"/>
          </w:tcPr>
          <w:p w14:paraId="10590F9A" w14:textId="7E551B4C" w:rsidR="00A64444" w:rsidRDefault="0037077A" w:rsidP="007870C0">
            <w:pPr>
              <w:rPr>
                <w:rFonts w:ascii="Calibri" w:hAnsi="Calibri" w:cs="Arial"/>
                <w:lang w:val="pt-BR"/>
              </w:rPr>
            </w:pPr>
            <w:r w:rsidRPr="0037077A">
              <w:rPr>
                <w:rFonts w:ascii="Calibri" w:hAnsi="Calibri" w:cs="Arial"/>
                <w:lang w:val="pt-BR"/>
              </w:rPr>
              <w:t xml:space="preserve">Sektori i Kujdesit Shoqëror, Strehimit Social, Mbrojtjes Sociale të Fëmijëve, Barazisë Gjinore dhe të </w:t>
            </w:r>
            <w:r w:rsidRPr="0037077A">
              <w:rPr>
                <w:rFonts w:ascii="Calibri" w:hAnsi="Calibri" w:cs="Arial"/>
                <w:lang w:val="pt-BR"/>
              </w:rPr>
              <w:lastRenderedPageBreak/>
              <w:t xml:space="preserve">Drejtave të Njeriut </w:t>
            </w:r>
            <w:r w:rsidR="00550896" w:rsidRPr="00550896">
              <w:rPr>
                <w:rFonts w:ascii="Calibri" w:hAnsi="Calibri" w:cs="Arial"/>
                <w:lang w:val="pt-BR"/>
              </w:rPr>
              <w:t>(SKSHBGJ).</w:t>
            </w:r>
          </w:p>
        </w:tc>
        <w:tc>
          <w:tcPr>
            <w:tcW w:w="2105" w:type="dxa"/>
          </w:tcPr>
          <w:p w14:paraId="43B838D9" w14:textId="3D559D7B" w:rsidR="00A64444" w:rsidRPr="00812305" w:rsidRDefault="00550896" w:rsidP="007870C0">
            <w:pPr>
              <w:rPr>
                <w:rFonts w:ascii="Calibri" w:hAnsi="Calibri" w:cs="Arial"/>
                <w:lang w:val="pt-BR"/>
              </w:rPr>
            </w:pPr>
            <w:r>
              <w:rPr>
                <w:rFonts w:ascii="Calibri" w:hAnsi="Calibri" w:cs="Arial"/>
                <w:lang w:val="pt-BR"/>
              </w:rPr>
              <w:lastRenderedPageBreak/>
              <w:t>DJPP</w:t>
            </w:r>
            <w:r w:rsidR="00A64444">
              <w:rPr>
                <w:rFonts w:ascii="Calibri" w:hAnsi="Calibri" w:cs="Arial"/>
                <w:lang w:val="pt-BR"/>
              </w:rPr>
              <w:t xml:space="preserve">, </w:t>
            </w:r>
            <w:r w:rsidR="00A64444" w:rsidRPr="00812305">
              <w:rPr>
                <w:rFonts w:ascii="Calibri" w:hAnsi="Calibri" w:cs="Arial"/>
                <w:lang w:val="pt-BR"/>
              </w:rPr>
              <w:t>org</w:t>
            </w:r>
            <w:r>
              <w:rPr>
                <w:rFonts w:ascii="Calibri" w:hAnsi="Calibri" w:cs="Arial"/>
                <w:lang w:val="pt-BR"/>
              </w:rPr>
              <w:t>anizatat</w:t>
            </w:r>
            <w:r w:rsidR="00A64444" w:rsidRPr="00812305">
              <w:rPr>
                <w:rFonts w:ascii="Calibri" w:hAnsi="Calibri" w:cs="Arial"/>
                <w:lang w:val="pt-BR"/>
              </w:rPr>
              <w:t xml:space="preserve"> ndërkombëtare</w:t>
            </w:r>
            <w:r>
              <w:rPr>
                <w:rFonts w:ascii="Calibri" w:hAnsi="Calibri" w:cs="Arial"/>
                <w:lang w:val="pt-BR"/>
              </w:rPr>
              <w:t>.</w:t>
            </w:r>
            <w:r w:rsidR="00A64444">
              <w:rPr>
                <w:rStyle w:val="FootnoteReference"/>
                <w:rFonts w:ascii="Calibri" w:hAnsi="Calibri" w:cs="Arial"/>
                <w:lang w:val="pt-BR"/>
              </w:rPr>
              <w:footnoteReference w:id="17"/>
            </w:r>
          </w:p>
        </w:tc>
        <w:tc>
          <w:tcPr>
            <w:tcW w:w="1401" w:type="dxa"/>
          </w:tcPr>
          <w:p w14:paraId="056FE8B2" w14:textId="188751C0" w:rsidR="00A64444" w:rsidRPr="00812305" w:rsidRDefault="00550896"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313EB315"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0D69B5A0" w14:textId="1A57F2F7" w:rsidR="00A64444" w:rsidRPr="00833873" w:rsidRDefault="00550896" w:rsidP="007870C0">
            <w:pPr>
              <w:jc w:val="center"/>
              <w:rPr>
                <w:rFonts w:ascii="Calibri" w:hAnsi="Calibri" w:cs="Calibri"/>
                <w:i/>
                <w:lang w:val="pt-BR"/>
              </w:rPr>
            </w:pPr>
            <w:r>
              <w:rPr>
                <w:rFonts w:ascii="Calibri" w:hAnsi="Calibri" w:cs="Calibri"/>
                <w:i/>
                <w:lang w:val="en-US"/>
              </w:rPr>
              <w:t>6</w:t>
            </w:r>
            <w:r w:rsidR="00A64444" w:rsidRPr="00812305">
              <w:rPr>
                <w:rFonts w:ascii="Calibri" w:hAnsi="Calibri" w:cs="Calibri"/>
                <w:i/>
                <w:lang w:val="en-US"/>
              </w:rPr>
              <w:t>M-II-2022</w:t>
            </w:r>
          </w:p>
        </w:tc>
        <w:tc>
          <w:tcPr>
            <w:tcW w:w="1214" w:type="dxa"/>
            <w:gridSpan w:val="2"/>
          </w:tcPr>
          <w:p w14:paraId="2B6977F8" w14:textId="06BBA9A1" w:rsidR="00A64444" w:rsidRPr="00812305" w:rsidRDefault="00A64444" w:rsidP="007870C0">
            <w:pPr>
              <w:rPr>
                <w:rFonts w:ascii="Calibri" w:hAnsi="Calibri" w:cs="Arial"/>
                <w:lang w:val="pt-BR"/>
              </w:rPr>
            </w:pPr>
          </w:p>
        </w:tc>
        <w:tc>
          <w:tcPr>
            <w:tcW w:w="1536" w:type="dxa"/>
          </w:tcPr>
          <w:p w14:paraId="082C2B75" w14:textId="54556953" w:rsidR="00A64444" w:rsidRPr="00812305" w:rsidRDefault="00A64444" w:rsidP="007870C0">
            <w:pPr>
              <w:rPr>
                <w:rFonts w:ascii="Calibri" w:hAnsi="Calibri" w:cs="Arial"/>
                <w:lang w:val="pt-BR"/>
              </w:rPr>
            </w:pPr>
            <w:r w:rsidRPr="00812305">
              <w:rPr>
                <w:rFonts w:ascii="Calibri" w:hAnsi="Calibri" w:cs="Arial"/>
                <w:lang w:val="pt-BR"/>
              </w:rPr>
              <w:t>KBGJ</w:t>
            </w:r>
            <w:r w:rsidR="00EC0193">
              <w:rPr>
                <w:rFonts w:ascii="Calibri" w:hAnsi="Calibri" w:cs="Arial"/>
                <w:lang w:val="pt-BR"/>
              </w:rPr>
              <w:t>PS</w:t>
            </w:r>
            <w:r w:rsidRPr="00812305">
              <w:rPr>
                <w:rFonts w:ascii="Calibri" w:hAnsi="Calibri" w:cs="Arial"/>
                <w:lang w:val="pt-BR"/>
              </w:rPr>
              <w:t xml:space="preserve"> në nivel KB</w:t>
            </w:r>
            <w:r w:rsidR="00EC0193">
              <w:rPr>
                <w:rFonts w:ascii="Calibri" w:hAnsi="Calibri" w:cs="Arial"/>
                <w:lang w:val="pt-BR"/>
              </w:rPr>
              <w:t>.</w:t>
            </w:r>
          </w:p>
        </w:tc>
      </w:tr>
      <w:tr w:rsidR="00750520" w:rsidRPr="006A01D7" w14:paraId="4E0A914F" w14:textId="77777777" w:rsidTr="005A792B">
        <w:trPr>
          <w:gridAfter w:val="1"/>
          <w:wAfter w:w="6" w:type="dxa"/>
        </w:trPr>
        <w:tc>
          <w:tcPr>
            <w:tcW w:w="4775" w:type="dxa"/>
            <w:gridSpan w:val="2"/>
          </w:tcPr>
          <w:p w14:paraId="2E457A5B" w14:textId="0BD973D4" w:rsidR="00A64444" w:rsidRPr="00971E9C" w:rsidRDefault="00A64444" w:rsidP="007870C0">
            <w:pPr>
              <w:jc w:val="both"/>
              <w:rPr>
                <w:rFonts w:ascii="Calibri" w:hAnsi="Calibri" w:cs="Arial"/>
              </w:rPr>
            </w:pPr>
            <w:r w:rsidRPr="00971E9C">
              <w:rPr>
                <w:rFonts w:ascii="Calibri" w:hAnsi="Calibri" w:cs="Arial"/>
              </w:rPr>
              <w:t>I.1.</w:t>
            </w:r>
            <w:r w:rsidR="00550896">
              <w:rPr>
                <w:rFonts w:ascii="Calibri" w:hAnsi="Calibri" w:cs="Arial"/>
              </w:rPr>
              <w:t>9</w:t>
            </w:r>
            <w:r w:rsidRPr="00971E9C">
              <w:rPr>
                <w:rFonts w:ascii="Calibri" w:hAnsi="Calibri" w:cs="Arial"/>
              </w:rPr>
              <w:t xml:space="preserve">. </w:t>
            </w:r>
            <w:proofErr w:type="spellStart"/>
            <w:r w:rsidRPr="00971E9C">
              <w:rPr>
                <w:rFonts w:ascii="Calibri" w:hAnsi="Calibri" w:cs="Arial"/>
              </w:rPr>
              <w:t>Organizimi</w:t>
            </w:r>
            <w:proofErr w:type="spellEnd"/>
            <w:r w:rsidRPr="00971E9C">
              <w:rPr>
                <w:rFonts w:ascii="Calibri" w:hAnsi="Calibri" w:cs="Arial"/>
              </w:rPr>
              <w:t xml:space="preserve"> </w:t>
            </w:r>
            <w:proofErr w:type="spellStart"/>
            <w:r w:rsidRPr="00971E9C">
              <w:rPr>
                <w:rFonts w:ascii="Calibri" w:hAnsi="Calibri" w:cs="Arial"/>
              </w:rPr>
              <w:t>i</w:t>
            </w:r>
            <w:proofErr w:type="spellEnd"/>
            <w:r w:rsidRPr="00971E9C">
              <w:rPr>
                <w:rFonts w:ascii="Calibri" w:hAnsi="Calibri" w:cs="Arial"/>
              </w:rPr>
              <w:t xml:space="preserve"> </w:t>
            </w:r>
            <w:proofErr w:type="spellStart"/>
            <w:r w:rsidRPr="00971E9C">
              <w:rPr>
                <w:rFonts w:ascii="Calibri" w:hAnsi="Calibri" w:cs="Arial"/>
              </w:rPr>
              <w:t>takimeve</w:t>
            </w:r>
            <w:proofErr w:type="spellEnd"/>
            <w:r w:rsidRPr="00971E9C">
              <w:rPr>
                <w:rFonts w:ascii="Calibri" w:hAnsi="Calibri" w:cs="Arial"/>
              </w:rPr>
              <w:t xml:space="preserve"> </w:t>
            </w:r>
            <w:proofErr w:type="spellStart"/>
            <w:r w:rsidRPr="00971E9C">
              <w:rPr>
                <w:rFonts w:ascii="Calibri" w:hAnsi="Calibri" w:cs="Arial"/>
              </w:rPr>
              <w:t>të</w:t>
            </w:r>
            <w:proofErr w:type="spellEnd"/>
            <w:r w:rsidRPr="00971E9C">
              <w:rPr>
                <w:rFonts w:ascii="Calibri" w:hAnsi="Calibri" w:cs="Arial"/>
              </w:rPr>
              <w:t xml:space="preserve"> </w:t>
            </w:r>
            <w:proofErr w:type="spellStart"/>
            <w:r w:rsidRPr="00971E9C">
              <w:rPr>
                <w:rFonts w:ascii="Calibri" w:hAnsi="Calibri" w:cs="Arial"/>
              </w:rPr>
              <w:t>brendshme</w:t>
            </w:r>
            <w:proofErr w:type="spellEnd"/>
            <w:r w:rsidRPr="00971E9C">
              <w:rPr>
                <w:rFonts w:ascii="Calibri" w:hAnsi="Calibri" w:cs="Arial"/>
              </w:rPr>
              <w:t xml:space="preserve"> </w:t>
            </w:r>
            <w:proofErr w:type="spellStart"/>
            <w:r w:rsidRPr="00971E9C">
              <w:rPr>
                <w:rFonts w:ascii="Calibri" w:hAnsi="Calibri" w:cs="Arial"/>
              </w:rPr>
              <w:t>koordinuese</w:t>
            </w:r>
            <w:proofErr w:type="spellEnd"/>
            <w:r w:rsidRPr="00971E9C">
              <w:rPr>
                <w:rFonts w:ascii="Calibri" w:hAnsi="Calibri" w:cs="Arial"/>
              </w:rPr>
              <w:t xml:space="preserve"> me </w:t>
            </w:r>
            <w:proofErr w:type="spellStart"/>
            <w:r w:rsidRPr="00971E9C">
              <w:rPr>
                <w:rFonts w:ascii="Calibri" w:hAnsi="Calibri" w:cs="Arial"/>
              </w:rPr>
              <w:t>çdo</w:t>
            </w:r>
            <w:proofErr w:type="spellEnd"/>
            <w:r w:rsidRPr="00971E9C">
              <w:rPr>
                <w:rFonts w:ascii="Calibri" w:hAnsi="Calibri" w:cs="Arial"/>
              </w:rPr>
              <w:t xml:space="preserve"> </w:t>
            </w:r>
            <w:proofErr w:type="spellStart"/>
            <w:r w:rsidR="00550896">
              <w:rPr>
                <w:rFonts w:ascii="Calibri" w:hAnsi="Calibri" w:cs="Arial"/>
              </w:rPr>
              <w:t>drejtori</w:t>
            </w:r>
            <w:proofErr w:type="spellEnd"/>
            <w:r w:rsidR="00550896">
              <w:rPr>
                <w:rFonts w:ascii="Calibri" w:hAnsi="Calibri" w:cs="Arial"/>
              </w:rPr>
              <w:t xml:space="preserve"> apo </w:t>
            </w:r>
            <w:proofErr w:type="spellStart"/>
            <w:r>
              <w:rPr>
                <w:rFonts w:ascii="Calibri" w:hAnsi="Calibri" w:cs="Arial"/>
              </w:rPr>
              <w:t>se</w:t>
            </w:r>
            <w:r w:rsidR="00550896">
              <w:rPr>
                <w:rFonts w:ascii="Calibri" w:hAnsi="Calibri" w:cs="Arial"/>
              </w:rPr>
              <w:t>k</w:t>
            </w:r>
            <w:r>
              <w:rPr>
                <w:rFonts w:ascii="Calibri" w:hAnsi="Calibri" w:cs="Arial"/>
              </w:rPr>
              <w:t>tor</w:t>
            </w:r>
            <w:proofErr w:type="spellEnd"/>
            <w:r>
              <w:rPr>
                <w:rFonts w:ascii="Calibri" w:hAnsi="Calibri" w:cs="Arial"/>
              </w:rPr>
              <w:t xml:space="preserve"> </w:t>
            </w:r>
            <w:proofErr w:type="spellStart"/>
            <w:r>
              <w:rPr>
                <w:rFonts w:ascii="Calibri" w:hAnsi="Calibri" w:cs="Arial"/>
              </w:rPr>
              <w:t>përgjegjës</w:t>
            </w:r>
            <w:proofErr w:type="spellEnd"/>
            <w:r w:rsidRPr="00971E9C">
              <w:rPr>
                <w:rFonts w:ascii="Calibri" w:hAnsi="Calibri" w:cs="Arial"/>
              </w:rPr>
              <w:t xml:space="preserve"> </w:t>
            </w:r>
            <w:proofErr w:type="spellStart"/>
            <w:r w:rsidRPr="00971E9C">
              <w:rPr>
                <w:rFonts w:ascii="Calibri" w:hAnsi="Calibri" w:cs="Arial"/>
              </w:rPr>
              <w:t>për</w:t>
            </w:r>
            <w:proofErr w:type="spellEnd"/>
            <w:r w:rsidRPr="00971E9C">
              <w:rPr>
                <w:rFonts w:ascii="Calibri" w:hAnsi="Calibri" w:cs="Arial"/>
              </w:rPr>
              <w:t xml:space="preserve"> </w:t>
            </w:r>
            <w:proofErr w:type="spellStart"/>
            <w:r w:rsidRPr="00971E9C">
              <w:rPr>
                <w:rFonts w:ascii="Calibri" w:hAnsi="Calibri" w:cs="Arial"/>
              </w:rPr>
              <w:t>zbatimin</w:t>
            </w:r>
            <w:proofErr w:type="spellEnd"/>
            <w:r w:rsidRPr="00971E9C">
              <w:rPr>
                <w:rFonts w:ascii="Calibri" w:hAnsi="Calibri" w:cs="Arial"/>
              </w:rPr>
              <w:t xml:space="preserve"> e PVVBGJ</w:t>
            </w:r>
            <w:r w:rsidR="00550896">
              <w:rPr>
                <w:rFonts w:ascii="Calibri" w:hAnsi="Calibri" w:cs="Arial"/>
              </w:rPr>
              <w:t>,</w:t>
            </w:r>
            <w:r w:rsidRPr="00971E9C">
              <w:rPr>
                <w:rFonts w:ascii="Calibri" w:hAnsi="Calibri" w:cs="Arial"/>
              </w:rPr>
              <w:t xml:space="preserve"> </w:t>
            </w:r>
            <w:proofErr w:type="spellStart"/>
            <w:r w:rsidRPr="00971E9C">
              <w:rPr>
                <w:rFonts w:ascii="Calibri" w:hAnsi="Calibri" w:cs="Arial"/>
              </w:rPr>
              <w:t>për</w:t>
            </w:r>
            <w:proofErr w:type="spellEnd"/>
            <w:r w:rsidRPr="00971E9C">
              <w:rPr>
                <w:rFonts w:ascii="Calibri" w:hAnsi="Calibri" w:cs="Arial"/>
              </w:rPr>
              <w:t xml:space="preserve"> </w:t>
            </w:r>
            <w:proofErr w:type="spellStart"/>
            <w:r w:rsidRPr="00971E9C">
              <w:rPr>
                <w:rFonts w:ascii="Calibri" w:hAnsi="Calibri" w:cs="Arial"/>
              </w:rPr>
              <w:t>të</w:t>
            </w:r>
            <w:proofErr w:type="spellEnd"/>
            <w:r w:rsidRPr="00971E9C">
              <w:rPr>
                <w:rFonts w:ascii="Calibri" w:hAnsi="Calibri" w:cs="Arial"/>
              </w:rPr>
              <w:t xml:space="preserve"> </w:t>
            </w:r>
            <w:proofErr w:type="spellStart"/>
            <w:r>
              <w:rPr>
                <w:rFonts w:ascii="Calibri" w:hAnsi="Calibri" w:cs="Arial"/>
              </w:rPr>
              <w:t>prezantuar</w:t>
            </w:r>
            <w:proofErr w:type="spellEnd"/>
            <w:r>
              <w:rPr>
                <w:rFonts w:ascii="Calibri" w:hAnsi="Calibri" w:cs="Arial"/>
              </w:rPr>
              <w:t xml:space="preserve"> </w:t>
            </w:r>
            <w:proofErr w:type="spellStart"/>
            <w:r>
              <w:rPr>
                <w:rFonts w:ascii="Calibri" w:hAnsi="Calibri" w:cs="Arial"/>
              </w:rPr>
              <w:t>formatet</w:t>
            </w:r>
            <w:proofErr w:type="spellEnd"/>
            <w:r>
              <w:rPr>
                <w:rFonts w:ascii="Calibri" w:hAnsi="Calibri" w:cs="Arial"/>
              </w:rPr>
              <w:t xml:space="preserve"> </w:t>
            </w:r>
            <w:proofErr w:type="spellStart"/>
            <w:r>
              <w:rPr>
                <w:rFonts w:ascii="Calibri" w:hAnsi="Calibri" w:cs="Arial"/>
              </w:rPr>
              <w:t>dhe</w:t>
            </w:r>
            <w:proofErr w:type="spellEnd"/>
            <w:r w:rsidR="00550896">
              <w:rPr>
                <w:rFonts w:ascii="Calibri" w:hAnsi="Calibri" w:cs="Arial"/>
              </w:rPr>
              <w:t xml:space="preserve"> </w:t>
            </w:r>
            <w:proofErr w:type="spellStart"/>
            <w:r>
              <w:rPr>
                <w:rFonts w:ascii="Calibri" w:hAnsi="Calibri" w:cs="Arial"/>
              </w:rPr>
              <w:t>përgatitur</w:t>
            </w:r>
            <w:proofErr w:type="spellEnd"/>
            <w:r>
              <w:rPr>
                <w:rFonts w:ascii="Calibri" w:hAnsi="Calibri" w:cs="Arial"/>
              </w:rPr>
              <w:t xml:space="preserve"> </w:t>
            </w:r>
            <w:proofErr w:type="spellStart"/>
            <w:r>
              <w:rPr>
                <w:rFonts w:ascii="Calibri" w:hAnsi="Calibri" w:cs="Arial"/>
              </w:rPr>
              <w:t>planin</w:t>
            </w:r>
            <w:proofErr w:type="spellEnd"/>
            <w:r>
              <w:rPr>
                <w:rFonts w:ascii="Calibri" w:hAnsi="Calibri" w:cs="Arial"/>
              </w:rPr>
              <w:t xml:space="preserve"> </w:t>
            </w:r>
            <w:proofErr w:type="spellStart"/>
            <w:r>
              <w:rPr>
                <w:rFonts w:ascii="Calibri" w:hAnsi="Calibri" w:cs="Arial"/>
              </w:rPr>
              <w:t>vjetor</w:t>
            </w:r>
            <w:proofErr w:type="spellEnd"/>
            <w:r>
              <w:rPr>
                <w:rFonts w:ascii="Calibri" w:hAnsi="Calibri" w:cs="Arial"/>
              </w:rPr>
              <w:t xml:space="preserve"> </w:t>
            </w:r>
            <w:proofErr w:type="spellStart"/>
            <w:r>
              <w:rPr>
                <w:rFonts w:ascii="Calibri" w:hAnsi="Calibri" w:cs="Arial"/>
              </w:rPr>
              <w:t>të</w:t>
            </w:r>
            <w:proofErr w:type="spellEnd"/>
            <w:r>
              <w:rPr>
                <w:rFonts w:ascii="Calibri" w:hAnsi="Calibri" w:cs="Arial"/>
              </w:rPr>
              <w:t xml:space="preserve"> </w:t>
            </w:r>
            <w:proofErr w:type="spellStart"/>
            <w:r>
              <w:rPr>
                <w:rFonts w:ascii="Calibri" w:hAnsi="Calibri" w:cs="Arial"/>
              </w:rPr>
              <w:t>punës</w:t>
            </w:r>
            <w:proofErr w:type="spellEnd"/>
            <w:r w:rsidR="00550896">
              <w:rPr>
                <w:rFonts w:ascii="Calibri" w:hAnsi="Calibri" w:cs="Arial"/>
              </w:rPr>
              <w:t>.</w:t>
            </w:r>
          </w:p>
        </w:tc>
        <w:tc>
          <w:tcPr>
            <w:tcW w:w="1899" w:type="dxa"/>
          </w:tcPr>
          <w:p w14:paraId="449C2604" w14:textId="17231ECC" w:rsidR="00A64444" w:rsidRDefault="00A64444" w:rsidP="007870C0">
            <w:pPr>
              <w:rPr>
                <w:rFonts w:ascii="Calibri" w:hAnsi="Calibri" w:cs="Arial"/>
              </w:rPr>
            </w:pPr>
            <w:r>
              <w:rPr>
                <w:rFonts w:ascii="Calibri" w:hAnsi="Calibri" w:cs="Arial"/>
                <w:lang w:val="pt-BR"/>
              </w:rPr>
              <w:t>-</w:t>
            </w:r>
            <w:r w:rsidR="00550896">
              <w:rPr>
                <w:rFonts w:ascii="Calibri" w:hAnsi="Calibri" w:cs="Arial"/>
                <w:lang w:val="pt-BR"/>
              </w:rPr>
              <w:t xml:space="preserve">3 </w:t>
            </w:r>
            <w:r>
              <w:rPr>
                <w:rFonts w:ascii="Calibri" w:hAnsi="Calibri" w:cs="Arial"/>
                <w:lang w:val="pt-BR"/>
              </w:rPr>
              <w:t>t</w:t>
            </w:r>
            <w:proofErr w:type="spellStart"/>
            <w:r>
              <w:rPr>
                <w:rFonts w:ascii="Calibri" w:hAnsi="Calibri" w:cs="Arial"/>
              </w:rPr>
              <w:t>akime</w:t>
            </w:r>
            <w:proofErr w:type="spellEnd"/>
            <w:r>
              <w:rPr>
                <w:rFonts w:ascii="Calibri" w:hAnsi="Calibri" w:cs="Arial"/>
              </w:rPr>
              <w:t xml:space="preserve"> </w:t>
            </w:r>
            <w:proofErr w:type="spellStart"/>
            <w:r>
              <w:rPr>
                <w:rFonts w:ascii="Calibri" w:hAnsi="Calibri" w:cs="Arial"/>
              </w:rPr>
              <w:t>të</w:t>
            </w:r>
            <w:proofErr w:type="spellEnd"/>
            <w:r>
              <w:rPr>
                <w:rFonts w:ascii="Calibri" w:hAnsi="Calibri" w:cs="Arial"/>
              </w:rPr>
              <w:t xml:space="preserve"> </w:t>
            </w:r>
            <w:proofErr w:type="spellStart"/>
            <w:r>
              <w:rPr>
                <w:rFonts w:ascii="Calibri" w:hAnsi="Calibri" w:cs="Arial"/>
              </w:rPr>
              <w:t>zhvilluara</w:t>
            </w:r>
            <w:proofErr w:type="spellEnd"/>
            <w:r w:rsidR="00550896">
              <w:rPr>
                <w:rFonts w:ascii="Calibri" w:hAnsi="Calibri" w:cs="Arial"/>
              </w:rPr>
              <w:t xml:space="preserve"> (1 </w:t>
            </w:r>
            <w:proofErr w:type="spellStart"/>
            <w:r w:rsidR="00550896">
              <w:rPr>
                <w:rFonts w:ascii="Calibri" w:hAnsi="Calibri" w:cs="Calibri"/>
              </w:rPr>
              <w:t>ç</w:t>
            </w:r>
            <w:r w:rsidR="00550896">
              <w:rPr>
                <w:rFonts w:ascii="Calibri" w:hAnsi="Calibri" w:cs="Arial"/>
              </w:rPr>
              <w:t>do</w:t>
            </w:r>
            <w:proofErr w:type="spellEnd"/>
            <w:r w:rsidR="00550896">
              <w:rPr>
                <w:rFonts w:ascii="Calibri" w:hAnsi="Calibri" w:cs="Arial"/>
              </w:rPr>
              <w:t xml:space="preserve"> vit).</w:t>
            </w:r>
          </w:p>
          <w:p w14:paraId="3A73B50C" w14:textId="39613E2B" w:rsidR="00A64444" w:rsidRPr="0052670C" w:rsidRDefault="00A64444" w:rsidP="007870C0">
            <w:pPr>
              <w:rPr>
                <w:rFonts w:ascii="Calibri" w:hAnsi="Calibri" w:cs="Arial"/>
              </w:rPr>
            </w:pPr>
          </w:p>
        </w:tc>
        <w:tc>
          <w:tcPr>
            <w:tcW w:w="2690" w:type="dxa"/>
          </w:tcPr>
          <w:p w14:paraId="03F56BD9" w14:textId="629ACB17" w:rsidR="00A64444" w:rsidRPr="00F9360F" w:rsidRDefault="0037077A" w:rsidP="007870C0">
            <w:pPr>
              <w:rPr>
                <w:rFonts w:ascii="Calibri" w:hAnsi="Calibri" w:cs="Arial"/>
                <w:lang w:val="pt-BR"/>
              </w:rPr>
            </w:pPr>
            <w:r w:rsidRPr="0037077A">
              <w:rPr>
                <w:rFonts w:ascii="Calibri" w:hAnsi="Calibri" w:cs="Arial"/>
                <w:lang w:val="pt-BR"/>
              </w:rPr>
              <w:t xml:space="preserve">Sektori i Kujdesit Shoqëror, Strehimit Social, Mbrojtjes Sociale të Fëmijëve, Barazisë Gjinore dhe të Drejtave të Njeriut </w:t>
            </w:r>
            <w:r w:rsidR="00550896" w:rsidRPr="00550896">
              <w:rPr>
                <w:rFonts w:ascii="Calibri" w:hAnsi="Calibri" w:cs="Arial"/>
                <w:lang w:val="pt-BR"/>
              </w:rPr>
              <w:t>(SKSHBGJ).</w:t>
            </w:r>
          </w:p>
        </w:tc>
        <w:tc>
          <w:tcPr>
            <w:tcW w:w="2105" w:type="dxa"/>
          </w:tcPr>
          <w:p w14:paraId="7937192E" w14:textId="3A5B88D5" w:rsidR="00A64444" w:rsidRPr="00F9360F" w:rsidRDefault="00A64444" w:rsidP="007870C0">
            <w:pPr>
              <w:rPr>
                <w:rFonts w:ascii="Calibri" w:hAnsi="Calibri" w:cs="Arial"/>
                <w:lang w:val="pt-BR"/>
              </w:rPr>
            </w:pPr>
            <w:r>
              <w:rPr>
                <w:rFonts w:ascii="Calibri" w:hAnsi="Calibri" w:cs="Arial"/>
                <w:lang w:val="pt-BR"/>
              </w:rPr>
              <w:t>Secili sektor përgjegjës apo partner për zbatimin e PVVBGJ</w:t>
            </w:r>
            <w:r w:rsidR="00550896">
              <w:rPr>
                <w:rFonts w:ascii="Calibri" w:hAnsi="Calibri" w:cs="Arial"/>
                <w:lang w:val="pt-BR"/>
              </w:rPr>
              <w:t>.</w:t>
            </w:r>
          </w:p>
        </w:tc>
        <w:tc>
          <w:tcPr>
            <w:tcW w:w="1401" w:type="dxa"/>
          </w:tcPr>
          <w:p w14:paraId="7FF5CA2A" w14:textId="676E1888" w:rsidR="00A64444" w:rsidRPr="00812305" w:rsidRDefault="00550896"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1359A811"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51CDE023" w14:textId="4AC2E1AB" w:rsidR="00A64444" w:rsidRPr="00F9360F" w:rsidRDefault="00550896" w:rsidP="007870C0">
            <w:pPr>
              <w:jc w:val="center"/>
              <w:rPr>
                <w:rFonts w:ascii="Calibri" w:hAnsi="Calibri" w:cs="Calibri"/>
                <w:i/>
                <w:lang w:val="pt-BR"/>
              </w:rPr>
            </w:pPr>
            <w:r>
              <w:rPr>
                <w:rFonts w:ascii="Calibri" w:hAnsi="Calibri" w:cs="Calibri"/>
                <w:i/>
                <w:lang w:val="en-US"/>
              </w:rPr>
              <w:t>6</w:t>
            </w:r>
            <w:r w:rsidR="00A64444" w:rsidRPr="00812305">
              <w:rPr>
                <w:rFonts w:ascii="Calibri" w:hAnsi="Calibri" w:cs="Calibri"/>
                <w:i/>
                <w:lang w:val="en-US"/>
              </w:rPr>
              <w:t>M-II-202</w:t>
            </w:r>
            <w:r>
              <w:rPr>
                <w:rFonts w:ascii="Calibri" w:hAnsi="Calibri" w:cs="Calibri"/>
                <w:i/>
                <w:lang w:val="en-US"/>
              </w:rPr>
              <w:t>4</w:t>
            </w:r>
          </w:p>
        </w:tc>
        <w:tc>
          <w:tcPr>
            <w:tcW w:w="1214" w:type="dxa"/>
            <w:gridSpan w:val="2"/>
          </w:tcPr>
          <w:p w14:paraId="621C843E" w14:textId="402B8FEE" w:rsidR="00A64444" w:rsidRPr="00F9360F" w:rsidRDefault="00A64444" w:rsidP="007870C0">
            <w:pPr>
              <w:rPr>
                <w:rFonts w:ascii="Calibri" w:hAnsi="Calibri" w:cs="Arial"/>
                <w:lang w:val="pt-BR"/>
              </w:rPr>
            </w:pPr>
          </w:p>
        </w:tc>
        <w:tc>
          <w:tcPr>
            <w:tcW w:w="1536" w:type="dxa"/>
          </w:tcPr>
          <w:p w14:paraId="7B0A1D14" w14:textId="55315528" w:rsidR="00A64444" w:rsidRPr="00F9360F" w:rsidRDefault="00A64444" w:rsidP="007870C0">
            <w:pPr>
              <w:rPr>
                <w:rFonts w:ascii="Calibri" w:hAnsi="Calibri" w:cs="Arial"/>
                <w:lang w:val="pt-BR"/>
              </w:rPr>
            </w:pPr>
            <w:r w:rsidRPr="00812305">
              <w:rPr>
                <w:rFonts w:ascii="Calibri" w:hAnsi="Calibri" w:cs="Arial"/>
                <w:lang w:val="pt-BR"/>
              </w:rPr>
              <w:t>KBGJ në nivel bashkie dhe KBGJ</w:t>
            </w:r>
            <w:r w:rsidR="00550896">
              <w:rPr>
                <w:rFonts w:ascii="Calibri" w:hAnsi="Calibri" w:cs="Arial"/>
                <w:lang w:val="pt-BR"/>
              </w:rPr>
              <w:t>PS</w:t>
            </w:r>
            <w:r w:rsidRPr="00812305">
              <w:rPr>
                <w:rFonts w:ascii="Calibri" w:hAnsi="Calibri" w:cs="Arial"/>
                <w:lang w:val="pt-BR"/>
              </w:rPr>
              <w:t xml:space="preserve"> në nivel KB</w:t>
            </w:r>
            <w:r w:rsidR="00550896">
              <w:rPr>
                <w:rFonts w:ascii="Calibri" w:hAnsi="Calibri" w:cs="Arial"/>
                <w:lang w:val="pt-BR"/>
              </w:rPr>
              <w:t>.</w:t>
            </w:r>
          </w:p>
        </w:tc>
      </w:tr>
      <w:tr w:rsidR="00750520" w:rsidRPr="006A01D7" w14:paraId="63EF1EA0" w14:textId="77777777" w:rsidTr="005A792B">
        <w:trPr>
          <w:gridAfter w:val="1"/>
          <w:wAfter w:w="6" w:type="dxa"/>
        </w:trPr>
        <w:tc>
          <w:tcPr>
            <w:tcW w:w="4775" w:type="dxa"/>
            <w:gridSpan w:val="2"/>
          </w:tcPr>
          <w:p w14:paraId="4AFF3E5C" w14:textId="315847AC" w:rsidR="00A64444" w:rsidRPr="00707A9D" w:rsidRDefault="00A64444" w:rsidP="007870C0">
            <w:pPr>
              <w:jc w:val="both"/>
              <w:rPr>
                <w:rFonts w:ascii="Calibri" w:hAnsi="Calibri" w:cs="Arial"/>
                <w:lang w:val="pt-BR"/>
              </w:rPr>
            </w:pPr>
            <w:r w:rsidRPr="00707A9D">
              <w:rPr>
                <w:rFonts w:ascii="Calibri" w:hAnsi="Calibri" w:cs="Arial"/>
                <w:lang w:val="pt-BR"/>
              </w:rPr>
              <w:t>I.1.</w:t>
            </w:r>
            <w:r w:rsidR="00E3388E">
              <w:rPr>
                <w:rFonts w:ascii="Calibri" w:hAnsi="Calibri" w:cs="Arial"/>
                <w:lang w:val="pt-BR"/>
              </w:rPr>
              <w:t>10</w:t>
            </w:r>
            <w:r w:rsidRPr="00707A9D">
              <w:rPr>
                <w:rFonts w:ascii="Calibri" w:hAnsi="Calibri" w:cs="Arial"/>
                <w:lang w:val="pt-BR"/>
              </w:rPr>
              <w:t>. Organizimi i takimeve periodike me partnerët dhe grupet e interesit mbi zbatimin e PVVBGJ dhe nevojën për përditësim të objektivave të tij.</w:t>
            </w:r>
          </w:p>
        </w:tc>
        <w:tc>
          <w:tcPr>
            <w:tcW w:w="1899" w:type="dxa"/>
          </w:tcPr>
          <w:p w14:paraId="3D0830FB" w14:textId="41D3C08B" w:rsidR="00A64444" w:rsidRPr="00812305" w:rsidRDefault="00A64444" w:rsidP="007870C0">
            <w:pPr>
              <w:rPr>
                <w:rFonts w:ascii="Calibri" w:hAnsi="Calibri" w:cs="Arial"/>
                <w:lang w:val="pt-BR"/>
              </w:rPr>
            </w:pPr>
            <w:r w:rsidRPr="00812305">
              <w:rPr>
                <w:rFonts w:ascii="Calibri" w:hAnsi="Calibri" w:cs="Arial"/>
                <w:lang w:val="pt-BR"/>
              </w:rPr>
              <w:t>3 takime të organizuara</w:t>
            </w:r>
            <w:r w:rsidR="00E3388E">
              <w:rPr>
                <w:rFonts w:ascii="Calibri" w:hAnsi="Calibri" w:cs="Arial"/>
                <w:lang w:val="pt-BR"/>
              </w:rPr>
              <w:t xml:space="preserve"> (1 </w:t>
            </w:r>
            <w:r w:rsidR="00E3388E">
              <w:rPr>
                <w:rFonts w:ascii="Calibri" w:hAnsi="Calibri" w:cs="Calibri"/>
                <w:lang w:val="pt-BR"/>
              </w:rPr>
              <w:t>ç</w:t>
            </w:r>
            <w:r w:rsidR="00E3388E">
              <w:rPr>
                <w:rFonts w:ascii="Calibri" w:hAnsi="Calibri" w:cs="Arial"/>
                <w:lang w:val="pt-BR"/>
              </w:rPr>
              <w:t>do vit)</w:t>
            </w:r>
          </w:p>
        </w:tc>
        <w:tc>
          <w:tcPr>
            <w:tcW w:w="2690" w:type="dxa"/>
          </w:tcPr>
          <w:p w14:paraId="7E4BD3B0" w14:textId="138B8FA5" w:rsidR="00A64444" w:rsidRPr="00812305" w:rsidRDefault="0037077A" w:rsidP="007870C0">
            <w:pPr>
              <w:rPr>
                <w:rFonts w:ascii="Calibri" w:hAnsi="Calibri" w:cs="Arial"/>
                <w:lang w:val="pt-BR"/>
              </w:rPr>
            </w:pPr>
            <w:r w:rsidRPr="0037077A">
              <w:rPr>
                <w:rFonts w:ascii="Calibri" w:hAnsi="Calibri" w:cs="Arial"/>
                <w:lang w:val="pt-BR"/>
              </w:rPr>
              <w:t xml:space="preserve">Sektori i Kujdesit Shoqëror, Strehimit Social, Mbrojtjes Sociale të Fëmijëve, Barazisë Gjinore dhe të Drejtave të Njeriut </w:t>
            </w:r>
            <w:r w:rsidR="00E3388E" w:rsidRPr="00E3388E">
              <w:rPr>
                <w:rFonts w:ascii="Calibri" w:hAnsi="Calibri" w:cs="Arial"/>
                <w:lang w:val="pt-BR"/>
              </w:rPr>
              <w:t>(SKSHBGJ).</w:t>
            </w:r>
          </w:p>
        </w:tc>
        <w:tc>
          <w:tcPr>
            <w:tcW w:w="2105" w:type="dxa"/>
          </w:tcPr>
          <w:p w14:paraId="3E050438" w14:textId="6C125B9F" w:rsidR="00A64444" w:rsidRPr="00812305" w:rsidRDefault="00A64444" w:rsidP="007870C0">
            <w:pPr>
              <w:rPr>
                <w:rFonts w:ascii="Calibri" w:hAnsi="Calibri" w:cs="Arial"/>
                <w:lang w:val="pt-BR"/>
              </w:rPr>
            </w:pPr>
            <w:r w:rsidRPr="00812305">
              <w:rPr>
                <w:rFonts w:ascii="Calibri" w:hAnsi="Calibri" w:cs="Arial"/>
                <w:lang w:val="pt-BR"/>
              </w:rPr>
              <w:t>Të gjith</w:t>
            </w:r>
            <w:r>
              <w:rPr>
                <w:rFonts w:ascii="Calibri" w:hAnsi="Calibri" w:cs="Arial"/>
                <w:lang w:val="pt-BR"/>
              </w:rPr>
              <w:t>ë</w:t>
            </w:r>
            <w:r w:rsidRPr="00812305">
              <w:rPr>
                <w:rFonts w:ascii="Calibri" w:hAnsi="Calibri" w:cs="Arial"/>
                <w:lang w:val="pt-BR"/>
              </w:rPr>
              <w:t xml:space="preserve"> </w:t>
            </w:r>
            <w:r>
              <w:rPr>
                <w:rFonts w:ascii="Calibri" w:hAnsi="Calibri" w:cs="Arial"/>
                <w:lang w:val="pt-BR"/>
              </w:rPr>
              <w:t xml:space="preserve">sektorët </w:t>
            </w:r>
            <w:r w:rsidRPr="00812305">
              <w:rPr>
                <w:rFonts w:ascii="Calibri" w:hAnsi="Calibri" w:cs="Arial"/>
                <w:lang w:val="pt-BR"/>
              </w:rPr>
              <w:t>përgjegjës për zbatimin e PVVBGJ, OJF, media, akademia, bizneset, org</w:t>
            </w:r>
            <w:r w:rsidR="00E3388E">
              <w:rPr>
                <w:rFonts w:ascii="Calibri" w:hAnsi="Calibri" w:cs="Arial"/>
                <w:lang w:val="pt-BR"/>
              </w:rPr>
              <w:t>anizatat</w:t>
            </w:r>
            <w:r w:rsidRPr="00812305">
              <w:rPr>
                <w:rFonts w:ascii="Calibri" w:hAnsi="Calibri" w:cs="Arial"/>
                <w:lang w:val="pt-BR"/>
              </w:rPr>
              <w:t xml:space="preserve"> ndërkombëtare</w:t>
            </w:r>
            <w:r w:rsidR="00E3388E">
              <w:rPr>
                <w:rFonts w:ascii="Calibri" w:hAnsi="Calibri" w:cs="Arial"/>
                <w:lang w:val="pt-BR"/>
              </w:rPr>
              <w:t>.</w:t>
            </w:r>
          </w:p>
        </w:tc>
        <w:tc>
          <w:tcPr>
            <w:tcW w:w="1401" w:type="dxa"/>
          </w:tcPr>
          <w:p w14:paraId="617FA6CB"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6M-II-2022</w:t>
            </w:r>
          </w:p>
          <w:p w14:paraId="792E9A67"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0BE64766" w14:textId="77777777" w:rsidR="00A64444" w:rsidRPr="00812305" w:rsidRDefault="00A64444" w:rsidP="007870C0">
            <w:pPr>
              <w:rPr>
                <w:rFonts w:ascii="Calibri" w:hAnsi="Calibri" w:cs="Arial"/>
                <w:lang w:val="pt-BR"/>
              </w:rPr>
            </w:pPr>
            <w:r w:rsidRPr="00812305">
              <w:rPr>
                <w:rFonts w:ascii="Calibri" w:hAnsi="Calibri" w:cs="Calibri"/>
                <w:i/>
                <w:lang w:val="en-US"/>
              </w:rPr>
              <w:t>6M-II-2024</w:t>
            </w:r>
          </w:p>
        </w:tc>
        <w:tc>
          <w:tcPr>
            <w:tcW w:w="1214" w:type="dxa"/>
            <w:gridSpan w:val="2"/>
          </w:tcPr>
          <w:p w14:paraId="1C4DCFC6" w14:textId="6AA30F22" w:rsidR="00A64444" w:rsidRPr="00812305" w:rsidRDefault="00A64444" w:rsidP="007870C0">
            <w:pPr>
              <w:rPr>
                <w:rFonts w:ascii="Calibri" w:hAnsi="Calibri" w:cs="Arial"/>
                <w:lang w:val="pt-BR"/>
              </w:rPr>
            </w:pPr>
          </w:p>
        </w:tc>
        <w:tc>
          <w:tcPr>
            <w:tcW w:w="1536" w:type="dxa"/>
          </w:tcPr>
          <w:p w14:paraId="7028AFDA" w14:textId="3ED15454"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E3388E">
              <w:rPr>
                <w:rFonts w:ascii="Calibri" w:hAnsi="Calibri" w:cs="Arial"/>
                <w:lang w:val="pt-BR"/>
              </w:rPr>
              <w:t>PS</w:t>
            </w:r>
            <w:r w:rsidRPr="00812305">
              <w:rPr>
                <w:rFonts w:ascii="Calibri" w:hAnsi="Calibri" w:cs="Arial"/>
                <w:lang w:val="pt-BR"/>
              </w:rPr>
              <w:t xml:space="preserve"> në nivel KB</w:t>
            </w:r>
            <w:r w:rsidR="00E3388E">
              <w:rPr>
                <w:rFonts w:ascii="Calibri" w:hAnsi="Calibri" w:cs="Arial"/>
                <w:lang w:val="pt-BR"/>
              </w:rPr>
              <w:t>.</w:t>
            </w:r>
          </w:p>
        </w:tc>
      </w:tr>
      <w:tr w:rsidR="00750520" w:rsidRPr="006A01D7" w14:paraId="1A792BCA" w14:textId="77777777" w:rsidTr="005A792B">
        <w:trPr>
          <w:gridAfter w:val="1"/>
          <w:wAfter w:w="6" w:type="dxa"/>
        </w:trPr>
        <w:tc>
          <w:tcPr>
            <w:tcW w:w="4775" w:type="dxa"/>
            <w:gridSpan w:val="2"/>
          </w:tcPr>
          <w:p w14:paraId="6776D7A2" w14:textId="1751C2D3" w:rsidR="00A64444" w:rsidRPr="00812305" w:rsidRDefault="00A64444" w:rsidP="007870C0">
            <w:pPr>
              <w:jc w:val="both"/>
              <w:rPr>
                <w:rFonts w:ascii="Calibri" w:hAnsi="Calibri" w:cs="Arial"/>
                <w:lang w:val="pt-BR"/>
              </w:rPr>
            </w:pPr>
            <w:r w:rsidRPr="00812305">
              <w:rPr>
                <w:rFonts w:ascii="Calibri" w:hAnsi="Calibri" w:cs="Arial"/>
                <w:lang w:val="pt-BR"/>
              </w:rPr>
              <w:t>I.1.</w:t>
            </w:r>
            <w:r w:rsidR="00E3388E">
              <w:rPr>
                <w:rFonts w:ascii="Calibri" w:hAnsi="Calibri" w:cs="Arial"/>
                <w:lang w:val="pt-BR"/>
              </w:rPr>
              <w:t>11</w:t>
            </w:r>
            <w:r w:rsidRPr="00812305">
              <w:rPr>
                <w:rFonts w:ascii="Calibri" w:hAnsi="Calibri" w:cs="Arial"/>
                <w:lang w:val="pt-BR"/>
              </w:rPr>
              <w:t xml:space="preserve">. </w:t>
            </w:r>
            <w:r w:rsidRPr="007870C0">
              <w:rPr>
                <w:rFonts w:ascii="Calibri" w:hAnsi="Calibri" w:cs="Arial"/>
                <w:lang w:val="pt-BR"/>
              </w:rPr>
              <w:t>Ngritja e kapaciteteve të stafit të Bashkisë për monitorimin e zbatimit të PVVBGJ në përputhje me kërkesat e KBRE</w:t>
            </w:r>
            <w:r w:rsidRPr="007870C0">
              <w:rPr>
                <w:rFonts w:ascii="Calibri" w:hAnsi="Calibri" w:cs="Arial"/>
                <w:vertAlign w:val="superscript"/>
                <w:lang w:val="pt-BR"/>
              </w:rPr>
              <w:footnoteReference w:id="18"/>
            </w:r>
            <w:r w:rsidRPr="007870C0">
              <w:rPr>
                <w:rFonts w:ascii="Calibri" w:hAnsi="Calibri" w:cs="Arial"/>
                <w:lang w:val="pt-BR"/>
              </w:rPr>
              <w:t>.</w:t>
            </w:r>
          </w:p>
        </w:tc>
        <w:tc>
          <w:tcPr>
            <w:tcW w:w="1899" w:type="dxa"/>
          </w:tcPr>
          <w:p w14:paraId="553B5730" w14:textId="09EFB289" w:rsidR="00A64444" w:rsidRDefault="00E3388E" w:rsidP="007870C0">
            <w:pPr>
              <w:rPr>
                <w:rFonts w:ascii="Calibri" w:hAnsi="Calibri" w:cs="Arial"/>
                <w:lang w:val="pt-BR"/>
              </w:rPr>
            </w:pPr>
            <w:r>
              <w:rPr>
                <w:rFonts w:ascii="Calibri" w:hAnsi="Calibri" w:cs="Arial"/>
                <w:lang w:val="pt-BR"/>
              </w:rPr>
              <w:t>1</w:t>
            </w:r>
            <w:r w:rsidR="00A64444" w:rsidRPr="00812305">
              <w:rPr>
                <w:rFonts w:ascii="Calibri" w:hAnsi="Calibri" w:cs="Arial"/>
                <w:lang w:val="pt-BR"/>
              </w:rPr>
              <w:t xml:space="preserve"> trajnim </w:t>
            </w:r>
            <w:r>
              <w:rPr>
                <w:rFonts w:ascii="Calibri" w:hAnsi="Calibri" w:cs="Arial"/>
                <w:lang w:val="pt-BR"/>
              </w:rPr>
              <w:t>i</w:t>
            </w:r>
            <w:r w:rsidR="00A64444" w:rsidRPr="00812305">
              <w:rPr>
                <w:rFonts w:ascii="Calibri" w:hAnsi="Calibri" w:cs="Arial"/>
                <w:lang w:val="pt-BR"/>
              </w:rPr>
              <w:t xml:space="preserve"> realizuar</w:t>
            </w:r>
            <w:r>
              <w:rPr>
                <w:rFonts w:ascii="Calibri" w:hAnsi="Calibri" w:cs="Arial"/>
                <w:lang w:val="pt-BR"/>
              </w:rPr>
              <w:t>.</w:t>
            </w:r>
          </w:p>
          <w:p w14:paraId="4AE922BB" w14:textId="77777777" w:rsidR="00E3388E" w:rsidRPr="00812305" w:rsidRDefault="00E3388E" w:rsidP="007870C0">
            <w:pPr>
              <w:rPr>
                <w:rFonts w:ascii="Calibri" w:hAnsi="Calibri" w:cs="Arial"/>
                <w:lang w:val="pt-BR"/>
              </w:rPr>
            </w:pPr>
          </w:p>
          <w:p w14:paraId="608CB782" w14:textId="1CA88FF6" w:rsidR="00A64444" w:rsidRPr="00812305" w:rsidRDefault="00A64444" w:rsidP="007870C0">
            <w:pPr>
              <w:rPr>
                <w:rFonts w:ascii="Calibri" w:hAnsi="Calibri" w:cs="Arial"/>
                <w:lang w:val="pt-BR"/>
              </w:rPr>
            </w:pPr>
            <w:r w:rsidRPr="00812305">
              <w:rPr>
                <w:rFonts w:ascii="Calibri" w:hAnsi="Calibri" w:cs="Arial"/>
                <w:lang w:val="pt-BR"/>
              </w:rPr>
              <w:t>Nr. i mjeteve monitoruese të përgatitura</w:t>
            </w:r>
            <w:r w:rsidR="00E3388E">
              <w:rPr>
                <w:rFonts w:ascii="Calibri" w:hAnsi="Calibri" w:cs="Arial"/>
                <w:lang w:val="pt-BR"/>
              </w:rPr>
              <w:t>.</w:t>
            </w:r>
          </w:p>
        </w:tc>
        <w:tc>
          <w:tcPr>
            <w:tcW w:w="2690" w:type="dxa"/>
          </w:tcPr>
          <w:p w14:paraId="1168E5B9" w14:textId="4BA0E76B" w:rsidR="00A64444" w:rsidRPr="00812305" w:rsidRDefault="0037077A" w:rsidP="007870C0">
            <w:pPr>
              <w:rPr>
                <w:rFonts w:ascii="Calibri" w:hAnsi="Calibri" w:cs="Arial"/>
                <w:lang w:val="pt-BR"/>
              </w:rPr>
            </w:pPr>
            <w:r w:rsidRPr="0037077A">
              <w:rPr>
                <w:rFonts w:ascii="Calibri" w:hAnsi="Calibri" w:cs="Arial"/>
                <w:lang w:val="pt-BR"/>
              </w:rPr>
              <w:t xml:space="preserve">Sektori i Kujdesit Shoqëror, Strehimit Social, Mbrojtjes Sociale të Fëmijëve, Barazisë Gjinore dhe të Drejtave të Njeriut </w:t>
            </w:r>
            <w:r w:rsidR="00E3388E" w:rsidRPr="00E3388E">
              <w:rPr>
                <w:rFonts w:ascii="Calibri" w:hAnsi="Calibri" w:cs="Arial"/>
                <w:lang w:val="pt-BR"/>
              </w:rPr>
              <w:t>(SKSHBGJ).</w:t>
            </w:r>
          </w:p>
        </w:tc>
        <w:tc>
          <w:tcPr>
            <w:tcW w:w="2105" w:type="dxa"/>
          </w:tcPr>
          <w:p w14:paraId="0041A87A" w14:textId="76DACFCE" w:rsidR="00A64444" w:rsidRPr="00812305" w:rsidRDefault="00A64444" w:rsidP="007870C0">
            <w:pPr>
              <w:rPr>
                <w:rFonts w:ascii="Calibri" w:hAnsi="Calibri" w:cs="Arial"/>
                <w:lang w:val="pt-BR"/>
              </w:rPr>
            </w:pPr>
            <w:r w:rsidRPr="00812305">
              <w:rPr>
                <w:rFonts w:ascii="Calibri" w:hAnsi="Calibri" w:cs="Arial"/>
                <w:lang w:val="pt-BR"/>
              </w:rPr>
              <w:t>Të gjith</w:t>
            </w:r>
            <w:r>
              <w:rPr>
                <w:rFonts w:ascii="Calibri" w:hAnsi="Calibri" w:cs="Arial"/>
                <w:lang w:val="pt-BR"/>
              </w:rPr>
              <w:t>ë</w:t>
            </w:r>
            <w:r w:rsidRPr="00812305">
              <w:rPr>
                <w:rFonts w:ascii="Calibri" w:hAnsi="Calibri" w:cs="Arial"/>
                <w:lang w:val="pt-BR"/>
              </w:rPr>
              <w:t xml:space="preserve"> </w:t>
            </w:r>
            <w:r>
              <w:rPr>
                <w:rFonts w:ascii="Calibri" w:hAnsi="Calibri" w:cs="Arial"/>
                <w:lang w:val="pt-BR"/>
              </w:rPr>
              <w:t xml:space="preserve">sektorët </w:t>
            </w:r>
            <w:r w:rsidRPr="00812305">
              <w:rPr>
                <w:rFonts w:ascii="Calibri" w:hAnsi="Calibri" w:cs="Arial"/>
                <w:lang w:val="pt-BR"/>
              </w:rPr>
              <w:t>përgjegjës për zbatimin e PVVBGJ</w:t>
            </w:r>
            <w:r>
              <w:rPr>
                <w:rFonts w:ascii="Calibri" w:hAnsi="Calibri" w:cs="Arial"/>
                <w:lang w:val="pt-BR"/>
              </w:rPr>
              <w:t xml:space="preserve">, </w:t>
            </w:r>
            <w:r w:rsidRPr="00812305">
              <w:rPr>
                <w:rFonts w:ascii="Calibri" w:hAnsi="Calibri" w:cs="Arial"/>
                <w:lang w:val="pt-BR"/>
              </w:rPr>
              <w:t>org</w:t>
            </w:r>
            <w:r w:rsidR="00E3388E">
              <w:rPr>
                <w:rFonts w:ascii="Calibri" w:hAnsi="Calibri" w:cs="Arial"/>
                <w:lang w:val="pt-BR"/>
              </w:rPr>
              <w:t xml:space="preserve"> anizatat</w:t>
            </w:r>
            <w:r w:rsidRPr="00812305">
              <w:rPr>
                <w:rFonts w:ascii="Calibri" w:hAnsi="Calibri" w:cs="Arial"/>
                <w:lang w:val="pt-BR"/>
              </w:rPr>
              <w:t xml:space="preserve"> ndërkombëtare</w:t>
            </w:r>
            <w:r w:rsidR="00E3388E">
              <w:rPr>
                <w:rFonts w:ascii="Calibri" w:hAnsi="Calibri" w:cs="Arial"/>
                <w:lang w:val="pt-BR"/>
              </w:rPr>
              <w:t>.</w:t>
            </w:r>
          </w:p>
        </w:tc>
        <w:tc>
          <w:tcPr>
            <w:tcW w:w="1401" w:type="dxa"/>
          </w:tcPr>
          <w:p w14:paraId="71E9019F"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6M-II-2022</w:t>
            </w:r>
          </w:p>
          <w:p w14:paraId="12F01E89"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20D033AE" w14:textId="77777777" w:rsidR="00A64444" w:rsidRPr="00812305" w:rsidRDefault="00A64444" w:rsidP="007870C0">
            <w:pPr>
              <w:rPr>
                <w:rFonts w:ascii="Calibri" w:hAnsi="Calibri" w:cs="Arial"/>
                <w:lang w:val="pt-BR"/>
              </w:rPr>
            </w:pPr>
            <w:r w:rsidRPr="00812305">
              <w:rPr>
                <w:rFonts w:ascii="Calibri" w:hAnsi="Calibri" w:cs="Calibri"/>
                <w:i/>
                <w:lang w:val="en-US"/>
              </w:rPr>
              <w:t>6M-I-2023</w:t>
            </w:r>
          </w:p>
        </w:tc>
        <w:tc>
          <w:tcPr>
            <w:tcW w:w="1214" w:type="dxa"/>
            <w:gridSpan w:val="2"/>
          </w:tcPr>
          <w:p w14:paraId="6E5B5FBE" w14:textId="5CB85B57" w:rsidR="00A64444" w:rsidRPr="00812305" w:rsidRDefault="00A64444" w:rsidP="007870C0">
            <w:pPr>
              <w:rPr>
                <w:rFonts w:ascii="Calibri" w:hAnsi="Calibri" w:cs="Arial"/>
                <w:lang w:val="pt-BR"/>
              </w:rPr>
            </w:pPr>
          </w:p>
        </w:tc>
        <w:tc>
          <w:tcPr>
            <w:tcW w:w="1536" w:type="dxa"/>
          </w:tcPr>
          <w:p w14:paraId="4274EB71" w14:textId="65AB96FA"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E3388E">
              <w:rPr>
                <w:rFonts w:ascii="Calibri" w:hAnsi="Calibri" w:cs="Arial"/>
                <w:lang w:val="pt-BR"/>
              </w:rPr>
              <w:t>PS</w:t>
            </w:r>
            <w:r w:rsidRPr="00812305">
              <w:rPr>
                <w:rFonts w:ascii="Calibri" w:hAnsi="Calibri" w:cs="Arial"/>
                <w:lang w:val="pt-BR"/>
              </w:rPr>
              <w:t xml:space="preserve"> në nivel KB</w:t>
            </w:r>
            <w:r w:rsidR="00E3388E">
              <w:rPr>
                <w:rFonts w:ascii="Calibri" w:hAnsi="Calibri" w:cs="Arial"/>
                <w:lang w:val="pt-BR"/>
              </w:rPr>
              <w:t>.</w:t>
            </w:r>
          </w:p>
        </w:tc>
      </w:tr>
      <w:tr w:rsidR="00750520" w:rsidRPr="00812305" w14:paraId="5B0027AC" w14:textId="77777777" w:rsidTr="005A792B">
        <w:trPr>
          <w:gridAfter w:val="1"/>
          <w:wAfter w:w="6" w:type="dxa"/>
        </w:trPr>
        <w:tc>
          <w:tcPr>
            <w:tcW w:w="4775" w:type="dxa"/>
            <w:gridSpan w:val="2"/>
          </w:tcPr>
          <w:p w14:paraId="3591A0C7" w14:textId="43630D2B" w:rsidR="00A64444" w:rsidRPr="00812305" w:rsidRDefault="00A64444" w:rsidP="007870C0">
            <w:pPr>
              <w:jc w:val="both"/>
              <w:rPr>
                <w:rFonts w:ascii="Calibri" w:hAnsi="Calibri" w:cs="Arial"/>
                <w:lang w:val="pt-BR"/>
              </w:rPr>
            </w:pPr>
            <w:r w:rsidRPr="00812305">
              <w:rPr>
                <w:rFonts w:ascii="Calibri" w:hAnsi="Calibri" w:cs="Arial"/>
                <w:lang w:val="pt-BR"/>
              </w:rPr>
              <w:t>I.1.</w:t>
            </w:r>
            <w:r>
              <w:rPr>
                <w:rFonts w:ascii="Calibri" w:hAnsi="Calibri" w:cs="Arial"/>
                <w:lang w:val="pt-BR"/>
              </w:rPr>
              <w:t>1</w:t>
            </w:r>
            <w:r w:rsidR="00E3388E">
              <w:rPr>
                <w:rFonts w:ascii="Calibri" w:hAnsi="Calibri" w:cs="Arial"/>
                <w:lang w:val="pt-BR"/>
              </w:rPr>
              <w:t>2</w:t>
            </w:r>
            <w:r w:rsidRPr="00812305">
              <w:rPr>
                <w:rFonts w:ascii="Calibri" w:hAnsi="Calibri" w:cs="Arial"/>
                <w:lang w:val="pt-BR"/>
              </w:rPr>
              <w:t>. Përgatitja e raportit vjetor të monitorimit të zbatimit të PVVBGJ-së</w:t>
            </w:r>
            <w:r w:rsidR="00E3388E">
              <w:rPr>
                <w:rFonts w:ascii="Calibri" w:hAnsi="Calibri" w:cs="Arial"/>
                <w:lang w:val="pt-BR"/>
              </w:rPr>
              <w:t>.</w:t>
            </w:r>
          </w:p>
        </w:tc>
        <w:tc>
          <w:tcPr>
            <w:tcW w:w="1899" w:type="dxa"/>
          </w:tcPr>
          <w:p w14:paraId="2ED1B535" w14:textId="77777777" w:rsidR="00A64444" w:rsidRPr="00812305" w:rsidRDefault="00A64444" w:rsidP="007870C0">
            <w:pPr>
              <w:rPr>
                <w:rFonts w:ascii="Calibri" w:hAnsi="Calibri" w:cs="Arial"/>
                <w:lang w:val="pt-BR"/>
              </w:rPr>
            </w:pPr>
            <w:r w:rsidRPr="00812305">
              <w:rPr>
                <w:rFonts w:ascii="Calibri" w:hAnsi="Calibri" w:cs="Arial"/>
                <w:lang w:val="pt-BR"/>
              </w:rPr>
              <w:t>3 raportë të përgatitura (1 në vit)</w:t>
            </w:r>
          </w:p>
        </w:tc>
        <w:tc>
          <w:tcPr>
            <w:tcW w:w="2690" w:type="dxa"/>
          </w:tcPr>
          <w:p w14:paraId="3E216D99" w14:textId="49FD03DC" w:rsidR="00A64444" w:rsidRPr="00147FE7" w:rsidRDefault="0037077A" w:rsidP="007870C0">
            <w:pPr>
              <w:rPr>
                <w:rFonts w:ascii="Calibri" w:hAnsi="Calibri" w:cs="Arial"/>
                <w:lang w:val="pt-BR"/>
              </w:rPr>
            </w:pPr>
            <w:r w:rsidRPr="0037077A">
              <w:rPr>
                <w:rFonts w:ascii="Calibri" w:hAnsi="Calibri" w:cs="Arial"/>
                <w:lang w:val="pt-BR"/>
              </w:rPr>
              <w:t xml:space="preserve">Sektori i Kujdesit Shoqëror, Strehimit Social, Mbrojtjes Sociale të Fëmijëve, Barazisë Gjinore dhe të Drejtave të Njeriut </w:t>
            </w:r>
            <w:r w:rsidR="00E3388E" w:rsidRPr="00E3388E">
              <w:rPr>
                <w:rFonts w:ascii="Calibri" w:hAnsi="Calibri" w:cs="Arial"/>
                <w:lang w:val="pt-BR"/>
              </w:rPr>
              <w:t>(SKSHBGJ).</w:t>
            </w:r>
          </w:p>
        </w:tc>
        <w:tc>
          <w:tcPr>
            <w:tcW w:w="2105" w:type="dxa"/>
          </w:tcPr>
          <w:p w14:paraId="23765B07" w14:textId="0A89F594" w:rsidR="00A64444" w:rsidRPr="00971E9C" w:rsidRDefault="00A64444" w:rsidP="007870C0">
            <w:pPr>
              <w:rPr>
                <w:rFonts w:ascii="Calibri" w:hAnsi="Calibri" w:cs="Arial"/>
                <w:lang w:val="pt-BR"/>
              </w:rPr>
            </w:pPr>
            <w:r w:rsidRPr="00812305">
              <w:rPr>
                <w:rFonts w:ascii="Calibri" w:hAnsi="Calibri" w:cs="Arial"/>
                <w:lang w:val="pt-BR"/>
              </w:rPr>
              <w:t>Të gjith</w:t>
            </w:r>
            <w:r>
              <w:rPr>
                <w:rFonts w:ascii="Calibri" w:hAnsi="Calibri" w:cs="Arial"/>
                <w:lang w:val="pt-BR"/>
              </w:rPr>
              <w:t>ë</w:t>
            </w:r>
            <w:r w:rsidRPr="00812305">
              <w:rPr>
                <w:rFonts w:ascii="Calibri" w:hAnsi="Calibri" w:cs="Arial"/>
                <w:lang w:val="pt-BR"/>
              </w:rPr>
              <w:t xml:space="preserve"> </w:t>
            </w:r>
            <w:r>
              <w:rPr>
                <w:rFonts w:ascii="Calibri" w:hAnsi="Calibri" w:cs="Arial"/>
                <w:lang w:val="pt-BR"/>
              </w:rPr>
              <w:t xml:space="preserve">sektorët </w:t>
            </w:r>
            <w:r w:rsidRPr="00812305">
              <w:rPr>
                <w:rFonts w:ascii="Calibri" w:hAnsi="Calibri" w:cs="Arial"/>
                <w:lang w:val="pt-BR"/>
              </w:rPr>
              <w:t>përgjegjës për zbatimin e PVVBGJ, OJF, media, akademia, bizneset, org</w:t>
            </w:r>
            <w:r w:rsidR="00E3388E">
              <w:rPr>
                <w:rFonts w:ascii="Calibri" w:hAnsi="Calibri" w:cs="Arial"/>
                <w:lang w:val="pt-BR"/>
              </w:rPr>
              <w:t>anizatat</w:t>
            </w:r>
            <w:r w:rsidRPr="00812305">
              <w:rPr>
                <w:rFonts w:ascii="Calibri" w:hAnsi="Calibri" w:cs="Arial"/>
                <w:lang w:val="pt-BR"/>
              </w:rPr>
              <w:t xml:space="preserve"> ndërkombëtare</w:t>
            </w:r>
            <w:r w:rsidR="00E3388E">
              <w:rPr>
                <w:rFonts w:ascii="Calibri" w:hAnsi="Calibri" w:cs="Arial"/>
                <w:lang w:val="pt-BR"/>
              </w:rPr>
              <w:t>.</w:t>
            </w:r>
          </w:p>
        </w:tc>
        <w:tc>
          <w:tcPr>
            <w:tcW w:w="1401" w:type="dxa"/>
          </w:tcPr>
          <w:p w14:paraId="0E8EEA39"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6M-II-2022</w:t>
            </w:r>
          </w:p>
          <w:p w14:paraId="1BBC358C"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1E5EEF1D" w14:textId="77777777" w:rsidR="00A64444" w:rsidRPr="00812305" w:rsidRDefault="00A64444" w:rsidP="007870C0">
            <w:pPr>
              <w:jc w:val="center"/>
              <w:rPr>
                <w:rFonts w:ascii="Calibri" w:hAnsi="Calibri" w:cs="Calibri"/>
                <w:i/>
              </w:rPr>
            </w:pPr>
            <w:r w:rsidRPr="00812305">
              <w:rPr>
                <w:rFonts w:ascii="Calibri" w:hAnsi="Calibri" w:cs="Calibri"/>
                <w:i/>
                <w:lang w:val="en-US"/>
              </w:rPr>
              <w:t>6M-II-2024</w:t>
            </w:r>
          </w:p>
        </w:tc>
        <w:tc>
          <w:tcPr>
            <w:tcW w:w="1214" w:type="dxa"/>
            <w:gridSpan w:val="2"/>
          </w:tcPr>
          <w:p w14:paraId="3B07E84D" w14:textId="49191927" w:rsidR="00A64444" w:rsidRPr="00812305" w:rsidRDefault="00A64444" w:rsidP="007870C0">
            <w:pPr>
              <w:rPr>
                <w:rFonts w:ascii="Calibri" w:hAnsi="Calibri" w:cs="Arial"/>
              </w:rPr>
            </w:pPr>
          </w:p>
        </w:tc>
        <w:tc>
          <w:tcPr>
            <w:tcW w:w="1536" w:type="dxa"/>
          </w:tcPr>
          <w:p w14:paraId="3967B7BA" w14:textId="5C9B9657" w:rsidR="00A64444" w:rsidRPr="00812305" w:rsidRDefault="00A64444" w:rsidP="007870C0">
            <w:pPr>
              <w:rPr>
                <w:rFonts w:ascii="Calibri" w:hAnsi="Calibri" w:cs="Arial"/>
              </w:rPr>
            </w:pPr>
            <w:r w:rsidRPr="00812305">
              <w:rPr>
                <w:rFonts w:ascii="Calibri" w:hAnsi="Calibri" w:cs="Arial"/>
              </w:rPr>
              <w:t xml:space="preserve">KBGJ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w:t>
            </w:r>
            <w:proofErr w:type="spellStart"/>
            <w:r w:rsidRPr="00812305">
              <w:rPr>
                <w:rFonts w:ascii="Calibri" w:hAnsi="Calibri" w:cs="Arial"/>
              </w:rPr>
              <w:t>bashkie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KBGJ</w:t>
            </w:r>
            <w:r w:rsidR="00E3388E">
              <w:rPr>
                <w:rFonts w:ascii="Calibri" w:hAnsi="Calibri" w:cs="Arial"/>
              </w:rPr>
              <w:t>PS</w:t>
            </w:r>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KB</w:t>
            </w:r>
            <w:r w:rsidR="00E3388E">
              <w:rPr>
                <w:rFonts w:ascii="Calibri" w:hAnsi="Calibri" w:cs="Arial"/>
              </w:rPr>
              <w:t>.</w:t>
            </w:r>
          </w:p>
        </w:tc>
      </w:tr>
      <w:tr w:rsidR="00750520" w:rsidRPr="006A01D7" w14:paraId="499FF8F6" w14:textId="77777777" w:rsidTr="005A792B">
        <w:trPr>
          <w:gridAfter w:val="1"/>
          <w:wAfter w:w="6" w:type="dxa"/>
        </w:trPr>
        <w:tc>
          <w:tcPr>
            <w:tcW w:w="4775" w:type="dxa"/>
            <w:gridSpan w:val="2"/>
          </w:tcPr>
          <w:p w14:paraId="2FFEC7CE" w14:textId="699EDC65" w:rsidR="00A64444" w:rsidRPr="00812305" w:rsidRDefault="00A64444" w:rsidP="007870C0">
            <w:pPr>
              <w:jc w:val="both"/>
              <w:rPr>
                <w:rFonts w:ascii="Calibri" w:hAnsi="Calibri" w:cs="Arial"/>
              </w:rPr>
            </w:pPr>
            <w:r w:rsidRPr="00812305">
              <w:rPr>
                <w:rFonts w:ascii="Calibri" w:hAnsi="Calibri" w:cs="Arial"/>
              </w:rPr>
              <w:t>I.1.</w:t>
            </w:r>
            <w:r>
              <w:rPr>
                <w:rFonts w:ascii="Calibri" w:hAnsi="Calibri" w:cs="Arial"/>
              </w:rPr>
              <w:t>1</w:t>
            </w:r>
            <w:r w:rsidR="00E3388E">
              <w:rPr>
                <w:rFonts w:ascii="Calibri" w:hAnsi="Calibri" w:cs="Arial"/>
              </w:rPr>
              <w:t>3</w:t>
            </w:r>
            <w:r w:rsidRPr="00812305">
              <w:rPr>
                <w:rFonts w:ascii="Calibri" w:hAnsi="Calibri" w:cs="Arial"/>
              </w:rPr>
              <w:t xml:space="preserve">. </w:t>
            </w:r>
            <w:proofErr w:type="spellStart"/>
            <w:r w:rsidRPr="00812305">
              <w:rPr>
                <w:rFonts w:ascii="Calibri" w:hAnsi="Calibri" w:cs="Arial"/>
              </w:rPr>
              <w:t>Publikimi</w:t>
            </w:r>
            <w:proofErr w:type="spellEnd"/>
            <w:r w:rsidRPr="00812305">
              <w:rPr>
                <w:rFonts w:ascii="Calibri" w:hAnsi="Calibri" w:cs="Arial"/>
              </w:rPr>
              <w:t xml:space="preserve"> </w:t>
            </w:r>
            <w:proofErr w:type="spellStart"/>
            <w:r w:rsidRPr="00812305">
              <w:rPr>
                <w:rFonts w:ascii="Calibri" w:hAnsi="Calibri" w:cs="Arial"/>
              </w:rPr>
              <w:t>periodik</w:t>
            </w:r>
            <w:proofErr w:type="spellEnd"/>
            <w:r w:rsidRPr="00812305">
              <w:rPr>
                <w:rFonts w:ascii="Calibri" w:hAnsi="Calibri" w:cs="Arial"/>
              </w:rPr>
              <w:t xml:space="preserve"> </w:t>
            </w:r>
            <w:proofErr w:type="spellStart"/>
            <w:r w:rsidRPr="00812305">
              <w:rPr>
                <w:rFonts w:ascii="Calibri" w:hAnsi="Calibri" w:cs="Arial"/>
              </w:rPr>
              <w:t>i</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dhënave</w:t>
            </w:r>
            <w:proofErr w:type="spellEnd"/>
            <w:r w:rsidRPr="00812305">
              <w:rPr>
                <w:rFonts w:ascii="Calibri" w:hAnsi="Calibri" w:cs="Arial"/>
              </w:rPr>
              <w:t xml:space="preserve"> </w:t>
            </w:r>
            <w:proofErr w:type="spellStart"/>
            <w:r w:rsidRPr="00812305">
              <w:rPr>
                <w:rFonts w:ascii="Calibri" w:hAnsi="Calibri" w:cs="Arial"/>
              </w:rPr>
              <w:t>për</w:t>
            </w:r>
            <w:proofErr w:type="spellEnd"/>
            <w:r w:rsidRPr="00812305">
              <w:rPr>
                <w:rFonts w:ascii="Calibri" w:hAnsi="Calibri" w:cs="Arial"/>
              </w:rPr>
              <w:t xml:space="preserve"> </w:t>
            </w:r>
            <w:proofErr w:type="spellStart"/>
            <w:r w:rsidRPr="00812305">
              <w:rPr>
                <w:rFonts w:ascii="Calibri" w:hAnsi="Calibri" w:cs="Arial"/>
              </w:rPr>
              <w:t>zbatimin</w:t>
            </w:r>
            <w:proofErr w:type="spellEnd"/>
            <w:r w:rsidRPr="00812305">
              <w:rPr>
                <w:rFonts w:ascii="Calibri" w:hAnsi="Calibri" w:cs="Arial"/>
              </w:rPr>
              <w:t xml:space="preserve"> e PVVBGJ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faqen</w:t>
            </w:r>
            <w:proofErr w:type="spellEnd"/>
            <w:r w:rsidRPr="00812305">
              <w:rPr>
                <w:rFonts w:ascii="Calibri" w:hAnsi="Calibri" w:cs="Arial"/>
              </w:rPr>
              <w:t xml:space="preserve"> e </w:t>
            </w:r>
            <w:proofErr w:type="spellStart"/>
            <w:r w:rsidRPr="00812305">
              <w:rPr>
                <w:rFonts w:ascii="Calibri" w:hAnsi="Calibri" w:cs="Arial"/>
              </w:rPr>
              <w:t>bashkisë</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KBRE</w:t>
            </w:r>
            <w:r w:rsidR="00E3388E">
              <w:rPr>
                <w:rFonts w:ascii="Calibri" w:hAnsi="Calibri" w:cs="Arial"/>
              </w:rPr>
              <w:t>.</w:t>
            </w:r>
          </w:p>
        </w:tc>
        <w:tc>
          <w:tcPr>
            <w:tcW w:w="1899" w:type="dxa"/>
          </w:tcPr>
          <w:p w14:paraId="5C43E6E7" w14:textId="0E7A0049" w:rsidR="00A64444" w:rsidRPr="00812305" w:rsidRDefault="00E3388E" w:rsidP="007870C0">
            <w:pPr>
              <w:rPr>
                <w:rFonts w:ascii="Calibri" w:hAnsi="Calibri" w:cs="Arial"/>
                <w:lang w:val="pt-BR"/>
              </w:rPr>
            </w:pPr>
            <w:r w:rsidRPr="00E3388E">
              <w:rPr>
                <w:rFonts w:ascii="Calibri" w:hAnsi="Calibri" w:cs="Arial"/>
                <w:lang w:val="pt-BR"/>
              </w:rPr>
              <w:t>1 Link me të dhënat e publikuara.</w:t>
            </w:r>
          </w:p>
        </w:tc>
        <w:tc>
          <w:tcPr>
            <w:tcW w:w="2690" w:type="dxa"/>
          </w:tcPr>
          <w:p w14:paraId="33FE072F" w14:textId="7969B214" w:rsidR="00A64444" w:rsidRPr="00812305" w:rsidRDefault="00D07157" w:rsidP="007870C0">
            <w:pPr>
              <w:rPr>
                <w:rFonts w:ascii="Calibri" w:hAnsi="Calibri" w:cs="Arial"/>
                <w:lang w:val="pt-BR"/>
              </w:rPr>
            </w:pPr>
            <w:r w:rsidRPr="00D07157">
              <w:rPr>
                <w:rFonts w:cstheme="minorHAnsi"/>
                <w:sz w:val="24"/>
                <w:szCs w:val="24"/>
                <w:lang w:val="it-IT"/>
              </w:rPr>
              <w:t>Sekretari i Përgjithshëm.</w:t>
            </w:r>
          </w:p>
        </w:tc>
        <w:tc>
          <w:tcPr>
            <w:tcW w:w="2105" w:type="dxa"/>
          </w:tcPr>
          <w:p w14:paraId="336652B1" w14:textId="66E1A6FE" w:rsidR="00A64444" w:rsidRPr="00812305" w:rsidRDefault="00D07157" w:rsidP="007870C0">
            <w:pPr>
              <w:rPr>
                <w:rFonts w:ascii="Calibri" w:hAnsi="Calibri" w:cs="Arial"/>
                <w:lang w:val="pt-BR"/>
              </w:rPr>
            </w:pPr>
            <w:r>
              <w:rPr>
                <w:rFonts w:ascii="Calibri" w:hAnsi="Calibri" w:cs="Arial"/>
                <w:lang w:val="pt-BR"/>
              </w:rPr>
              <w:t>SKSHBGJ, DJPP.</w:t>
            </w:r>
          </w:p>
        </w:tc>
        <w:tc>
          <w:tcPr>
            <w:tcW w:w="1401" w:type="dxa"/>
          </w:tcPr>
          <w:p w14:paraId="777F281D"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6M-II-2022</w:t>
            </w:r>
          </w:p>
          <w:p w14:paraId="6432DC3D"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0E380C2B" w14:textId="77777777" w:rsidR="00A64444" w:rsidRPr="00812305" w:rsidRDefault="00A64444" w:rsidP="007870C0">
            <w:pPr>
              <w:rPr>
                <w:rFonts w:ascii="Calibri" w:hAnsi="Calibri" w:cs="Arial"/>
                <w:lang w:val="pt-BR"/>
              </w:rPr>
            </w:pPr>
            <w:r w:rsidRPr="00812305">
              <w:rPr>
                <w:rFonts w:ascii="Calibri" w:hAnsi="Calibri" w:cs="Calibri"/>
                <w:i/>
                <w:lang w:val="en-US"/>
              </w:rPr>
              <w:t>6M-II-2024</w:t>
            </w:r>
          </w:p>
        </w:tc>
        <w:tc>
          <w:tcPr>
            <w:tcW w:w="1214" w:type="dxa"/>
            <w:gridSpan w:val="2"/>
          </w:tcPr>
          <w:p w14:paraId="173798B4" w14:textId="03727D96" w:rsidR="00A64444" w:rsidRPr="00812305" w:rsidRDefault="00A64444" w:rsidP="007870C0">
            <w:pPr>
              <w:rPr>
                <w:rFonts w:ascii="Calibri" w:hAnsi="Calibri" w:cs="Arial"/>
                <w:lang w:val="pt-BR"/>
              </w:rPr>
            </w:pPr>
          </w:p>
        </w:tc>
        <w:tc>
          <w:tcPr>
            <w:tcW w:w="1536" w:type="dxa"/>
          </w:tcPr>
          <w:p w14:paraId="0A03AA11" w14:textId="7795B862" w:rsidR="00A64444" w:rsidRPr="00812305" w:rsidRDefault="00A64444" w:rsidP="007870C0">
            <w:pPr>
              <w:rPr>
                <w:rFonts w:ascii="Calibri" w:hAnsi="Calibri" w:cs="Arial"/>
                <w:lang w:val="pt-BR"/>
              </w:rPr>
            </w:pPr>
            <w:r w:rsidRPr="00812305">
              <w:rPr>
                <w:rFonts w:ascii="Calibri" w:hAnsi="Calibri" w:cs="Arial"/>
                <w:lang w:val="pt-BR"/>
              </w:rPr>
              <w:t xml:space="preserve">KBGJ në nivel bashkie dhe </w:t>
            </w:r>
            <w:r w:rsidRPr="00812305">
              <w:rPr>
                <w:rFonts w:ascii="Calibri" w:hAnsi="Calibri" w:cs="Arial"/>
                <w:lang w:val="pt-BR"/>
              </w:rPr>
              <w:lastRenderedPageBreak/>
              <w:t>KBGJ</w:t>
            </w:r>
            <w:r w:rsidR="00E3388E">
              <w:rPr>
                <w:rFonts w:ascii="Calibri" w:hAnsi="Calibri" w:cs="Arial"/>
                <w:lang w:val="pt-BR"/>
              </w:rPr>
              <w:t>PS</w:t>
            </w:r>
            <w:r w:rsidRPr="00812305">
              <w:rPr>
                <w:rFonts w:ascii="Calibri" w:hAnsi="Calibri" w:cs="Arial"/>
                <w:lang w:val="pt-BR"/>
              </w:rPr>
              <w:t xml:space="preserve"> në nivel KB</w:t>
            </w:r>
            <w:r w:rsidR="00E3388E">
              <w:rPr>
                <w:rFonts w:ascii="Calibri" w:hAnsi="Calibri" w:cs="Arial"/>
                <w:lang w:val="pt-BR"/>
              </w:rPr>
              <w:t>.</w:t>
            </w:r>
          </w:p>
        </w:tc>
      </w:tr>
      <w:tr w:rsidR="00617951" w:rsidRPr="006A01D7" w14:paraId="4C1E423C" w14:textId="77777777" w:rsidTr="00521655">
        <w:tc>
          <w:tcPr>
            <w:tcW w:w="2561" w:type="dxa"/>
            <w:shd w:val="clear" w:color="auto" w:fill="FFFF99"/>
          </w:tcPr>
          <w:p w14:paraId="191EC458" w14:textId="77777777" w:rsidR="00A64444" w:rsidRPr="00812305" w:rsidRDefault="00A64444" w:rsidP="007870C0">
            <w:pPr>
              <w:rPr>
                <w:rFonts w:ascii="Calibri" w:hAnsi="Calibri" w:cs="Arial"/>
                <w:b/>
                <w:bCs/>
                <w:lang w:val="pt-BR"/>
              </w:rPr>
            </w:pPr>
            <w:r w:rsidRPr="00812305">
              <w:rPr>
                <w:rFonts w:ascii="Calibri" w:hAnsi="Calibri" w:cs="Arial"/>
                <w:b/>
                <w:bCs/>
                <w:lang w:val="pt-BR"/>
              </w:rPr>
              <w:lastRenderedPageBreak/>
              <w:t>Objektivi specifik:</w:t>
            </w:r>
          </w:p>
        </w:tc>
        <w:tc>
          <w:tcPr>
            <w:tcW w:w="13065" w:type="dxa"/>
            <w:gridSpan w:val="9"/>
            <w:shd w:val="clear" w:color="auto" w:fill="FFFF99"/>
          </w:tcPr>
          <w:p w14:paraId="4C5F28AD" w14:textId="69647E67" w:rsidR="00A64444" w:rsidRPr="00812305" w:rsidRDefault="00A64444" w:rsidP="007870C0">
            <w:pPr>
              <w:rPr>
                <w:rFonts w:ascii="Calibri" w:hAnsi="Calibri" w:cs="Arial"/>
                <w:b/>
                <w:bCs/>
                <w:lang w:val="pt-BR"/>
              </w:rPr>
            </w:pPr>
            <w:r w:rsidRPr="00812305">
              <w:rPr>
                <w:rFonts w:ascii="Calibri" w:hAnsi="Calibri" w:cs="Arial"/>
                <w:b/>
                <w:bCs/>
                <w:lang w:val="pt-BR"/>
              </w:rPr>
              <w:t>I.2. Zbatimi i detyrimeve për integrimin gjinor dhe buxhetimin e përgjigjshëm gjinor në nivel vendor</w:t>
            </w:r>
            <w:r w:rsidR="00D07157">
              <w:rPr>
                <w:rFonts w:ascii="Calibri" w:hAnsi="Calibri" w:cs="Arial"/>
                <w:b/>
                <w:bCs/>
                <w:lang w:val="pt-BR"/>
              </w:rPr>
              <w:t>.</w:t>
            </w:r>
          </w:p>
          <w:p w14:paraId="79A86456" w14:textId="77777777" w:rsidR="00A64444" w:rsidRPr="00812305" w:rsidRDefault="00A64444" w:rsidP="007870C0">
            <w:pPr>
              <w:rPr>
                <w:rFonts w:ascii="Calibri" w:hAnsi="Calibri" w:cs="Arial"/>
                <w:b/>
                <w:bCs/>
                <w:lang w:val="pt-BR"/>
              </w:rPr>
            </w:pPr>
          </w:p>
        </w:tc>
      </w:tr>
      <w:tr w:rsidR="00B168A5" w:rsidRPr="00812305" w14:paraId="3A05604E" w14:textId="77777777" w:rsidTr="00521655">
        <w:tc>
          <w:tcPr>
            <w:tcW w:w="2561" w:type="dxa"/>
            <w:shd w:val="clear" w:color="auto" w:fill="FFFF99"/>
          </w:tcPr>
          <w:p w14:paraId="3FDFCF8A" w14:textId="77777777" w:rsidR="00A64444" w:rsidRPr="00812305" w:rsidRDefault="00A64444" w:rsidP="007870C0">
            <w:pPr>
              <w:rPr>
                <w:rFonts w:ascii="Calibri" w:hAnsi="Calibri" w:cs="Arial"/>
                <w:b/>
                <w:bCs/>
                <w:lang w:val="pt-BR"/>
              </w:rPr>
            </w:pPr>
            <w:r w:rsidRPr="00812305">
              <w:rPr>
                <w:rFonts w:ascii="Calibri" w:hAnsi="Calibri" w:cs="Arial"/>
                <w:b/>
                <w:bCs/>
                <w:lang w:val="pt-BR"/>
              </w:rPr>
              <w:t>Treguesit:</w:t>
            </w:r>
          </w:p>
        </w:tc>
        <w:tc>
          <w:tcPr>
            <w:tcW w:w="8908" w:type="dxa"/>
            <w:gridSpan w:val="4"/>
            <w:shd w:val="clear" w:color="auto" w:fill="FFFF99"/>
          </w:tcPr>
          <w:p w14:paraId="423EE7EA" w14:textId="1D95E512" w:rsidR="00A64444" w:rsidRPr="00812305" w:rsidRDefault="00A64444" w:rsidP="007870C0">
            <w:pPr>
              <w:jc w:val="both"/>
              <w:rPr>
                <w:rFonts w:ascii="Calibri" w:hAnsi="Calibri" w:cs="Arial"/>
                <w:b/>
                <w:bCs/>
                <w:lang w:val="pt-BR"/>
              </w:rPr>
            </w:pPr>
            <w:r w:rsidRPr="00A941A2">
              <w:rPr>
                <w:rFonts w:ascii="Calibri" w:hAnsi="Calibri" w:cs="Arial"/>
                <w:b/>
                <w:bCs/>
                <w:lang w:val="pt-BR"/>
              </w:rPr>
              <w:t>I.2.a. Numri i takimeve mbi buxhetin dhe dëgjesave publike të realizuara me pjesëmarrje të balancuar gjinore</w:t>
            </w:r>
            <w:r>
              <w:rPr>
                <w:rFonts w:ascii="Calibri" w:hAnsi="Calibri" w:cs="Arial"/>
                <w:b/>
                <w:bCs/>
                <w:lang w:val="pt-BR"/>
              </w:rPr>
              <w:t>.</w:t>
            </w:r>
          </w:p>
        </w:tc>
        <w:tc>
          <w:tcPr>
            <w:tcW w:w="2203" w:type="dxa"/>
            <w:gridSpan w:val="2"/>
            <w:shd w:val="clear" w:color="auto" w:fill="FFFF99"/>
          </w:tcPr>
          <w:p w14:paraId="0253E61C"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Baseline:</w:t>
            </w:r>
          </w:p>
          <w:p w14:paraId="1A6D03D8" w14:textId="7C3018DD" w:rsidR="00A64444" w:rsidRPr="00812305" w:rsidRDefault="00A64444" w:rsidP="007870C0">
            <w:pPr>
              <w:jc w:val="center"/>
              <w:rPr>
                <w:rFonts w:ascii="Calibri" w:hAnsi="Calibri" w:cs="Arial"/>
                <w:b/>
                <w:bCs/>
                <w:lang w:val="pt-BR"/>
              </w:rPr>
            </w:pPr>
            <w:r>
              <w:rPr>
                <w:rFonts w:ascii="Calibri" w:hAnsi="Calibri" w:cs="Arial"/>
                <w:b/>
                <w:bCs/>
                <w:lang w:val="pt-BR"/>
              </w:rPr>
              <w:t>Do të përcaktohet (2022)</w:t>
            </w:r>
          </w:p>
        </w:tc>
        <w:tc>
          <w:tcPr>
            <w:tcW w:w="1954" w:type="dxa"/>
            <w:gridSpan w:val="3"/>
            <w:shd w:val="clear" w:color="auto" w:fill="FFFF99"/>
          </w:tcPr>
          <w:p w14:paraId="63393B3A"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Target:</w:t>
            </w:r>
          </w:p>
          <w:p w14:paraId="2A7A89CE" w14:textId="0E0D24FB" w:rsidR="00A64444" w:rsidRPr="00812305" w:rsidRDefault="00A64444" w:rsidP="007870C0">
            <w:pPr>
              <w:jc w:val="center"/>
              <w:rPr>
                <w:rFonts w:ascii="Calibri" w:hAnsi="Calibri" w:cs="Arial"/>
                <w:b/>
                <w:bCs/>
                <w:lang w:val="pt-BR"/>
              </w:rPr>
            </w:pPr>
            <w:r>
              <w:rPr>
                <w:rFonts w:ascii="Calibri" w:hAnsi="Calibri" w:cs="Arial"/>
                <w:b/>
                <w:bCs/>
                <w:lang w:val="pt-BR"/>
              </w:rPr>
              <w:t>Rritur me 5% (2024)</w:t>
            </w:r>
          </w:p>
        </w:tc>
      </w:tr>
      <w:tr w:rsidR="0019354C" w:rsidRPr="00812305" w14:paraId="617DBE52" w14:textId="77777777" w:rsidTr="005A792B">
        <w:trPr>
          <w:gridAfter w:val="1"/>
          <w:wAfter w:w="6" w:type="dxa"/>
        </w:trPr>
        <w:tc>
          <w:tcPr>
            <w:tcW w:w="4775" w:type="dxa"/>
            <w:gridSpan w:val="2"/>
            <w:vMerge w:val="restart"/>
            <w:shd w:val="clear" w:color="auto" w:fill="FFFFCC"/>
          </w:tcPr>
          <w:p w14:paraId="7B4C5A36" w14:textId="77777777" w:rsidR="00A64444" w:rsidRPr="00812305" w:rsidRDefault="00A64444" w:rsidP="007870C0">
            <w:pPr>
              <w:jc w:val="center"/>
              <w:rPr>
                <w:rFonts w:ascii="Calibri" w:hAnsi="Calibri" w:cs="Arial"/>
                <w:b/>
                <w:bCs/>
                <w:lang w:val="pt-BR"/>
              </w:rPr>
            </w:pPr>
          </w:p>
          <w:p w14:paraId="3B2DCD91"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MASAT DHE AKTIVITETET</w:t>
            </w:r>
          </w:p>
        </w:tc>
        <w:tc>
          <w:tcPr>
            <w:tcW w:w="1899" w:type="dxa"/>
            <w:vMerge w:val="restart"/>
            <w:shd w:val="clear" w:color="auto" w:fill="FFFFCC"/>
          </w:tcPr>
          <w:p w14:paraId="67340891" w14:textId="77777777" w:rsidR="00A64444" w:rsidRPr="00812305" w:rsidRDefault="00A64444" w:rsidP="007870C0">
            <w:pPr>
              <w:jc w:val="center"/>
              <w:rPr>
                <w:rFonts w:ascii="Calibri" w:hAnsi="Calibri" w:cs="Arial"/>
                <w:b/>
                <w:bCs/>
                <w:lang w:val="pt-BR"/>
              </w:rPr>
            </w:pPr>
          </w:p>
          <w:p w14:paraId="52399B29"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TREGUESIT E REZULTATEVE</w:t>
            </w:r>
          </w:p>
        </w:tc>
        <w:tc>
          <w:tcPr>
            <w:tcW w:w="4795" w:type="dxa"/>
            <w:gridSpan w:val="2"/>
            <w:shd w:val="clear" w:color="auto" w:fill="FFFFCC"/>
          </w:tcPr>
          <w:p w14:paraId="070250BC"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ZBATIMI</w:t>
            </w:r>
          </w:p>
        </w:tc>
        <w:tc>
          <w:tcPr>
            <w:tcW w:w="1401" w:type="dxa"/>
            <w:vMerge w:val="restart"/>
            <w:shd w:val="clear" w:color="auto" w:fill="FFFFCC"/>
          </w:tcPr>
          <w:p w14:paraId="7EDFF1CB" w14:textId="77777777" w:rsidR="00A64444" w:rsidRPr="00812305" w:rsidRDefault="00A64444" w:rsidP="007870C0">
            <w:pPr>
              <w:jc w:val="center"/>
              <w:rPr>
                <w:rFonts w:ascii="Calibri" w:hAnsi="Calibri" w:cs="Arial"/>
                <w:b/>
                <w:bCs/>
                <w:lang w:val="pt-BR"/>
              </w:rPr>
            </w:pPr>
          </w:p>
          <w:p w14:paraId="704BED1B"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AFATI KOHOR</w:t>
            </w:r>
          </w:p>
        </w:tc>
        <w:tc>
          <w:tcPr>
            <w:tcW w:w="1214" w:type="dxa"/>
            <w:gridSpan w:val="2"/>
            <w:vMerge w:val="restart"/>
            <w:shd w:val="clear" w:color="auto" w:fill="FFFFCC"/>
          </w:tcPr>
          <w:p w14:paraId="2BD42876" w14:textId="77777777" w:rsidR="00A64444" w:rsidRPr="00812305" w:rsidRDefault="00A64444" w:rsidP="007870C0">
            <w:pPr>
              <w:jc w:val="center"/>
              <w:rPr>
                <w:rFonts w:ascii="Calibri" w:hAnsi="Calibri" w:cs="Arial"/>
                <w:b/>
                <w:bCs/>
                <w:lang w:val="pt-BR"/>
              </w:rPr>
            </w:pPr>
          </w:p>
          <w:p w14:paraId="0520EFE4"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KOSTO TOTALE</w:t>
            </w:r>
          </w:p>
        </w:tc>
        <w:tc>
          <w:tcPr>
            <w:tcW w:w="1536" w:type="dxa"/>
            <w:vMerge w:val="restart"/>
            <w:shd w:val="clear" w:color="auto" w:fill="FFFFCC"/>
          </w:tcPr>
          <w:p w14:paraId="5B9FBA12" w14:textId="77777777" w:rsidR="00A64444" w:rsidRPr="00812305" w:rsidRDefault="00A64444" w:rsidP="007870C0">
            <w:pPr>
              <w:jc w:val="center"/>
              <w:rPr>
                <w:rFonts w:ascii="Calibri" w:hAnsi="Calibri" w:cs="Arial"/>
                <w:b/>
                <w:bCs/>
                <w:lang w:val="pt-BR"/>
              </w:rPr>
            </w:pPr>
          </w:p>
          <w:p w14:paraId="19B21FE1"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MONITORIMI</w:t>
            </w:r>
          </w:p>
        </w:tc>
      </w:tr>
      <w:tr w:rsidR="00750520" w:rsidRPr="00812305" w14:paraId="7937BB8B" w14:textId="77777777" w:rsidTr="005A792B">
        <w:trPr>
          <w:gridAfter w:val="1"/>
          <w:wAfter w:w="6" w:type="dxa"/>
        </w:trPr>
        <w:tc>
          <w:tcPr>
            <w:tcW w:w="4775" w:type="dxa"/>
            <w:gridSpan w:val="2"/>
            <w:vMerge/>
          </w:tcPr>
          <w:p w14:paraId="2FFB49D9" w14:textId="77777777" w:rsidR="00A64444" w:rsidRPr="00812305" w:rsidRDefault="00A64444" w:rsidP="007870C0">
            <w:pPr>
              <w:rPr>
                <w:rFonts w:ascii="Calibri" w:hAnsi="Calibri" w:cs="Arial"/>
                <w:lang w:val="pt-BR"/>
              </w:rPr>
            </w:pPr>
          </w:p>
        </w:tc>
        <w:tc>
          <w:tcPr>
            <w:tcW w:w="1899" w:type="dxa"/>
            <w:vMerge/>
          </w:tcPr>
          <w:p w14:paraId="564CDF8D" w14:textId="77777777" w:rsidR="00A64444" w:rsidRPr="00812305" w:rsidRDefault="00A64444" w:rsidP="007870C0">
            <w:pPr>
              <w:rPr>
                <w:rFonts w:ascii="Calibri" w:hAnsi="Calibri" w:cs="Arial"/>
                <w:lang w:val="pt-BR"/>
              </w:rPr>
            </w:pPr>
          </w:p>
        </w:tc>
        <w:tc>
          <w:tcPr>
            <w:tcW w:w="2690" w:type="dxa"/>
            <w:shd w:val="clear" w:color="auto" w:fill="FFFFCC"/>
          </w:tcPr>
          <w:p w14:paraId="5E28F645" w14:textId="13B72775" w:rsidR="00A64444" w:rsidRPr="00812305" w:rsidRDefault="00A64444" w:rsidP="007870C0">
            <w:pPr>
              <w:rPr>
                <w:rFonts w:ascii="Calibri" w:hAnsi="Calibri" w:cs="Arial"/>
                <w:b/>
                <w:bCs/>
                <w:lang w:val="pt-BR"/>
              </w:rPr>
            </w:pPr>
            <w:r>
              <w:rPr>
                <w:rFonts w:ascii="Calibri" w:hAnsi="Calibri" w:cs="Arial"/>
                <w:b/>
                <w:bCs/>
                <w:lang w:val="pt-BR"/>
              </w:rPr>
              <w:t xml:space="preserve">SEKTORI </w:t>
            </w:r>
            <w:r w:rsidRPr="00812305">
              <w:rPr>
                <w:rFonts w:ascii="Calibri" w:hAnsi="Calibri" w:cs="Arial"/>
                <w:b/>
                <w:bCs/>
                <w:lang w:val="pt-BR"/>
              </w:rPr>
              <w:t>PËRGJEGJËS</w:t>
            </w:r>
          </w:p>
        </w:tc>
        <w:tc>
          <w:tcPr>
            <w:tcW w:w="2105" w:type="dxa"/>
            <w:shd w:val="clear" w:color="auto" w:fill="FFFFCC"/>
          </w:tcPr>
          <w:p w14:paraId="647C8AEF" w14:textId="77777777" w:rsidR="00A64444" w:rsidRPr="00812305" w:rsidRDefault="00A64444" w:rsidP="007870C0">
            <w:pPr>
              <w:rPr>
                <w:rFonts w:ascii="Calibri" w:hAnsi="Calibri" w:cs="Arial"/>
                <w:b/>
                <w:bCs/>
                <w:lang w:val="pt-BR"/>
              </w:rPr>
            </w:pPr>
            <w:r w:rsidRPr="00812305">
              <w:rPr>
                <w:rFonts w:ascii="Calibri" w:hAnsi="Calibri" w:cs="Arial"/>
                <w:b/>
                <w:bCs/>
                <w:lang w:val="pt-BR"/>
              </w:rPr>
              <w:t>PARTNERË DHE BASHKËPUNËTORË</w:t>
            </w:r>
          </w:p>
        </w:tc>
        <w:tc>
          <w:tcPr>
            <w:tcW w:w="1401" w:type="dxa"/>
            <w:vMerge/>
          </w:tcPr>
          <w:p w14:paraId="18EAD2CF" w14:textId="77777777" w:rsidR="00A64444" w:rsidRPr="00812305" w:rsidRDefault="00A64444" w:rsidP="007870C0">
            <w:pPr>
              <w:rPr>
                <w:rFonts w:ascii="Calibri" w:hAnsi="Calibri" w:cs="Arial"/>
                <w:lang w:val="pt-BR"/>
              </w:rPr>
            </w:pPr>
          </w:p>
        </w:tc>
        <w:tc>
          <w:tcPr>
            <w:tcW w:w="1214" w:type="dxa"/>
            <w:gridSpan w:val="2"/>
            <w:vMerge/>
          </w:tcPr>
          <w:p w14:paraId="03A61CD4" w14:textId="77777777" w:rsidR="00A64444" w:rsidRPr="00812305" w:rsidRDefault="00A64444" w:rsidP="007870C0">
            <w:pPr>
              <w:rPr>
                <w:rFonts w:ascii="Calibri" w:hAnsi="Calibri" w:cs="Arial"/>
                <w:lang w:val="pt-BR"/>
              </w:rPr>
            </w:pPr>
          </w:p>
        </w:tc>
        <w:tc>
          <w:tcPr>
            <w:tcW w:w="1536" w:type="dxa"/>
            <w:vMerge/>
          </w:tcPr>
          <w:p w14:paraId="16ACAB63" w14:textId="77777777" w:rsidR="00A64444" w:rsidRPr="00812305" w:rsidRDefault="00A64444" w:rsidP="007870C0">
            <w:pPr>
              <w:rPr>
                <w:rFonts w:ascii="Calibri" w:hAnsi="Calibri" w:cs="Arial"/>
                <w:lang w:val="pt-BR"/>
              </w:rPr>
            </w:pPr>
          </w:p>
        </w:tc>
      </w:tr>
      <w:tr w:rsidR="00750520" w:rsidRPr="006A01D7" w14:paraId="57F5328C" w14:textId="77777777" w:rsidTr="005A792B">
        <w:trPr>
          <w:gridAfter w:val="1"/>
          <w:wAfter w:w="6" w:type="dxa"/>
        </w:trPr>
        <w:tc>
          <w:tcPr>
            <w:tcW w:w="4775" w:type="dxa"/>
            <w:gridSpan w:val="2"/>
          </w:tcPr>
          <w:p w14:paraId="6A22C7BE" w14:textId="28D2DA39" w:rsidR="00A64444" w:rsidRPr="00812305" w:rsidRDefault="00A64444" w:rsidP="007870C0">
            <w:pPr>
              <w:jc w:val="both"/>
              <w:rPr>
                <w:rFonts w:ascii="Calibri" w:hAnsi="Calibri" w:cs="Arial"/>
              </w:rPr>
            </w:pPr>
            <w:r w:rsidRPr="00D07157">
              <w:rPr>
                <w:rFonts w:ascii="Calibri" w:hAnsi="Calibri" w:cs="Arial"/>
              </w:rPr>
              <w:t>I</w:t>
            </w:r>
            <w:r w:rsidRPr="007870C0">
              <w:rPr>
                <w:rFonts w:ascii="Calibri" w:hAnsi="Calibri" w:cs="Arial"/>
              </w:rPr>
              <w:t xml:space="preserve">.2.1. </w:t>
            </w:r>
            <w:proofErr w:type="spellStart"/>
            <w:r w:rsidRPr="007870C0">
              <w:rPr>
                <w:rFonts w:ascii="Calibri" w:hAnsi="Calibri" w:cs="Arial"/>
              </w:rPr>
              <w:t>Trajnimi</w:t>
            </w:r>
            <w:proofErr w:type="spellEnd"/>
            <w:r w:rsidRPr="007870C0">
              <w:rPr>
                <w:rFonts w:ascii="Calibri" w:hAnsi="Calibri" w:cs="Arial"/>
              </w:rPr>
              <w:t xml:space="preserve"> </w:t>
            </w:r>
            <w:proofErr w:type="spellStart"/>
            <w:r w:rsidRPr="007870C0">
              <w:rPr>
                <w:rFonts w:ascii="Calibri" w:hAnsi="Calibri" w:cs="Arial"/>
              </w:rPr>
              <w:t>i</w:t>
            </w:r>
            <w:proofErr w:type="spellEnd"/>
            <w:r w:rsidRPr="007870C0">
              <w:rPr>
                <w:rFonts w:ascii="Calibri" w:hAnsi="Calibri" w:cs="Arial"/>
              </w:rPr>
              <w:t xml:space="preserve"> </w:t>
            </w:r>
            <w:proofErr w:type="spellStart"/>
            <w:r w:rsidRPr="007870C0">
              <w:rPr>
                <w:rFonts w:ascii="Calibri" w:hAnsi="Calibri" w:cs="Arial"/>
              </w:rPr>
              <w:t>Komisionit</w:t>
            </w:r>
            <w:proofErr w:type="spellEnd"/>
            <w:r w:rsidRPr="007870C0">
              <w:rPr>
                <w:rFonts w:ascii="Calibri" w:hAnsi="Calibri" w:cs="Arial"/>
              </w:rPr>
              <w:t xml:space="preserve"> </w:t>
            </w:r>
            <w:proofErr w:type="spellStart"/>
            <w:r w:rsidRPr="007870C0">
              <w:rPr>
                <w:rFonts w:ascii="Calibri" w:hAnsi="Calibri" w:cs="Arial"/>
              </w:rPr>
              <w:t>për</w:t>
            </w:r>
            <w:proofErr w:type="spellEnd"/>
            <w:r w:rsidRPr="007870C0">
              <w:rPr>
                <w:rFonts w:ascii="Calibri" w:hAnsi="Calibri" w:cs="Arial"/>
              </w:rPr>
              <w:t xml:space="preserve"> </w:t>
            </w:r>
            <w:proofErr w:type="spellStart"/>
            <w:r w:rsidRPr="007870C0">
              <w:rPr>
                <w:rFonts w:ascii="Calibri" w:hAnsi="Calibri" w:cs="Arial"/>
              </w:rPr>
              <w:t>Barazi</w:t>
            </w:r>
            <w:proofErr w:type="spellEnd"/>
            <w:r w:rsidRPr="007870C0">
              <w:rPr>
                <w:rFonts w:ascii="Calibri" w:hAnsi="Calibri" w:cs="Arial"/>
              </w:rPr>
              <w:t xml:space="preserve"> </w:t>
            </w:r>
            <w:proofErr w:type="spellStart"/>
            <w:r w:rsidRPr="007870C0">
              <w:rPr>
                <w:rFonts w:ascii="Calibri" w:hAnsi="Calibri" w:cs="Arial"/>
              </w:rPr>
              <w:t>Gjinore</w:t>
            </w:r>
            <w:proofErr w:type="spellEnd"/>
            <w:r w:rsidRPr="007870C0">
              <w:rPr>
                <w:rFonts w:ascii="Calibri" w:hAnsi="Calibri" w:cs="Arial"/>
              </w:rPr>
              <w:t xml:space="preserve"> (KBGJ) </w:t>
            </w:r>
            <w:proofErr w:type="spellStart"/>
            <w:r w:rsidRPr="007870C0">
              <w:rPr>
                <w:rFonts w:ascii="Calibri" w:hAnsi="Calibri" w:cs="Arial"/>
              </w:rPr>
              <w:t>në</w:t>
            </w:r>
            <w:proofErr w:type="spellEnd"/>
            <w:r w:rsidRPr="007870C0">
              <w:rPr>
                <w:rFonts w:ascii="Calibri" w:hAnsi="Calibri" w:cs="Arial"/>
              </w:rPr>
              <w:t xml:space="preserve"> </w:t>
            </w:r>
            <w:proofErr w:type="spellStart"/>
            <w:r w:rsidRPr="007870C0">
              <w:rPr>
                <w:rFonts w:ascii="Calibri" w:hAnsi="Calibri" w:cs="Arial"/>
              </w:rPr>
              <w:t>nivel</w:t>
            </w:r>
            <w:proofErr w:type="spellEnd"/>
            <w:r w:rsidRPr="007870C0">
              <w:rPr>
                <w:rFonts w:ascii="Calibri" w:hAnsi="Calibri" w:cs="Arial"/>
              </w:rPr>
              <w:t xml:space="preserve"> </w:t>
            </w:r>
            <w:proofErr w:type="spellStart"/>
            <w:r w:rsidRPr="007870C0">
              <w:rPr>
                <w:rFonts w:ascii="Calibri" w:hAnsi="Calibri" w:cs="Arial"/>
              </w:rPr>
              <w:t>bashkie</w:t>
            </w:r>
            <w:proofErr w:type="spellEnd"/>
            <w:r w:rsidRPr="007870C0">
              <w:rPr>
                <w:rFonts w:ascii="Calibri" w:hAnsi="Calibri" w:cs="Arial"/>
              </w:rPr>
              <w:t xml:space="preserve"> </w:t>
            </w:r>
            <w:proofErr w:type="spellStart"/>
            <w:r w:rsidRPr="007870C0">
              <w:rPr>
                <w:rFonts w:ascii="Calibri" w:hAnsi="Calibri" w:cs="Arial"/>
              </w:rPr>
              <w:t>mbi</w:t>
            </w:r>
            <w:proofErr w:type="spellEnd"/>
            <w:r w:rsidRPr="007870C0">
              <w:rPr>
                <w:rFonts w:ascii="Calibri" w:hAnsi="Calibri" w:cs="Arial"/>
              </w:rPr>
              <w:t xml:space="preserve"> </w:t>
            </w:r>
            <w:proofErr w:type="spellStart"/>
            <w:r w:rsidRPr="007870C0">
              <w:rPr>
                <w:rFonts w:ascii="Calibri" w:hAnsi="Calibri" w:cs="Arial"/>
              </w:rPr>
              <w:t>integrimin</w:t>
            </w:r>
            <w:proofErr w:type="spellEnd"/>
            <w:r w:rsidRPr="007870C0">
              <w:rPr>
                <w:rFonts w:ascii="Calibri" w:hAnsi="Calibri" w:cs="Arial"/>
              </w:rPr>
              <w:t xml:space="preserve"> </w:t>
            </w:r>
            <w:proofErr w:type="spellStart"/>
            <w:r w:rsidRPr="007870C0">
              <w:rPr>
                <w:rFonts w:ascii="Calibri" w:hAnsi="Calibri" w:cs="Arial"/>
              </w:rPr>
              <w:t>gjinor</w:t>
            </w:r>
            <w:proofErr w:type="spellEnd"/>
            <w:r w:rsidRPr="007870C0">
              <w:rPr>
                <w:rFonts w:ascii="Calibri" w:hAnsi="Calibri" w:cs="Arial"/>
              </w:rPr>
              <w:t xml:space="preserve"> </w:t>
            </w:r>
            <w:proofErr w:type="spellStart"/>
            <w:r w:rsidRPr="007870C0">
              <w:rPr>
                <w:rFonts w:ascii="Calibri" w:hAnsi="Calibri" w:cs="Arial"/>
              </w:rPr>
              <w:t>dhe</w:t>
            </w:r>
            <w:proofErr w:type="spellEnd"/>
            <w:r w:rsidRPr="007870C0">
              <w:rPr>
                <w:rFonts w:ascii="Calibri" w:hAnsi="Calibri" w:cs="Arial"/>
              </w:rPr>
              <w:t xml:space="preserve"> </w:t>
            </w:r>
            <w:proofErr w:type="spellStart"/>
            <w:r w:rsidRPr="007870C0">
              <w:rPr>
                <w:rFonts w:ascii="Calibri" w:hAnsi="Calibri" w:cs="Arial"/>
              </w:rPr>
              <w:t>buxhetimin</w:t>
            </w:r>
            <w:proofErr w:type="spellEnd"/>
            <w:r w:rsidRPr="007870C0">
              <w:rPr>
                <w:rFonts w:ascii="Calibri" w:hAnsi="Calibri" w:cs="Arial"/>
              </w:rPr>
              <w:t xml:space="preserve"> e </w:t>
            </w:r>
            <w:proofErr w:type="spellStart"/>
            <w:r w:rsidRPr="007870C0">
              <w:rPr>
                <w:rFonts w:ascii="Calibri" w:hAnsi="Calibri" w:cs="Arial"/>
              </w:rPr>
              <w:t>përgjigjshëm</w:t>
            </w:r>
            <w:proofErr w:type="spellEnd"/>
            <w:r w:rsidRPr="007870C0">
              <w:rPr>
                <w:rFonts w:ascii="Calibri" w:hAnsi="Calibri" w:cs="Arial"/>
              </w:rPr>
              <w:t xml:space="preserve"> </w:t>
            </w:r>
            <w:proofErr w:type="spellStart"/>
            <w:r w:rsidRPr="007870C0">
              <w:rPr>
                <w:rFonts w:ascii="Calibri" w:hAnsi="Calibri" w:cs="Arial"/>
              </w:rPr>
              <w:t>gjinor</w:t>
            </w:r>
            <w:proofErr w:type="spellEnd"/>
            <w:r w:rsidR="00D07157">
              <w:rPr>
                <w:rFonts w:ascii="Calibri" w:hAnsi="Calibri" w:cs="Arial"/>
              </w:rPr>
              <w:t>.</w:t>
            </w:r>
            <w:r w:rsidRPr="00812305">
              <w:rPr>
                <w:rFonts w:ascii="Calibri" w:hAnsi="Calibri" w:cs="Arial"/>
              </w:rPr>
              <w:t xml:space="preserve"> </w:t>
            </w:r>
          </w:p>
        </w:tc>
        <w:tc>
          <w:tcPr>
            <w:tcW w:w="1899" w:type="dxa"/>
          </w:tcPr>
          <w:p w14:paraId="0A42769E" w14:textId="79D056AE" w:rsidR="00D07157" w:rsidRDefault="00D07157" w:rsidP="007870C0">
            <w:pPr>
              <w:rPr>
                <w:rFonts w:ascii="Calibri" w:hAnsi="Calibri" w:cs="Arial"/>
                <w:lang w:val="pt-BR"/>
              </w:rPr>
            </w:pPr>
            <w:r>
              <w:rPr>
                <w:rFonts w:ascii="Calibri" w:hAnsi="Calibri" w:cs="Arial"/>
                <w:lang w:val="pt-BR"/>
              </w:rPr>
              <w:t xml:space="preserve">1 trajnim i </w:t>
            </w:r>
            <w:r w:rsidR="00A64444" w:rsidRPr="00812305">
              <w:rPr>
                <w:rFonts w:ascii="Calibri" w:hAnsi="Calibri" w:cs="Arial"/>
                <w:lang w:val="pt-BR"/>
              </w:rPr>
              <w:t>realizuar</w:t>
            </w:r>
            <w:r>
              <w:rPr>
                <w:rFonts w:ascii="Calibri" w:hAnsi="Calibri" w:cs="Arial"/>
                <w:lang w:val="pt-BR"/>
              </w:rPr>
              <w:t>.</w:t>
            </w:r>
          </w:p>
          <w:p w14:paraId="765DF2CD" w14:textId="77777777" w:rsidR="00D07157" w:rsidRDefault="00D07157" w:rsidP="007870C0">
            <w:pPr>
              <w:rPr>
                <w:rFonts w:ascii="Calibri" w:hAnsi="Calibri" w:cs="Arial"/>
                <w:lang w:val="pt-BR"/>
              </w:rPr>
            </w:pPr>
          </w:p>
          <w:p w14:paraId="5355B4CA" w14:textId="6299C82F" w:rsidR="00A64444" w:rsidRPr="00812305" w:rsidRDefault="00D07157" w:rsidP="007870C0">
            <w:pPr>
              <w:rPr>
                <w:rFonts w:ascii="Calibri" w:hAnsi="Calibri" w:cs="Arial"/>
                <w:lang w:val="pt-BR"/>
              </w:rPr>
            </w:pPr>
            <w:r>
              <w:rPr>
                <w:rFonts w:ascii="Calibri" w:hAnsi="Calibri" w:cs="Arial"/>
                <w:lang w:val="pt-BR"/>
              </w:rPr>
              <w:t xml:space="preserve">Nr. i </w:t>
            </w:r>
            <w:r w:rsidR="00A64444" w:rsidRPr="00812305">
              <w:rPr>
                <w:rFonts w:ascii="Calibri" w:hAnsi="Calibri" w:cs="Arial"/>
                <w:lang w:val="pt-BR"/>
              </w:rPr>
              <w:t>personave të përfshirë</w:t>
            </w:r>
            <w:r>
              <w:rPr>
                <w:rFonts w:ascii="Calibri" w:hAnsi="Calibri" w:cs="Arial"/>
                <w:lang w:val="pt-BR"/>
              </w:rPr>
              <w:t>, i detajuar.</w:t>
            </w:r>
            <w:r w:rsidR="00A64444" w:rsidRPr="00812305">
              <w:rPr>
                <w:rFonts w:ascii="Calibri" w:hAnsi="Calibri" w:cs="Arial"/>
                <w:vertAlign w:val="superscript"/>
                <w:lang w:val="pt-BR"/>
              </w:rPr>
              <w:footnoteReference w:id="19"/>
            </w:r>
          </w:p>
        </w:tc>
        <w:tc>
          <w:tcPr>
            <w:tcW w:w="2690" w:type="dxa"/>
          </w:tcPr>
          <w:p w14:paraId="1A059163" w14:textId="10E9DBB5" w:rsidR="00A64444" w:rsidRPr="00812305" w:rsidRDefault="003E75B0" w:rsidP="007870C0">
            <w:pPr>
              <w:rPr>
                <w:rFonts w:ascii="Calibri" w:hAnsi="Calibri" w:cs="Arial"/>
                <w:lang w:val="pt-BR"/>
              </w:rPr>
            </w:pPr>
            <w:r>
              <w:rPr>
                <w:rFonts w:cstheme="minorHAnsi"/>
                <w:sz w:val="24"/>
                <w:szCs w:val="24"/>
                <w:lang w:val="it-IT"/>
              </w:rPr>
              <w:t>Nj</w:t>
            </w:r>
            <w:r w:rsidR="00B62A13">
              <w:rPr>
                <w:rFonts w:cstheme="minorHAnsi"/>
                <w:sz w:val="24"/>
                <w:szCs w:val="24"/>
                <w:lang w:val="it-IT"/>
              </w:rPr>
              <w:t>ë</w:t>
            </w:r>
            <w:r>
              <w:rPr>
                <w:rFonts w:cstheme="minorHAnsi"/>
                <w:sz w:val="24"/>
                <w:szCs w:val="24"/>
                <w:lang w:val="it-IT"/>
              </w:rPr>
              <w:t>sia e Menaxhimit t</w:t>
            </w:r>
            <w:r w:rsidR="00B62A13">
              <w:rPr>
                <w:rFonts w:cstheme="minorHAnsi"/>
                <w:sz w:val="24"/>
                <w:szCs w:val="24"/>
                <w:lang w:val="it-IT"/>
              </w:rPr>
              <w:t>ë</w:t>
            </w:r>
            <w:r w:rsidR="00A64444">
              <w:rPr>
                <w:rFonts w:cstheme="minorHAnsi"/>
                <w:sz w:val="24"/>
                <w:szCs w:val="24"/>
                <w:lang w:val="it-IT"/>
              </w:rPr>
              <w:t xml:space="preserve"> Burimeve Njerëzore (</w:t>
            </w:r>
            <w:r>
              <w:rPr>
                <w:rFonts w:cstheme="minorHAnsi"/>
                <w:sz w:val="24"/>
                <w:szCs w:val="24"/>
                <w:lang w:val="it-IT"/>
              </w:rPr>
              <w:t>NJM</w:t>
            </w:r>
            <w:r w:rsidR="00A64444">
              <w:rPr>
                <w:rFonts w:cstheme="minorHAnsi"/>
                <w:sz w:val="24"/>
                <w:szCs w:val="24"/>
                <w:lang w:val="it-IT"/>
              </w:rPr>
              <w:t>BNJ)</w:t>
            </w:r>
            <w:r>
              <w:rPr>
                <w:rFonts w:cstheme="minorHAnsi"/>
                <w:sz w:val="24"/>
                <w:szCs w:val="24"/>
                <w:lang w:val="it-IT"/>
              </w:rPr>
              <w:t>.</w:t>
            </w:r>
          </w:p>
        </w:tc>
        <w:tc>
          <w:tcPr>
            <w:tcW w:w="2105" w:type="dxa"/>
          </w:tcPr>
          <w:p w14:paraId="62A73AEF" w14:textId="7E9DD94C" w:rsidR="00A64444" w:rsidRPr="00812305" w:rsidRDefault="003E75B0" w:rsidP="007870C0">
            <w:pPr>
              <w:rPr>
                <w:rFonts w:ascii="Calibri" w:hAnsi="Calibri" w:cs="Arial"/>
                <w:lang w:val="pt-BR"/>
              </w:rPr>
            </w:pPr>
            <w:r w:rsidRPr="003E75B0">
              <w:rPr>
                <w:rFonts w:ascii="Calibri" w:hAnsi="Calibri" w:cs="Arial"/>
                <w:lang w:val="pt-BR"/>
              </w:rPr>
              <w:t>SKSHBGJ</w:t>
            </w:r>
            <w:r w:rsidR="00A64444">
              <w:rPr>
                <w:rFonts w:ascii="Calibri" w:hAnsi="Calibri" w:cs="Arial"/>
                <w:lang w:val="pt-BR"/>
              </w:rPr>
              <w:t xml:space="preserve">, </w:t>
            </w:r>
            <w:r>
              <w:rPr>
                <w:rFonts w:ascii="Calibri" w:hAnsi="Calibri" w:cs="Arial"/>
                <w:lang w:val="pt-BR"/>
              </w:rPr>
              <w:t>DJPP</w:t>
            </w:r>
            <w:r w:rsidR="00A64444">
              <w:rPr>
                <w:rFonts w:ascii="Calibri" w:hAnsi="Calibri" w:cs="Arial"/>
                <w:lang w:val="pt-BR"/>
              </w:rPr>
              <w:t>, OJF, org</w:t>
            </w:r>
            <w:r>
              <w:rPr>
                <w:rFonts w:ascii="Calibri" w:hAnsi="Calibri" w:cs="Arial"/>
                <w:lang w:val="pt-BR"/>
              </w:rPr>
              <w:t>anizatat</w:t>
            </w:r>
            <w:r w:rsidR="00A64444">
              <w:rPr>
                <w:rFonts w:ascii="Calibri" w:hAnsi="Calibri" w:cs="Arial"/>
                <w:lang w:val="pt-BR"/>
              </w:rPr>
              <w:t xml:space="preserve"> ndërkombëtare</w:t>
            </w:r>
            <w:r>
              <w:rPr>
                <w:rFonts w:ascii="Calibri" w:hAnsi="Calibri" w:cs="Arial"/>
                <w:lang w:val="pt-BR"/>
              </w:rPr>
              <w:t>.</w:t>
            </w:r>
          </w:p>
        </w:tc>
        <w:tc>
          <w:tcPr>
            <w:tcW w:w="1401" w:type="dxa"/>
          </w:tcPr>
          <w:p w14:paraId="448CD6F7" w14:textId="08A6245C" w:rsidR="00A64444" w:rsidRPr="00812305" w:rsidRDefault="003E75B0"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6A1F8A09"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56FF5FF9" w14:textId="32678BC7" w:rsidR="00A64444" w:rsidRPr="00812305" w:rsidRDefault="00A64444" w:rsidP="007870C0">
            <w:pPr>
              <w:jc w:val="center"/>
              <w:rPr>
                <w:rFonts w:ascii="Calibri" w:hAnsi="Calibri" w:cs="Calibri"/>
                <w:i/>
                <w:lang w:val="pt-BR"/>
              </w:rPr>
            </w:pPr>
            <w:r w:rsidRPr="00812305">
              <w:rPr>
                <w:rFonts w:ascii="Calibri" w:hAnsi="Calibri" w:cs="Calibri"/>
                <w:i/>
                <w:lang w:val="en-US"/>
              </w:rPr>
              <w:t>6M-I-202</w:t>
            </w:r>
            <w:r w:rsidR="003E75B0">
              <w:rPr>
                <w:rFonts w:ascii="Calibri" w:hAnsi="Calibri" w:cs="Calibri"/>
                <w:i/>
                <w:lang w:val="en-US"/>
              </w:rPr>
              <w:t>3</w:t>
            </w:r>
          </w:p>
        </w:tc>
        <w:tc>
          <w:tcPr>
            <w:tcW w:w="1214" w:type="dxa"/>
            <w:gridSpan w:val="2"/>
          </w:tcPr>
          <w:p w14:paraId="1E11B218" w14:textId="60E6D9F0" w:rsidR="00A64444" w:rsidRPr="00812305" w:rsidRDefault="00A64444" w:rsidP="007870C0">
            <w:pPr>
              <w:rPr>
                <w:rFonts w:ascii="Calibri" w:hAnsi="Calibri" w:cs="Arial"/>
                <w:lang w:val="pt-BR"/>
              </w:rPr>
            </w:pPr>
          </w:p>
        </w:tc>
        <w:tc>
          <w:tcPr>
            <w:tcW w:w="1536" w:type="dxa"/>
          </w:tcPr>
          <w:p w14:paraId="27EA0602" w14:textId="682A204A"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3E75B0">
              <w:rPr>
                <w:rFonts w:ascii="Calibri" w:hAnsi="Calibri" w:cs="Arial"/>
                <w:lang w:val="pt-BR"/>
              </w:rPr>
              <w:t>PS</w:t>
            </w:r>
            <w:r w:rsidRPr="00812305">
              <w:rPr>
                <w:rFonts w:ascii="Calibri" w:hAnsi="Calibri" w:cs="Arial"/>
                <w:lang w:val="pt-BR"/>
              </w:rPr>
              <w:t xml:space="preserve"> në nivel KB</w:t>
            </w:r>
            <w:r w:rsidR="003E75B0">
              <w:rPr>
                <w:rFonts w:ascii="Calibri" w:hAnsi="Calibri" w:cs="Arial"/>
                <w:lang w:val="pt-BR"/>
              </w:rPr>
              <w:t>.</w:t>
            </w:r>
          </w:p>
        </w:tc>
      </w:tr>
      <w:tr w:rsidR="00750520" w:rsidRPr="006A01D7" w14:paraId="72A07171" w14:textId="77777777" w:rsidTr="005A792B">
        <w:trPr>
          <w:gridAfter w:val="1"/>
          <w:wAfter w:w="6" w:type="dxa"/>
        </w:trPr>
        <w:tc>
          <w:tcPr>
            <w:tcW w:w="4775" w:type="dxa"/>
            <w:gridSpan w:val="2"/>
          </w:tcPr>
          <w:p w14:paraId="74A10B0F" w14:textId="496A2417" w:rsidR="00A64444" w:rsidRPr="00294B83" w:rsidRDefault="00A64444" w:rsidP="007870C0">
            <w:pPr>
              <w:jc w:val="both"/>
              <w:rPr>
                <w:rFonts w:ascii="Calibri" w:hAnsi="Calibri" w:cs="Arial"/>
                <w:lang w:val="pt-BR"/>
              </w:rPr>
            </w:pPr>
            <w:r w:rsidRPr="007870C0">
              <w:rPr>
                <w:rFonts w:ascii="Calibri" w:hAnsi="Calibri" w:cs="Arial"/>
                <w:lang w:val="pt-BR"/>
              </w:rPr>
              <w:t xml:space="preserve">I.2.2. Trajnimi i Komisionit </w:t>
            </w:r>
            <w:r w:rsidR="003E75B0">
              <w:rPr>
                <w:rFonts w:ascii="Calibri" w:hAnsi="Calibri" w:cs="Arial"/>
                <w:lang w:val="pt-BR"/>
              </w:rPr>
              <w:t>t</w:t>
            </w:r>
            <w:r w:rsidR="00B62A13">
              <w:rPr>
                <w:rFonts w:ascii="Calibri" w:hAnsi="Calibri" w:cs="Arial"/>
                <w:lang w:val="pt-BR"/>
              </w:rPr>
              <w:t>ë</w:t>
            </w:r>
            <w:r w:rsidR="003E75B0">
              <w:rPr>
                <w:rFonts w:ascii="Calibri" w:hAnsi="Calibri" w:cs="Arial"/>
                <w:lang w:val="pt-BR"/>
              </w:rPr>
              <w:t xml:space="preserve"> </w:t>
            </w:r>
            <w:r w:rsidRPr="007870C0">
              <w:rPr>
                <w:rFonts w:ascii="Calibri" w:hAnsi="Calibri" w:cs="Arial"/>
                <w:lang w:val="pt-BR"/>
              </w:rPr>
              <w:t>Barazi</w:t>
            </w:r>
            <w:r w:rsidR="003E75B0">
              <w:rPr>
                <w:rFonts w:ascii="Calibri" w:hAnsi="Calibri" w:cs="Arial"/>
                <w:lang w:val="pt-BR"/>
              </w:rPr>
              <w:t>s</w:t>
            </w:r>
            <w:r w:rsidR="00B62A13">
              <w:rPr>
                <w:rFonts w:ascii="Calibri" w:hAnsi="Calibri" w:cs="Arial"/>
                <w:lang w:val="pt-BR"/>
              </w:rPr>
              <w:t>ë</w:t>
            </w:r>
            <w:r w:rsidRPr="007870C0">
              <w:rPr>
                <w:rFonts w:ascii="Calibri" w:hAnsi="Calibri" w:cs="Arial"/>
                <w:lang w:val="pt-BR"/>
              </w:rPr>
              <w:t xml:space="preserve"> Gjinore</w:t>
            </w:r>
            <w:r w:rsidR="003E75B0">
              <w:rPr>
                <w:rFonts w:ascii="Calibri" w:hAnsi="Calibri" w:cs="Arial"/>
                <w:lang w:val="pt-BR"/>
              </w:rPr>
              <w:t xml:space="preserve"> dhe P</w:t>
            </w:r>
            <w:r w:rsidR="00B62A13">
              <w:rPr>
                <w:rFonts w:ascii="Calibri" w:hAnsi="Calibri" w:cs="Arial"/>
                <w:lang w:val="pt-BR"/>
              </w:rPr>
              <w:t>ë</w:t>
            </w:r>
            <w:r w:rsidR="003E75B0">
              <w:rPr>
                <w:rFonts w:ascii="Calibri" w:hAnsi="Calibri" w:cs="Arial"/>
                <w:lang w:val="pt-BR"/>
              </w:rPr>
              <w:t>rfshirjes Sociale</w:t>
            </w:r>
            <w:r w:rsidRPr="007870C0">
              <w:rPr>
                <w:rFonts w:ascii="Calibri" w:hAnsi="Calibri" w:cs="Arial"/>
                <w:lang w:val="pt-BR"/>
              </w:rPr>
              <w:t xml:space="preserve"> në nivel të Këshillit Bashkiak</w:t>
            </w:r>
            <w:r w:rsidR="003E75B0">
              <w:rPr>
                <w:rFonts w:ascii="Calibri" w:hAnsi="Calibri" w:cs="Arial"/>
                <w:lang w:val="pt-BR"/>
              </w:rPr>
              <w:t>,</w:t>
            </w:r>
            <w:r w:rsidRPr="007870C0">
              <w:rPr>
                <w:rFonts w:ascii="Calibri" w:hAnsi="Calibri" w:cs="Arial"/>
                <w:lang w:val="pt-BR"/>
              </w:rPr>
              <w:t xml:space="preserve"> mbi integrimin gjinor dhe buxhetimin e përgjigjshëm gjinor</w:t>
            </w:r>
            <w:r w:rsidR="003E75B0">
              <w:rPr>
                <w:rFonts w:ascii="Calibri" w:hAnsi="Calibri" w:cs="Arial"/>
                <w:lang w:val="pt-BR"/>
              </w:rPr>
              <w:t>.</w:t>
            </w:r>
          </w:p>
        </w:tc>
        <w:tc>
          <w:tcPr>
            <w:tcW w:w="1899" w:type="dxa"/>
          </w:tcPr>
          <w:p w14:paraId="6132355C" w14:textId="368BA2D9" w:rsidR="00A64444" w:rsidRPr="00812305" w:rsidRDefault="003E75B0" w:rsidP="007870C0">
            <w:pPr>
              <w:rPr>
                <w:rFonts w:ascii="Calibri" w:hAnsi="Calibri" w:cs="Arial"/>
                <w:lang w:val="pt-BR"/>
              </w:rPr>
            </w:pPr>
            <w:r>
              <w:rPr>
                <w:rFonts w:ascii="Calibri" w:hAnsi="Calibri" w:cs="Arial"/>
                <w:lang w:val="pt-BR"/>
              </w:rPr>
              <w:t xml:space="preserve">1. </w:t>
            </w:r>
            <w:r w:rsidR="00A64444" w:rsidRPr="00812305">
              <w:rPr>
                <w:rFonts w:ascii="Calibri" w:hAnsi="Calibri" w:cs="Arial"/>
                <w:lang w:val="pt-BR"/>
              </w:rPr>
              <w:t>trajnim</w:t>
            </w:r>
            <w:r>
              <w:rPr>
                <w:rFonts w:ascii="Calibri" w:hAnsi="Calibri" w:cs="Arial"/>
                <w:lang w:val="pt-BR"/>
              </w:rPr>
              <w:t xml:space="preserve"> i realizuar.</w:t>
            </w:r>
          </w:p>
        </w:tc>
        <w:tc>
          <w:tcPr>
            <w:tcW w:w="2690" w:type="dxa"/>
          </w:tcPr>
          <w:p w14:paraId="5E35EE73" w14:textId="25F33035" w:rsidR="00A64444" w:rsidRPr="00812305" w:rsidRDefault="003E75B0" w:rsidP="007870C0">
            <w:pPr>
              <w:rPr>
                <w:rFonts w:ascii="Calibri" w:hAnsi="Calibri" w:cs="Arial"/>
                <w:lang w:val="pt-BR"/>
              </w:rPr>
            </w:pPr>
            <w:r w:rsidRPr="003E75B0">
              <w:rPr>
                <w:rFonts w:ascii="Calibri" w:hAnsi="Calibri" w:cs="Arial"/>
                <w:lang w:val="pt-BR"/>
              </w:rPr>
              <w:t>Nj</w:t>
            </w:r>
            <w:r w:rsidR="00B62A13">
              <w:rPr>
                <w:rFonts w:ascii="Calibri" w:hAnsi="Calibri" w:cs="Arial"/>
                <w:lang w:val="pt-BR"/>
              </w:rPr>
              <w:t>ë</w:t>
            </w:r>
            <w:r w:rsidRPr="003E75B0">
              <w:rPr>
                <w:rFonts w:ascii="Calibri" w:hAnsi="Calibri" w:cs="Arial"/>
                <w:lang w:val="pt-BR"/>
              </w:rPr>
              <w:t>sia e Menaxhimit t</w:t>
            </w:r>
            <w:r w:rsidR="00B62A13">
              <w:rPr>
                <w:rFonts w:ascii="Calibri" w:hAnsi="Calibri" w:cs="Arial"/>
                <w:lang w:val="pt-BR"/>
              </w:rPr>
              <w:t>ë</w:t>
            </w:r>
            <w:r w:rsidRPr="003E75B0">
              <w:rPr>
                <w:rFonts w:ascii="Calibri" w:hAnsi="Calibri" w:cs="Arial"/>
                <w:lang w:val="pt-BR"/>
              </w:rPr>
              <w:t xml:space="preserve"> Burimeve Njerëzore (NJMBNJ).</w:t>
            </w:r>
          </w:p>
        </w:tc>
        <w:tc>
          <w:tcPr>
            <w:tcW w:w="2105" w:type="dxa"/>
          </w:tcPr>
          <w:p w14:paraId="56099E6C" w14:textId="6948500B" w:rsidR="00A64444" w:rsidRPr="00812305" w:rsidRDefault="003E75B0" w:rsidP="007870C0">
            <w:pPr>
              <w:rPr>
                <w:rFonts w:ascii="Calibri" w:hAnsi="Calibri" w:cs="Arial"/>
                <w:lang w:val="pt-BR"/>
              </w:rPr>
            </w:pPr>
            <w:r w:rsidRPr="003E75B0">
              <w:rPr>
                <w:rFonts w:ascii="Calibri" w:hAnsi="Calibri" w:cs="Arial"/>
                <w:lang w:val="pt-BR"/>
              </w:rPr>
              <w:t xml:space="preserve">SKSHBGJ, DJPP, OJF, </w:t>
            </w:r>
            <w:r>
              <w:rPr>
                <w:rFonts w:ascii="Calibri" w:hAnsi="Calibri" w:cs="Arial"/>
                <w:lang w:val="pt-BR"/>
              </w:rPr>
              <w:t xml:space="preserve">akademia, </w:t>
            </w:r>
            <w:r w:rsidRPr="003E75B0">
              <w:rPr>
                <w:rFonts w:ascii="Calibri" w:hAnsi="Calibri" w:cs="Arial"/>
                <w:lang w:val="pt-BR"/>
              </w:rPr>
              <w:t>organizatat ndërkombëtare.</w:t>
            </w:r>
          </w:p>
        </w:tc>
        <w:tc>
          <w:tcPr>
            <w:tcW w:w="1401" w:type="dxa"/>
          </w:tcPr>
          <w:p w14:paraId="4A0F7D9C" w14:textId="1633B66D" w:rsidR="00A64444" w:rsidRPr="00812305" w:rsidRDefault="003E75B0"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4F52A47C"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307D0895" w14:textId="2BD27F97" w:rsidR="00A64444" w:rsidRPr="00812305" w:rsidRDefault="00A64444" w:rsidP="007870C0">
            <w:pPr>
              <w:rPr>
                <w:rFonts w:ascii="Calibri" w:hAnsi="Calibri" w:cs="Arial"/>
                <w:lang w:val="pt-BR"/>
              </w:rPr>
            </w:pPr>
            <w:r w:rsidRPr="00812305">
              <w:rPr>
                <w:rFonts w:ascii="Calibri" w:hAnsi="Calibri" w:cs="Calibri"/>
                <w:i/>
                <w:lang w:val="en-US"/>
              </w:rPr>
              <w:t>6M-I-202</w:t>
            </w:r>
            <w:r w:rsidR="003E75B0">
              <w:rPr>
                <w:rFonts w:ascii="Calibri" w:hAnsi="Calibri" w:cs="Calibri"/>
                <w:i/>
                <w:lang w:val="en-US"/>
              </w:rPr>
              <w:t>3</w:t>
            </w:r>
          </w:p>
        </w:tc>
        <w:tc>
          <w:tcPr>
            <w:tcW w:w="1214" w:type="dxa"/>
            <w:gridSpan w:val="2"/>
          </w:tcPr>
          <w:p w14:paraId="47BF064F" w14:textId="0B1F9B8C" w:rsidR="00A64444" w:rsidRPr="00812305" w:rsidRDefault="00A64444" w:rsidP="007870C0">
            <w:pPr>
              <w:rPr>
                <w:rFonts w:ascii="Calibri" w:hAnsi="Calibri" w:cs="Arial"/>
                <w:lang w:val="pt-BR"/>
              </w:rPr>
            </w:pPr>
          </w:p>
        </w:tc>
        <w:tc>
          <w:tcPr>
            <w:tcW w:w="1536" w:type="dxa"/>
          </w:tcPr>
          <w:p w14:paraId="0661D7CC" w14:textId="7A4B588E"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3E75B0">
              <w:rPr>
                <w:rFonts w:ascii="Calibri" w:hAnsi="Calibri" w:cs="Arial"/>
                <w:lang w:val="pt-BR"/>
              </w:rPr>
              <w:t>PS</w:t>
            </w:r>
            <w:r w:rsidRPr="00812305">
              <w:rPr>
                <w:rFonts w:ascii="Calibri" w:hAnsi="Calibri" w:cs="Arial"/>
                <w:lang w:val="pt-BR"/>
              </w:rPr>
              <w:t xml:space="preserve"> në nivel KB</w:t>
            </w:r>
            <w:r w:rsidR="003E75B0">
              <w:rPr>
                <w:rFonts w:ascii="Calibri" w:hAnsi="Calibri" w:cs="Arial"/>
                <w:lang w:val="pt-BR"/>
              </w:rPr>
              <w:t>.</w:t>
            </w:r>
          </w:p>
        </w:tc>
      </w:tr>
      <w:tr w:rsidR="00750520" w:rsidRPr="006A01D7" w14:paraId="3BA76A8A" w14:textId="77777777" w:rsidTr="005A792B">
        <w:trPr>
          <w:gridAfter w:val="1"/>
          <w:wAfter w:w="6" w:type="dxa"/>
        </w:trPr>
        <w:tc>
          <w:tcPr>
            <w:tcW w:w="4775" w:type="dxa"/>
            <w:gridSpan w:val="2"/>
          </w:tcPr>
          <w:p w14:paraId="102CEF12" w14:textId="7F9A8EAB" w:rsidR="00A64444" w:rsidRPr="00812305" w:rsidRDefault="00A64444" w:rsidP="007870C0">
            <w:pPr>
              <w:jc w:val="both"/>
              <w:rPr>
                <w:rFonts w:ascii="Calibri" w:hAnsi="Calibri" w:cs="Arial"/>
                <w:lang w:val="pt-BR"/>
              </w:rPr>
            </w:pPr>
            <w:r w:rsidRPr="00D07157">
              <w:rPr>
                <w:rFonts w:ascii="Calibri" w:hAnsi="Calibri" w:cs="Arial"/>
                <w:lang w:val="pt-BR"/>
              </w:rPr>
              <w:t>I</w:t>
            </w:r>
            <w:r w:rsidRPr="007870C0">
              <w:rPr>
                <w:rFonts w:ascii="Calibri" w:hAnsi="Calibri" w:cs="Arial"/>
                <w:lang w:val="pt-BR"/>
              </w:rPr>
              <w:t>.2.3. Takime informuese me administratorët dhe punonjëset e punonjësit e NJA, mbi rëndësinë e pjesëmarrjes në dëgjesat publike të grave dhe të rejave nga zonat rurale, të grupeve e moshave të ndryshme, si dhe mbi rëndësinë e zgjedhjes së grave e të rejave si kryetare fshati</w:t>
            </w:r>
            <w:r w:rsidRPr="00812305">
              <w:rPr>
                <w:rFonts w:ascii="Calibri" w:hAnsi="Calibri" w:cs="Arial"/>
                <w:lang w:val="pt-BR"/>
              </w:rPr>
              <w:t>.</w:t>
            </w:r>
          </w:p>
        </w:tc>
        <w:tc>
          <w:tcPr>
            <w:tcW w:w="1899" w:type="dxa"/>
          </w:tcPr>
          <w:p w14:paraId="26DC3220" w14:textId="4A9D1971" w:rsidR="00A64444" w:rsidRPr="00684692" w:rsidRDefault="00423158" w:rsidP="007870C0">
            <w:pPr>
              <w:rPr>
                <w:rFonts w:ascii="Calibri" w:hAnsi="Calibri" w:cs="Arial"/>
                <w:lang w:val="pt-BR"/>
              </w:rPr>
            </w:pPr>
            <w:r>
              <w:rPr>
                <w:rFonts w:ascii="Calibri" w:hAnsi="Calibri" w:cs="Arial"/>
                <w:lang w:val="pt-BR"/>
              </w:rPr>
              <w:t>2</w:t>
            </w:r>
            <w:r w:rsidR="00A64444" w:rsidRPr="00684692">
              <w:rPr>
                <w:rFonts w:ascii="Calibri" w:hAnsi="Calibri" w:cs="Arial"/>
                <w:lang w:val="pt-BR"/>
              </w:rPr>
              <w:t xml:space="preserve"> takime të realizuara</w:t>
            </w:r>
            <w:r w:rsidR="003E75B0">
              <w:rPr>
                <w:rFonts w:ascii="Calibri" w:hAnsi="Calibri" w:cs="Arial"/>
                <w:lang w:val="pt-BR"/>
              </w:rPr>
              <w:t>.</w:t>
            </w:r>
          </w:p>
        </w:tc>
        <w:tc>
          <w:tcPr>
            <w:tcW w:w="2690" w:type="dxa"/>
          </w:tcPr>
          <w:p w14:paraId="687BAC05" w14:textId="07E5DEF1" w:rsidR="00A64444" w:rsidRPr="00812305" w:rsidRDefault="0037077A" w:rsidP="007870C0">
            <w:pPr>
              <w:rPr>
                <w:rFonts w:ascii="Calibri" w:hAnsi="Calibri" w:cs="Arial"/>
                <w:lang w:val="pt-BR"/>
              </w:rPr>
            </w:pPr>
            <w:r w:rsidRPr="0037077A">
              <w:rPr>
                <w:rFonts w:ascii="Calibri" w:hAnsi="Calibri" w:cs="Arial"/>
                <w:lang w:val="pt-BR"/>
              </w:rPr>
              <w:t xml:space="preserve">Sektori i Kujdesit Shoqëror, Strehimit Social, Mbrojtjes Sociale të Fëmijëve, Barazisë Gjinore dhe të Drejtave të Njeriut </w:t>
            </w:r>
            <w:r w:rsidR="002978D9" w:rsidRPr="002978D9">
              <w:rPr>
                <w:rFonts w:ascii="Calibri" w:hAnsi="Calibri" w:cs="Arial"/>
                <w:lang w:val="pt-BR"/>
              </w:rPr>
              <w:t>(SKSHBGJ).</w:t>
            </w:r>
          </w:p>
        </w:tc>
        <w:tc>
          <w:tcPr>
            <w:tcW w:w="2105" w:type="dxa"/>
          </w:tcPr>
          <w:p w14:paraId="6B833712" w14:textId="18A683B1" w:rsidR="00A64444" w:rsidRPr="00812305" w:rsidRDefault="00A64444" w:rsidP="007870C0">
            <w:pPr>
              <w:rPr>
                <w:rFonts w:ascii="Calibri" w:hAnsi="Calibri" w:cs="Arial"/>
                <w:lang w:val="pt-BR"/>
              </w:rPr>
            </w:pPr>
            <w:r>
              <w:rPr>
                <w:rFonts w:ascii="Calibri" w:hAnsi="Calibri" w:cs="Arial"/>
                <w:lang w:val="pt-BR"/>
              </w:rPr>
              <w:t>NJA,</w:t>
            </w:r>
            <w:r w:rsidRPr="00812305">
              <w:rPr>
                <w:rFonts w:ascii="Calibri" w:hAnsi="Calibri" w:cs="Arial"/>
                <w:lang w:val="pt-BR"/>
              </w:rPr>
              <w:t xml:space="preserve"> </w:t>
            </w:r>
            <w:r>
              <w:rPr>
                <w:rFonts w:ascii="Calibri" w:hAnsi="Calibri" w:cs="Arial"/>
                <w:lang w:val="pt-BR"/>
              </w:rPr>
              <w:t xml:space="preserve">akademia, </w:t>
            </w:r>
            <w:r w:rsidRPr="00812305">
              <w:rPr>
                <w:rFonts w:ascii="Calibri" w:hAnsi="Calibri" w:cs="Arial"/>
                <w:lang w:val="pt-BR"/>
              </w:rPr>
              <w:t>OJF e specializuara, org</w:t>
            </w:r>
            <w:r w:rsidR="002978D9">
              <w:rPr>
                <w:rFonts w:ascii="Calibri" w:hAnsi="Calibri" w:cs="Arial"/>
                <w:lang w:val="pt-BR"/>
              </w:rPr>
              <w:t xml:space="preserve">anizatat </w:t>
            </w:r>
            <w:r w:rsidRPr="00812305">
              <w:rPr>
                <w:rFonts w:ascii="Calibri" w:hAnsi="Calibri" w:cs="Arial"/>
                <w:lang w:val="pt-BR"/>
              </w:rPr>
              <w:t>ndërkombëtare</w:t>
            </w:r>
            <w:r w:rsidR="002978D9">
              <w:rPr>
                <w:rFonts w:ascii="Calibri" w:hAnsi="Calibri" w:cs="Arial"/>
                <w:lang w:val="pt-BR"/>
              </w:rPr>
              <w:t>.</w:t>
            </w:r>
          </w:p>
        </w:tc>
        <w:tc>
          <w:tcPr>
            <w:tcW w:w="1401" w:type="dxa"/>
          </w:tcPr>
          <w:p w14:paraId="23E4A607"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6M-II-2022</w:t>
            </w:r>
          </w:p>
          <w:p w14:paraId="15C21105"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5113A251" w14:textId="541D13E4" w:rsidR="00A64444" w:rsidRPr="00812305" w:rsidRDefault="00A64444" w:rsidP="007870C0">
            <w:pPr>
              <w:jc w:val="center"/>
              <w:rPr>
                <w:rFonts w:ascii="Calibri" w:hAnsi="Calibri" w:cs="Calibri"/>
                <w:i/>
                <w:lang w:val="pt-BR"/>
              </w:rPr>
            </w:pPr>
            <w:r w:rsidRPr="00812305">
              <w:rPr>
                <w:rFonts w:ascii="Calibri" w:hAnsi="Calibri" w:cs="Calibri"/>
                <w:i/>
                <w:lang w:val="en-US"/>
              </w:rPr>
              <w:t>6M-I-202</w:t>
            </w:r>
            <w:r w:rsidR="002978D9">
              <w:rPr>
                <w:rFonts w:ascii="Calibri" w:hAnsi="Calibri" w:cs="Calibri"/>
                <w:i/>
                <w:lang w:val="en-US"/>
              </w:rPr>
              <w:t>3</w:t>
            </w:r>
          </w:p>
        </w:tc>
        <w:tc>
          <w:tcPr>
            <w:tcW w:w="1214" w:type="dxa"/>
            <w:gridSpan w:val="2"/>
          </w:tcPr>
          <w:p w14:paraId="7946CB6C" w14:textId="07371AF6" w:rsidR="00A64444" w:rsidRPr="00812305" w:rsidRDefault="00A64444" w:rsidP="007870C0">
            <w:pPr>
              <w:rPr>
                <w:rFonts w:ascii="Calibri" w:hAnsi="Calibri" w:cs="Arial"/>
                <w:lang w:val="pt-BR"/>
              </w:rPr>
            </w:pPr>
          </w:p>
        </w:tc>
        <w:tc>
          <w:tcPr>
            <w:tcW w:w="1536" w:type="dxa"/>
          </w:tcPr>
          <w:p w14:paraId="2BF6F1CF" w14:textId="40C22DD6"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3E75B0">
              <w:rPr>
                <w:rFonts w:ascii="Calibri" w:hAnsi="Calibri" w:cs="Arial"/>
                <w:lang w:val="pt-BR"/>
              </w:rPr>
              <w:t>PS</w:t>
            </w:r>
            <w:r w:rsidRPr="00812305">
              <w:rPr>
                <w:rFonts w:ascii="Calibri" w:hAnsi="Calibri" w:cs="Arial"/>
                <w:lang w:val="pt-BR"/>
              </w:rPr>
              <w:t xml:space="preserve"> në nivel KB</w:t>
            </w:r>
            <w:r w:rsidR="003E75B0">
              <w:rPr>
                <w:rFonts w:ascii="Calibri" w:hAnsi="Calibri" w:cs="Arial"/>
                <w:lang w:val="pt-BR"/>
              </w:rPr>
              <w:t>.</w:t>
            </w:r>
          </w:p>
        </w:tc>
      </w:tr>
      <w:tr w:rsidR="00750520" w:rsidRPr="006A01D7" w14:paraId="7F3B9D1C" w14:textId="77777777" w:rsidTr="005A792B">
        <w:trPr>
          <w:gridAfter w:val="1"/>
          <w:wAfter w:w="6" w:type="dxa"/>
        </w:trPr>
        <w:tc>
          <w:tcPr>
            <w:tcW w:w="4775" w:type="dxa"/>
            <w:gridSpan w:val="2"/>
          </w:tcPr>
          <w:p w14:paraId="20AF0FE5" w14:textId="6C728F0F" w:rsidR="00A64444" w:rsidRPr="00812305" w:rsidRDefault="00A64444" w:rsidP="007870C0">
            <w:pPr>
              <w:jc w:val="both"/>
              <w:rPr>
                <w:rFonts w:ascii="Calibri" w:hAnsi="Calibri" w:cs="Arial"/>
                <w:lang w:val="pt-BR"/>
              </w:rPr>
            </w:pPr>
            <w:r w:rsidRPr="00812305">
              <w:rPr>
                <w:rFonts w:ascii="Calibri" w:hAnsi="Calibri" w:cs="Arial"/>
                <w:lang w:val="pt-BR"/>
              </w:rPr>
              <w:t xml:space="preserve">I.2.4. Përfshirja e Nëpunëses së Barazisë Gjinore në të gjitha takimet/konsultimet publike që organizohen në kuadër të përgatitjes së buxhetit, </w:t>
            </w:r>
            <w:r w:rsidRPr="00812305">
              <w:rPr>
                <w:rFonts w:ascii="Calibri" w:hAnsi="Calibri" w:cs="Arial"/>
                <w:lang w:val="pt-BR"/>
              </w:rPr>
              <w:lastRenderedPageBreak/>
              <w:t>apo ndërhyrjeve të ndryshme për zhvillim në komunitet.</w:t>
            </w:r>
          </w:p>
        </w:tc>
        <w:tc>
          <w:tcPr>
            <w:tcW w:w="1899" w:type="dxa"/>
          </w:tcPr>
          <w:p w14:paraId="77017CE9" w14:textId="7A90F900" w:rsidR="00A64444" w:rsidRPr="00812305" w:rsidRDefault="002978D9" w:rsidP="007870C0">
            <w:pPr>
              <w:rPr>
                <w:rFonts w:ascii="Calibri" w:hAnsi="Calibri" w:cs="Arial"/>
                <w:lang w:val="pt-BR"/>
              </w:rPr>
            </w:pPr>
            <w:r>
              <w:rPr>
                <w:rFonts w:ascii="Calibri" w:hAnsi="Calibri" w:cs="Arial"/>
                <w:lang w:val="pt-BR"/>
              </w:rPr>
              <w:lastRenderedPageBreak/>
              <w:t>18 takime/</w:t>
            </w:r>
            <w:r w:rsidR="00B62A13">
              <w:rPr>
                <w:rFonts w:ascii="Calibri" w:hAnsi="Calibri" w:cs="Arial"/>
                <w:lang w:val="pt-BR"/>
              </w:rPr>
              <w:t xml:space="preserve"> </w:t>
            </w:r>
            <w:r>
              <w:rPr>
                <w:rFonts w:ascii="Calibri" w:hAnsi="Calibri" w:cs="Arial"/>
                <w:lang w:val="pt-BR"/>
              </w:rPr>
              <w:t>konsultime (6 n</w:t>
            </w:r>
            <w:r w:rsidR="007D2C51">
              <w:rPr>
                <w:rFonts w:ascii="Calibri" w:hAnsi="Calibri" w:cs="Arial"/>
                <w:lang w:val="pt-BR"/>
              </w:rPr>
              <w:t>ë</w:t>
            </w:r>
            <w:r>
              <w:rPr>
                <w:rFonts w:ascii="Calibri" w:hAnsi="Calibri" w:cs="Arial"/>
                <w:lang w:val="pt-BR"/>
              </w:rPr>
              <w:t xml:space="preserve"> </w:t>
            </w:r>
            <w:r>
              <w:rPr>
                <w:rFonts w:ascii="Calibri" w:hAnsi="Calibri" w:cs="Arial"/>
                <w:lang w:val="pt-BR"/>
              </w:rPr>
              <w:lastRenderedPageBreak/>
              <w:t xml:space="preserve">vit) </w:t>
            </w:r>
            <w:r w:rsidR="00A64444" w:rsidRPr="00812305">
              <w:rPr>
                <w:rFonts w:ascii="Calibri" w:hAnsi="Calibri" w:cs="Arial"/>
                <w:lang w:val="pt-BR"/>
              </w:rPr>
              <w:t>ku ka marrë pjesë NBGJ</w:t>
            </w:r>
            <w:r>
              <w:rPr>
                <w:rFonts w:ascii="Calibri" w:hAnsi="Calibri" w:cs="Arial"/>
                <w:lang w:val="pt-BR"/>
              </w:rPr>
              <w:t>.</w:t>
            </w:r>
          </w:p>
        </w:tc>
        <w:tc>
          <w:tcPr>
            <w:tcW w:w="2690" w:type="dxa"/>
          </w:tcPr>
          <w:p w14:paraId="0F21E3BE" w14:textId="682575AC" w:rsidR="00A64444" w:rsidRPr="00A7472F" w:rsidRDefault="00B62A13" w:rsidP="007870C0">
            <w:pPr>
              <w:rPr>
                <w:rFonts w:ascii="Calibri" w:hAnsi="Calibri" w:cs="Arial"/>
                <w:lang w:val="pt-BR"/>
              </w:rPr>
            </w:pPr>
            <w:r>
              <w:rPr>
                <w:rFonts w:ascii="Calibri" w:hAnsi="Calibri" w:cs="Arial"/>
                <w:lang w:val="pt-BR"/>
              </w:rPr>
              <w:lastRenderedPageBreak/>
              <w:t xml:space="preserve">Zbatimi </w:t>
            </w:r>
            <w:r w:rsidR="00A64444">
              <w:rPr>
                <w:rFonts w:ascii="Calibri" w:hAnsi="Calibri" w:cs="Arial"/>
                <w:lang w:val="pt-BR"/>
              </w:rPr>
              <w:t>i Buxhetit (</w:t>
            </w:r>
            <w:r>
              <w:rPr>
                <w:rFonts w:ascii="Calibri" w:hAnsi="Calibri" w:cs="Arial"/>
                <w:lang w:val="pt-BR"/>
              </w:rPr>
              <w:t>Z</w:t>
            </w:r>
            <w:r w:rsidR="00A64444">
              <w:rPr>
                <w:rFonts w:ascii="Calibri" w:hAnsi="Calibri" w:cs="Arial"/>
                <w:lang w:val="pt-BR"/>
              </w:rPr>
              <w:t>B)</w:t>
            </w:r>
          </w:p>
        </w:tc>
        <w:tc>
          <w:tcPr>
            <w:tcW w:w="2105" w:type="dxa"/>
          </w:tcPr>
          <w:p w14:paraId="222AB57C" w14:textId="00203209" w:rsidR="00A64444" w:rsidRPr="00812305" w:rsidRDefault="00A64444" w:rsidP="007870C0">
            <w:pPr>
              <w:rPr>
                <w:rFonts w:ascii="Calibri" w:hAnsi="Calibri" w:cs="Arial"/>
                <w:lang w:val="pt-BR"/>
              </w:rPr>
            </w:pPr>
            <w:r>
              <w:rPr>
                <w:rFonts w:ascii="Calibri" w:hAnsi="Calibri" w:cs="Arial"/>
                <w:lang w:val="pt-BR"/>
              </w:rPr>
              <w:t xml:space="preserve">NJA, </w:t>
            </w:r>
            <w:r w:rsidR="00B62A13" w:rsidRPr="00B62A13">
              <w:rPr>
                <w:rFonts w:ascii="Calibri" w:hAnsi="Calibri" w:cs="Arial"/>
                <w:lang w:val="pt-BR"/>
              </w:rPr>
              <w:t>SKSHBGJ</w:t>
            </w:r>
            <w:r>
              <w:rPr>
                <w:rFonts w:ascii="Calibri" w:hAnsi="Calibri" w:cs="Arial"/>
                <w:lang w:val="pt-BR"/>
              </w:rPr>
              <w:t>, sektorët e tjerë që</w:t>
            </w:r>
            <w:r w:rsidRPr="00812305">
              <w:rPr>
                <w:rFonts w:ascii="Calibri" w:hAnsi="Calibri" w:cs="Arial"/>
                <w:lang w:val="pt-BR"/>
              </w:rPr>
              <w:t xml:space="preserve"> do kryejnë </w:t>
            </w:r>
            <w:r w:rsidRPr="00812305">
              <w:rPr>
                <w:rFonts w:ascii="Calibri" w:hAnsi="Calibri" w:cs="Arial"/>
                <w:lang w:val="pt-BR"/>
              </w:rPr>
              <w:lastRenderedPageBreak/>
              <w:t>ndërhyrjet për të cilat aplikohen konsultimet publike</w:t>
            </w:r>
            <w:r w:rsidR="00B62A13">
              <w:rPr>
                <w:rFonts w:ascii="Calibri" w:hAnsi="Calibri" w:cs="Arial"/>
                <w:lang w:val="pt-BR"/>
              </w:rPr>
              <w:t>.</w:t>
            </w:r>
          </w:p>
        </w:tc>
        <w:tc>
          <w:tcPr>
            <w:tcW w:w="1401" w:type="dxa"/>
          </w:tcPr>
          <w:p w14:paraId="5B811822" w14:textId="32EC3BAA" w:rsidR="00A64444" w:rsidRPr="00812305" w:rsidRDefault="00B62A13" w:rsidP="007870C0">
            <w:pPr>
              <w:jc w:val="center"/>
              <w:rPr>
                <w:rFonts w:ascii="Calibri" w:hAnsi="Calibri" w:cs="Calibri"/>
                <w:i/>
                <w:lang w:val="en-US"/>
              </w:rPr>
            </w:pPr>
            <w:r>
              <w:rPr>
                <w:rFonts w:ascii="Calibri" w:hAnsi="Calibri" w:cs="Calibri"/>
                <w:i/>
                <w:lang w:val="en-US"/>
              </w:rPr>
              <w:lastRenderedPageBreak/>
              <w:t>6</w:t>
            </w:r>
            <w:r w:rsidR="00A64444" w:rsidRPr="00812305">
              <w:rPr>
                <w:rFonts w:ascii="Calibri" w:hAnsi="Calibri" w:cs="Calibri"/>
                <w:i/>
                <w:lang w:val="en-US"/>
              </w:rPr>
              <w:t>M-I-2022</w:t>
            </w:r>
          </w:p>
          <w:p w14:paraId="0287B223"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2AC99DC4" w14:textId="77777777" w:rsidR="00A64444" w:rsidRPr="00812305" w:rsidRDefault="00A64444" w:rsidP="007870C0">
            <w:pPr>
              <w:jc w:val="center"/>
              <w:rPr>
                <w:rFonts w:ascii="Calibri" w:hAnsi="Calibri" w:cs="Calibri"/>
                <w:i/>
                <w:lang w:val="pt-BR"/>
              </w:rPr>
            </w:pPr>
            <w:r w:rsidRPr="00812305">
              <w:rPr>
                <w:rFonts w:ascii="Calibri" w:hAnsi="Calibri" w:cs="Calibri"/>
                <w:i/>
                <w:lang w:val="en-US"/>
              </w:rPr>
              <w:t>6M-II-2024</w:t>
            </w:r>
          </w:p>
        </w:tc>
        <w:tc>
          <w:tcPr>
            <w:tcW w:w="1214" w:type="dxa"/>
            <w:gridSpan w:val="2"/>
          </w:tcPr>
          <w:p w14:paraId="13B632C3" w14:textId="1B090D9F" w:rsidR="00A64444" w:rsidRPr="00812305" w:rsidRDefault="00A64444" w:rsidP="007870C0">
            <w:pPr>
              <w:rPr>
                <w:rFonts w:ascii="Calibri" w:hAnsi="Calibri" w:cs="Arial"/>
                <w:lang w:val="pt-BR"/>
              </w:rPr>
            </w:pPr>
          </w:p>
        </w:tc>
        <w:tc>
          <w:tcPr>
            <w:tcW w:w="1536" w:type="dxa"/>
          </w:tcPr>
          <w:p w14:paraId="4FC6230E" w14:textId="23887D9E" w:rsidR="00A64444" w:rsidRPr="00812305" w:rsidRDefault="00A64444" w:rsidP="007870C0">
            <w:pPr>
              <w:rPr>
                <w:rFonts w:ascii="Calibri" w:hAnsi="Calibri" w:cs="Arial"/>
                <w:lang w:val="pt-BR"/>
              </w:rPr>
            </w:pPr>
            <w:r w:rsidRPr="00812305">
              <w:rPr>
                <w:rFonts w:ascii="Calibri" w:hAnsi="Calibri" w:cs="Arial"/>
                <w:lang w:val="pt-BR"/>
              </w:rPr>
              <w:t xml:space="preserve">KBGJ në nivel bashkie dhe </w:t>
            </w:r>
            <w:r w:rsidRPr="00812305">
              <w:rPr>
                <w:rFonts w:ascii="Calibri" w:hAnsi="Calibri" w:cs="Arial"/>
                <w:lang w:val="pt-BR"/>
              </w:rPr>
              <w:lastRenderedPageBreak/>
              <w:t>KBGJ</w:t>
            </w:r>
            <w:r w:rsidR="00B62A13">
              <w:rPr>
                <w:rFonts w:ascii="Calibri" w:hAnsi="Calibri" w:cs="Arial"/>
                <w:lang w:val="pt-BR"/>
              </w:rPr>
              <w:t>PS</w:t>
            </w:r>
            <w:r w:rsidRPr="00812305">
              <w:rPr>
                <w:rFonts w:ascii="Calibri" w:hAnsi="Calibri" w:cs="Arial"/>
                <w:lang w:val="pt-BR"/>
              </w:rPr>
              <w:t xml:space="preserve"> në nivel KB</w:t>
            </w:r>
            <w:r w:rsidR="00B62A13">
              <w:rPr>
                <w:rFonts w:ascii="Calibri" w:hAnsi="Calibri" w:cs="Arial"/>
                <w:lang w:val="pt-BR"/>
              </w:rPr>
              <w:t>.</w:t>
            </w:r>
          </w:p>
        </w:tc>
      </w:tr>
      <w:tr w:rsidR="00750520" w:rsidRPr="006A01D7" w14:paraId="673065CA" w14:textId="77777777" w:rsidTr="005A792B">
        <w:trPr>
          <w:gridAfter w:val="1"/>
          <w:wAfter w:w="6" w:type="dxa"/>
        </w:trPr>
        <w:tc>
          <w:tcPr>
            <w:tcW w:w="4775" w:type="dxa"/>
            <w:gridSpan w:val="2"/>
          </w:tcPr>
          <w:p w14:paraId="2D0730E3" w14:textId="614D4EDA" w:rsidR="00A64444" w:rsidRPr="008924E0" w:rsidRDefault="00A64444" w:rsidP="007870C0">
            <w:pPr>
              <w:jc w:val="both"/>
              <w:rPr>
                <w:rFonts w:ascii="Calibri" w:hAnsi="Calibri" w:cs="Arial"/>
                <w:lang w:val="pt-BR"/>
              </w:rPr>
            </w:pPr>
            <w:r w:rsidRPr="00812305">
              <w:rPr>
                <w:rFonts w:ascii="Calibri" w:hAnsi="Calibri" w:cs="Arial"/>
                <w:lang w:val="pt-BR"/>
              </w:rPr>
              <w:lastRenderedPageBreak/>
              <w:t xml:space="preserve">I.2.5. </w:t>
            </w:r>
            <w:r w:rsidRPr="008924E0">
              <w:rPr>
                <w:rFonts w:ascii="Calibri" w:hAnsi="Calibri" w:cs="Arial"/>
                <w:lang w:val="pt-BR"/>
              </w:rPr>
              <w:t>Aplikimi i qasjes s</w:t>
            </w:r>
            <w:r>
              <w:rPr>
                <w:rFonts w:ascii="Calibri" w:hAnsi="Calibri" w:cs="Arial"/>
                <w:lang w:val="pt-BR"/>
              </w:rPr>
              <w:t>ë</w:t>
            </w:r>
            <w:r w:rsidRPr="008924E0">
              <w:rPr>
                <w:rFonts w:ascii="Calibri" w:hAnsi="Calibri" w:cs="Arial"/>
                <w:lang w:val="pt-BR"/>
              </w:rPr>
              <w:t xml:space="preserve"> balancuar gjinore n</w:t>
            </w:r>
            <w:r>
              <w:rPr>
                <w:rFonts w:ascii="Calibri" w:hAnsi="Calibri" w:cs="Arial"/>
                <w:lang w:val="pt-BR"/>
              </w:rPr>
              <w:t>ë</w:t>
            </w:r>
            <w:r w:rsidRPr="008924E0">
              <w:rPr>
                <w:rFonts w:ascii="Calibri" w:hAnsi="Calibri" w:cs="Arial"/>
                <w:lang w:val="pt-BR"/>
              </w:rPr>
              <w:t xml:space="preserve"> t</w:t>
            </w:r>
            <w:r>
              <w:rPr>
                <w:rFonts w:ascii="Calibri" w:hAnsi="Calibri" w:cs="Arial"/>
                <w:lang w:val="pt-BR"/>
              </w:rPr>
              <w:t>ë</w:t>
            </w:r>
            <w:r w:rsidRPr="008924E0">
              <w:rPr>
                <w:rFonts w:ascii="Calibri" w:hAnsi="Calibri" w:cs="Arial"/>
                <w:lang w:val="pt-BR"/>
              </w:rPr>
              <w:t xml:space="preserve"> gjith</w:t>
            </w:r>
            <w:r>
              <w:rPr>
                <w:rFonts w:ascii="Calibri" w:hAnsi="Calibri" w:cs="Arial"/>
                <w:lang w:val="pt-BR"/>
              </w:rPr>
              <w:t>ë</w:t>
            </w:r>
            <w:r w:rsidRPr="008924E0">
              <w:rPr>
                <w:rFonts w:ascii="Calibri" w:hAnsi="Calibri" w:cs="Arial"/>
                <w:lang w:val="pt-BR"/>
              </w:rPr>
              <w:t xml:space="preserve"> takimet p</w:t>
            </w:r>
            <w:r>
              <w:rPr>
                <w:rFonts w:ascii="Calibri" w:hAnsi="Calibri" w:cs="Arial"/>
                <w:lang w:val="pt-BR"/>
              </w:rPr>
              <w:t>ë</w:t>
            </w:r>
            <w:r w:rsidRPr="008924E0">
              <w:rPr>
                <w:rFonts w:ascii="Calibri" w:hAnsi="Calibri" w:cs="Arial"/>
                <w:lang w:val="pt-BR"/>
              </w:rPr>
              <w:t>r buxhetimin si dhe n</w:t>
            </w:r>
            <w:r>
              <w:rPr>
                <w:rFonts w:ascii="Calibri" w:hAnsi="Calibri" w:cs="Arial"/>
                <w:lang w:val="pt-BR"/>
              </w:rPr>
              <w:t>ë</w:t>
            </w:r>
            <w:r w:rsidRPr="008924E0">
              <w:rPr>
                <w:rFonts w:ascii="Calibri" w:hAnsi="Calibri" w:cs="Arial"/>
                <w:lang w:val="pt-BR"/>
              </w:rPr>
              <w:t xml:space="preserve"> </w:t>
            </w:r>
            <w:r>
              <w:rPr>
                <w:rFonts w:ascii="Calibri" w:hAnsi="Calibri" w:cs="Arial"/>
                <w:lang w:val="pt-BR"/>
              </w:rPr>
              <w:t>të gjitha dëgjesat publike</w:t>
            </w:r>
            <w:r w:rsidR="00B62A13">
              <w:rPr>
                <w:rFonts w:ascii="Calibri" w:hAnsi="Calibri" w:cs="Arial"/>
                <w:lang w:val="pt-BR"/>
              </w:rPr>
              <w:t>.</w:t>
            </w:r>
          </w:p>
        </w:tc>
        <w:tc>
          <w:tcPr>
            <w:tcW w:w="1899" w:type="dxa"/>
          </w:tcPr>
          <w:p w14:paraId="07EB35BB" w14:textId="225B7334" w:rsidR="00A64444" w:rsidRPr="00812305" w:rsidRDefault="00A64444" w:rsidP="007870C0">
            <w:pPr>
              <w:rPr>
                <w:rFonts w:ascii="Calibri" w:hAnsi="Calibri" w:cs="Arial"/>
                <w:lang w:val="pt-BR"/>
              </w:rPr>
            </w:pPr>
            <w:r>
              <w:rPr>
                <w:rFonts w:ascii="Calibri" w:hAnsi="Calibri" w:cs="Arial"/>
                <w:lang w:val="pt-BR"/>
              </w:rPr>
              <w:t>Të dhënat mbi pjesëmarrjen në takimet e zhvilluara</w:t>
            </w:r>
            <w:r w:rsidR="00B62A13">
              <w:rPr>
                <w:rFonts w:ascii="Calibri" w:hAnsi="Calibri" w:cs="Arial"/>
                <w:lang w:val="pt-BR"/>
              </w:rPr>
              <w:t>.</w:t>
            </w:r>
          </w:p>
        </w:tc>
        <w:tc>
          <w:tcPr>
            <w:tcW w:w="2690" w:type="dxa"/>
          </w:tcPr>
          <w:p w14:paraId="6579026D" w14:textId="0C1B6AEB" w:rsidR="00A64444" w:rsidRPr="00812305" w:rsidRDefault="00B62A13" w:rsidP="007870C0">
            <w:pPr>
              <w:rPr>
                <w:rFonts w:ascii="Calibri" w:hAnsi="Calibri" w:cs="Arial"/>
                <w:lang w:val="pt-BR"/>
              </w:rPr>
            </w:pPr>
            <w:r w:rsidRPr="00B62A13">
              <w:rPr>
                <w:rFonts w:ascii="Calibri" w:hAnsi="Calibri" w:cs="Arial"/>
                <w:lang w:val="pt-BR"/>
              </w:rPr>
              <w:t>Zbatimi</w:t>
            </w:r>
            <w:r w:rsidR="00A64444">
              <w:rPr>
                <w:rFonts w:ascii="Calibri" w:hAnsi="Calibri" w:cs="Arial"/>
                <w:lang w:val="pt-BR"/>
              </w:rPr>
              <w:t xml:space="preserve"> i Buxhetit (</w:t>
            </w:r>
            <w:r>
              <w:rPr>
                <w:rFonts w:ascii="Calibri" w:hAnsi="Calibri" w:cs="Arial"/>
                <w:lang w:val="pt-BR"/>
              </w:rPr>
              <w:t>Z</w:t>
            </w:r>
            <w:r w:rsidR="00A64444">
              <w:rPr>
                <w:rFonts w:ascii="Calibri" w:hAnsi="Calibri" w:cs="Arial"/>
                <w:lang w:val="pt-BR"/>
              </w:rPr>
              <w:t>B)</w:t>
            </w:r>
          </w:p>
        </w:tc>
        <w:tc>
          <w:tcPr>
            <w:tcW w:w="2105" w:type="dxa"/>
          </w:tcPr>
          <w:p w14:paraId="6E5EF1FA" w14:textId="12E175FE" w:rsidR="00A64444" w:rsidRPr="00812305" w:rsidRDefault="00A64444" w:rsidP="007870C0">
            <w:pPr>
              <w:rPr>
                <w:rFonts w:ascii="Calibri" w:hAnsi="Calibri" w:cs="Arial"/>
                <w:lang w:val="pt-BR"/>
              </w:rPr>
            </w:pPr>
            <w:r>
              <w:rPr>
                <w:rFonts w:ascii="Calibri" w:hAnsi="Calibri" w:cs="Arial"/>
                <w:lang w:val="pt-BR"/>
              </w:rPr>
              <w:t xml:space="preserve">NJA, </w:t>
            </w:r>
            <w:r w:rsidR="00B62A13" w:rsidRPr="00B62A13">
              <w:rPr>
                <w:rFonts w:ascii="Calibri" w:hAnsi="Calibri" w:cs="Arial"/>
                <w:lang w:val="pt-BR"/>
              </w:rPr>
              <w:t>SKSHBGJ</w:t>
            </w:r>
            <w:r>
              <w:rPr>
                <w:rFonts w:ascii="Calibri" w:hAnsi="Calibri" w:cs="Arial"/>
                <w:lang w:val="pt-BR"/>
              </w:rPr>
              <w:t>, sektorët e tjerë që</w:t>
            </w:r>
            <w:r w:rsidRPr="00812305">
              <w:rPr>
                <w:rFonts w:ascii="Calibri" w:hAnsi="Calibri" w:cs="Arial"/>
                <w:lang w:val="pt-BR"/>
              </w:rPr>
              <w:t xml:space="preserve"> do kryejnë ndërhyrjet për të cilat aplikohen konsultimet publike</w:t>
            </w:r>
            <w:r w:rsidR="00B62A13">
              <w:rPr>
                <w:rFonts w:ascii="Calibri" w:hAnsi="Calibri" w:cs="Arial"/>
                <w:lang w:val="pt-BR"/>
              </w:rPr>
              <w:t>.</w:t>
            </w:r>
          </w:p>
        </w:tc>
        <w:tc>
          <w:tcPr>
            <w:tcW w:w="1401" w:type="dxa"/>
          </w:tcPr>
          <w:p w14:paraId="4B75F09E" w14:textId="6E7842B9" w:rsidR="00A64444" w:rsidRPr="00812305" w:rsidRDefault="00B62A13"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069CAD5A"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43B301E7" w14:textId="77777777" w:rsidR="00A64444" w:rsidRPr="00812305" w:rsidRDefault="00A64444" w:rsidP="007870C0">
            <w:pPr>
              <w:jc w:val="center"/>
              <w:rPr>
                <w:rFonts w:ascii="Calibri" w:hAnsi="Calibri" w:cs="Calibri"/>
                <w:i/>
                <w:lang w:val="pt-BR"/>
              </w:rPr>
            </w:pPr>
            <w:r w:rsidRPr="00812305">
              <w:rPr>
                <w:rFonts w:ascii="Calibri" w:hAnsi="Calibri" w:cs="Calibri"/>
                <w:i/>
                <w:lang w:val="en-US"/>
              </w:rPr>
              <w:t>6M-II-2022</w:t>
            </w:r>
          </w:p>
        </w:tc>
        <w:tc>
          <w:tcPr>
            <w:tcW w:w="1214" w:type="dxa"/>
            <w:gridSpan w:val="2"/>
          </w:tcPr>
          <w:p w14:paraId="455CDB33" w14:textId="7112AD2C" w:rsidR="00A64444" w:rsidRPr="00812305" w:rsidRDefault="00A64444" w:rsidP="007870C0">
            <w:pPr>
              <w:rPr>
                <w:rFonts w:ascii="Calibri" w:hAnsi="Calibri" w:cs="Arial"/>
                <w:lang w:val="pt-BR"/>
              </w:rPr>
            </w:pPr>
          </w:p>
        </w:tc>
        <w:tc>
          <w:tcPr>
            <w:tcW w:w="1536" w:type="dxa"/>
          </w:tcPr>
          <w:p w14:paraId="16521D07" w14:textId="751B3703"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B62A13">
              <w:rPr>
                <w:rFonts w:ascii="Calibri" w:hAnsi="Calibri" w:cs="Arial"/>
                <w:lang w:val="pt-BR"/>
              </w:rPr>
              <w:t>PS</w:t>
            </w:r>
            <w:r w:rsidRPr="00812305">
              <w:rPr>
                <w:rFonts w:ascii="Calibri" w:hAnsi="Calibri" w:cs="Arial"/>
                <w:lang w:val="pt-BR"/>
              </w:rPr>
              <w:t xml:space="preserve"> në nivel KB</w:t>
            </w:r>
            <w:r w:rsidR="00B62A13">
              <w:rPr>
                <w:rFonts w:ascii="Calibri" w:hAnsi="Calibri" w:cs="Arial"/>
                <w:lang w:val="pt-BR"/>
              </w:rPr>
              <w:t>.</w:t>
            </w:r>
          </w:p>
        </w:tc>
      </w:tr>
      <w:tr w:rsidR="00750520" w:rsidRPr="006A01D7" w14:paraId="36C72B4B" w14:textId="77777777" w:rsidTr="005A792B">
        <w:trPr>
          <w:gridAfter w:val="1"/>
          <w:wAfter w:w="6" w:type="dxa"/>
        </w:trPr>
        <w:tc>
          <w:tcPr>
            <w:tcW w:w="4775" w:type="dxa"/>
            <w:gridSpan w:val="2"/>
          </w:tcPr>
          <w:p w14:paraId="6B1E53AA" w14:textId="46D71CA7" w:rsidR="00A64444" w:rsidRPr="00812305" w:rsidRDefault="00A64444" w:rsidP="007870C0">
            <w:pPr>
              <w:jc w:val="both"/>
              <w:rPr>
                <w:rFonts w:ascii="Calibri" w:hAnsi="Calibri" w:cs="Arial"/>
                <w:lang w:val="pt-BR"/>
              </w:rPr>
            </w:pPr>
            <w:r>
              <w:rPr>
                <w:rFonts w:ascii="Calibri" w:hAnsi="Calibri" w:cs="Arial"/>
                <w:lang w:val="pt-BR"/>
              </w:rPr>
              <w:t>I.2.6. Hartimi i udhëzimeve për përdorimin e gjuhës së ndjeshme gjinore dhe jo-diskri</w:t>
            </w:r>
            <w:r w:rsidR="00FC63AF">
              <w:rPr>
                <w:rFonts w:ascii="Calibri" w:hAnsi="Calibri" w:cs="Arial"/>
                <w:lang w:val="pt-BR"/>
              </w:rPr>
              <w:t>m</w:t>
            </w:r>
            <w:r>
              <w:rPr>
                <w:rFonts w:ascii="Calibri" w:hAnsi="Calibri" w:cs="Arial"/>
                <w:lang w:val="pt-BR"/>
              </w:rPr>
              <w:t>i</w:t>
            </w:r>
            <w:r w:rsidR="00FC63AF">
              <w:rPr>
                <w:rFonts w:ascii="Calibri" w:hAnsi="Calibri" w:cs="Arial"/>
                <w:lang w:val="pt-BR"/>
              </w:rPr>
              <w:t>n</w:t>
            </w:r>
            <w:r>
              <w:rPr>
                <w:rFonts w:ascii="Calibri" w:hAnsi="Calibri" w:cs="Arial"/>
                <w:lang w:val="pt-BR"/>
              </w:rPr>
              <w:t>uese në të gjithë dokumentat që përgatit dhe publikon bashkia (përfshirë strategji, plane veprimi, etj)</w:t>
            </w:r>
            <w:r w:rsidR="00B62A13">
              <w:rPr>
                <w:rFonts w:ascii="Calibri" w:hAnsi="Calibri" w:cs="Arial"/>
                <w:lang w:val="pt-BR"/>
              </w:rPr>
              <w:t>.</w:t>
            </w:r>
          </w:p>
        </w:tc>
        <w:tc>
          <w:tcPr>
            <w:tcW w:w="1899" w:type="dxa"/>
          </w:tcPr>
          <w:p w14:paraId="057C8743" w14:textId="4572FDBF" w:rsidR="00A64444" w:rsidRPr="00812305" w:rsidRDefault="009D1715" w:rsidP="007870C0">
            <w:pPr>
              <w:rPr>
                <w:rFonts w:ascii="Calibri" w:hAnsi="Calibri" w:cs="Arial"/>
                <w:lang w:val="pt-BR"/>
              </w:rPr>
            </w:pPr>
            <w:r>
              <w:rPr>
                <w:rFonts w:ascii="Calibri" w:hAnsi="Calibri" w:cs="Arial"/>
                <w:lang w:val="pt-BR"/>
              </w:rPr>
              <w:t>1 dokument me u</w:t>
            </w:r>
            <w:r w:rsidR="00A64444">
              <w:rPr>
                <w:rFonts w:ascii="Calibri" w:hAnsi="Calibri" w:cs="Arial"/>
                <w:lang w:val="pt-BR"/>
              </w:rPr>
              <w:t>dhëzimet e përgatitura</w:t>
            </w:r>
            <w:r>
              <w:rPr>
                <w:rFonts w:ascii="Calibri" w:hAnsi="Calibri" w:cs="Arial"/>
                <w:lang w:val="pt-BR"/>
              </w:rPr>
              <w:t>.</w:t>
            </w:r>
          </w:p>
        </w:tc>
        <w:tc>
          <w:tcPr>
            <w:tcW w:w="2690" w:type="dxa"/>
          </w:tcPr>
          <w:p w14:paraId="155DDB67" w14:textId="677D6260" w:rsidR="00A64444" w:rsidRDefault="0037077A" w:rsidP="007870C0">
            <w:pPr>
              <w:rPr>
                <w:rFonts w:ascii="Calibri" w:hAnsi="Calibri" w:cs="Arial"/>
                <w:lang w:val="pt-BR"/>
              </w:rPr>
            </w:pPr>
            <w:r w:rsidRPr="0037077A">
              <w:rPr>
                <w:rFonts w:ascii="Calibri" w:hAnsi="Calibri" w:cs="Arial"/>
                <w:lang w:val="pt-BR"/>
              </w:rPr>
              <w:t xml:space="preserve">Sektori i Kujdesit Shoqëror, Strehimit Social, Mbrojtjes Sociale të Fëmijëve, Barazisë Gjinore dhe të Drejtave të Njeriut </w:t>
            </w:r>
            <w:r w:rsidR="009D1715" w:rsidRPr="009D1715">
              <w:rPr>
                <w:rFonts w:ascii="Calibri" w:hAnsi="Calibri" w:cs="Arial"/>
                <w:lang w:val="pt-BR"/>
              </w:rPr>
              <w:t>(SKSHBGJ).</w:t>
            </w:r>
          </w:p>
        </w:tc>
        <w:tc>
          <w:tcPr>
            <w:tcW w:w="2105" w:type="dxa"/>
          </w:tcPr>
          <w:p w14:paraId="4CB6AB86" w14:textId="709E5231" w:rsidR="00A64444" w:rsidRDefault="009D1715" w:rsidP="007870C0">
            <w:pPr>
              <w:rPr>
                <w:rFonts w:ascii="Calibri" w:hAnsi="Calibri" w:cs="Arial"/>
                <w:lang w:val="pt-BR"/>
              </w:rPr>
            </w:pPr>
            <w:r>
              <w:rPr>
                <w:rFonts w:ascii="Calibri" w:hAnsi="Calibri" w:cs="Arial"/>
                <w:lang w:val="pt-BR"/>
              </w:rPr>
              <w:t>DJPP</w:t>
            </w:r>
            <w:r w:rsidR="00A64444">
              <w:rPr>
                <w:rFonts w:ascii="Calibri" w:hAnsi="Calibri" w:cs="Arial"/>
                <w:lang w:val="pt-BR"/>
              </w:rPr>
              <w:t>, OJF, org</w:t>
            </w:r>
            <w:r>
              <w:rPr>
                <w:rFonts w:ascii="Calibri" w:hAnsi="Calibri" w:cs="Arial"/>
                <w:lang w:val="pt-BR"/>
              </w:rPr>
              <w:t>anizatat</w:t>
            </w:r>
            <w:r w:rsidR="00A64444">
              <w:rPr>
                <w:rFonts w:ascii="Calibri" w:hAnsi="Calibri" w:cs="Arial"/>
                <w:lang w:val="pt-BR"/>
              </w:rPr>
              <w:t xml:space="preserve"> ndërkombëtare</w:t>
            </w:r>
            <w:r>
              <w:rPr>
                <w:rFonts w:ascii="Calibri" w:hAnsi="Calibri" w:cs="Arial"/>
                <w:lang w:val="pt-BR"/>
              </w:rPr>
              <w:t>.</w:t>
            </w:r>
          </w:p>
        </w:tc>
        <w:tc>
          <w:tcPr>
            <w:tcW w:w="1401" w:type="dxa"/>
          </w:tcPr>
          <w:p w14:paraId="5BC96290" w14:textId="0B0C6780" w:rsidR="00A64444" w:rsidRPr="00812305" w:rsidRDefault="00A64444" w:rsidP="007870C0">
            <w:pPr>
              <w:jc w:val="center"/>
              <w:rPr>
                <w:rFonts w:ascii="Calibri" w:hAnsi="Calibri" w:cs="Calibri"/>
                <w:i/>
                <w:lang w:val="en-US"/>
              </w:rPr>
            </w:pPr>
            <w:r>
              <w:rPr>
                <w:rFonts w:ascii="Calibri" w:hAnsi="Calibri" w:cs="Calibri"/>
                <w:i/>
                <w:lang w:val="en-US"/>
              </w:rPr>
              <w:t>6</w:t>
            </w:r>
            <w:r w:rsidRPr="00812305">
              <w:rPr>
                <w:rFonts w:ascii="Calibri" w:hAnsi="Calibri" w:cs="Calibri"/>
                <w:i/>
                <w:lang w:val="en-US"/>
              </w:rPr>
              <w:t>M-II-2022</w:t>
            </w:r>
          </w:p>
          <w:p w14:paraId="57D7138A"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16DF1ADC" w14:textId="5487656F" w:rsidR="00A64444" w:rsidRPr="007C3985" w:rsidRDefault="00A64444" w:rsidP="007870C0">
            <w:pPr>
              <w:jc w:val="center"/>
              <w:rPr>
                <w:rFonts w:ascii="Calibri" w:hAnsi="Calibri" w:cs="Calibri"/>
                <w:i/>
                <w:lang w:val="pt-BR"/>
              </w:rPr>
            </w:pPr>
            <w:r w:rsidRPr="00812305">
              <w:rPr>
                <w:rFonts w:ascii="Calibri" w:hAnsi="Calibri" w:cs="Calibri"/>
                <w:i/>
                <w:lang w:val="en-US"/>
              </w:rPr>
              <w:t>6M-I-202</w:t>
            </w:r>
            <w:r>
              <w:rPr>
                <w:rFonts w:ascii="Calibri" w:hAnsi="Calibri" w:cs="Calibri"/>
                <w:i/>
                <w:lang w:val="en-US"/>
              </w:rPr>
              <w:t>3</w:t>
            </w:r>
          </w:p>
        </w:tc>
        <w:tc>
          <w:tcPr>
            <w:tcW w:w="1214" w:type="dxa"/>
            <w:gridSpan w:val="2"/>
          </w:tcPr>
          <w:p w14:paraId="081621F9" w14:textId="73BCA1E6" w:rsidR="00A64444" w:rsidRPr="00812305" w:rsidRDefault="00A64444" w:rsidP="007870C0">
            <w:pPr>
              <w:rPr>
                <w:rFonts w:ascii="Calibri" w:hAnsi="Calibri" w:cs="Arial"/>
                <w:lang w:val="pt-BR"/>
              </w:rPr>
            </w:pPr>
          </w:p>
        </w:tc>
        <w:tc>
          <w:tcPr>
            <w:tcW w:w="1536" w:type="dxa"/>
          </w:tcPr>
          <w:p w14:paraId="5421FBD6" w14:textId="612DCFCF"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9D1715">
              <w:rPr>
                <w:rFonts w:ascii="Calibri" w:hAnsi="Calibri" w:cs="Arial"/>
                <w:lang w:val="pt-BR"/>
              </w:rPr>
              <w:t>PS</w:t>
            </w:r>
            <w:r w:rsidRPr="00812305">
              <w:rPr>
                <w:rFonts w:ascii="Calibri" w:hAnsi="Calibri" w:cs="Arial"/>
                <w:lang w:val="pt-BR"/>
              </w:rPr>
              <w:t xml:space="preserve"> në nivel KB</w:t>
            </w:r>
            <w:r w:rsidR="009D1715">
              <w:rPr>
                <w:rFonts w:ascii="Calibri" w:hAnsi="Calibri" w:cs="Arial"/>
                <w:lang w:val="pt-BR"/>
              </w:rPr>
              <w:t>.</w:t>
            </w:r>
          </w:p>
        </w:tc>
      </w:tr>
      <w:tr w:rsidR="00750520" w:rsidRPr="006A01D7" w14:paraId="6B9EF29E" w14:textId="77777777" w:rsidTr="005A792B">
        <w:trPr>
          <w:gridAfter w:val="1"/>
          <w:wAfter w:w="6" w:type="dxa"/>
        </w:trPr>
        <w:tc>
          <w:tcPr>
            <w:tcW w:w="4775" w:type="dxa"/>
            <w:gridSpan w:val="2"/>
          </w:tcPr>
          <w:p w14:paraId="5C59F003" w14:textId="070473EC" w:rsidR="00A64444" w:rsidRPr="00812305" w:rsidRDefault="00A64444" w:rsidP="007870C0">
            <w:pPr>
              <w:jc w:val="both"/>
              <w:rPr>
                <w:rFonts w:ascii="Calibri" w:hAnsi="Calibri" w:cs="Arial"/>
                <w:lang w:val="pt-BR"/>
              </w:rPr>
            </w:pPr>
            <w:r w:rsidRPr="00812305">
              <w:rPr>
                <w:rFonts w:ascii="Calibri" w:hAnsi="Calibri" w:cs="Arial"/>
                <w:lang w:val="pt-BR"/>
              </w:rPr>
              <w:t>I.2.</w:t>
            </w:r>
            <w:r>
              <w:rPr>
                <w:rFonts w:ascii="Calibri" w:hAnsi="Calibri" w:cs="Arial"/>
                <w:lang w:val="pt-BR"/>
              </w:rPr>
              <w:t>7</w:t>
            </w:r>
            <w:r w:rsidRPr="00812305">
              <w:rPr>
                <w:rFonts w:ascii="Calibri" w:hAnsi="Calibri" w:cs="Arial"/>
                <w:lang w:val="pt-BR"/>
              </w:rPr>
              <w:t>. Hartimi i një politike kundër ngacmimit seksual për punonjëset/punonjësit dhe qytetaret/qyetarët përfitues të shërbimeve të Bashkisë.</w:t>
            </w:r>
          </w:p>
        </w:tc>
        <w:tc>
          <w:tcPr>
            <w:tcW w:w="1899" w:type="dxa"/>
          </w:tcPr>
          <w:p w14:paraId="015982ED" w14:textId="71B884EF" w:rsidR="00A64444" w:rsidRPr="00812305" w:rsidRDefault="009D1715" w:rsidP="007870C0">
            <w:pPr>
              <w:rPr>
                <w:rFonts w:ascii="Calibri" w:hAnsi="Calibri" w:cs="Arial"/>
                <w:lang w:val="pt-BR"/>
              </w:rPr>
            </w:pPr>
            <w:r>
              <w:rPr>
                <w:rFonts w:ascii="Calibri" w:hAnsi="Calibri" w:cs="Arial"/>
                <w:lang w:val="pt-BR"/>
              </w:rPr>
              <w:t>1 p</w:t>
            </w:r>
            <w:r w:rsidR="00A64444" w:rsidRPr="00812305">
              <w:rPr>
                <w:rFonts w:ascii="Calibri" w:hAnsi="Calibri" w:cs="Arial"/>
                <w:lang w:val="pt-BR"/>
              </w:rPr>
              <w:t>olitik</w:t>
            </w:r>
            <w:r w:rsidR="00E421DA">
              <w:rPr>
                <w:rFonts w:ascii="Calibri" w:hAnsi="Calibri" w:cs="Arial"/>
                <w:lang w:val="pt-BR"/>
              </w:rPr>
              <w:t>ë</w:t>
            </w:r>
            <w:r w:rsidR="00A64444" w:rsidRPr="00812305">
              <w:rPr>
                <w:rFonts w:ascii="Calibri" w:hAnsi="Calibri" w:cs="Arial"/>
                <w:lang w:val="pt-BR"/>
              </w:rPr>
              <w:t xml:space="preserve"> e hartuar dhe publikuar</w:t>
            </w:r>
            <w:r>
              <w:rPr>
                <w:rFonts w:ascii="Calibri" w:hAnsi="Calibri" w:cs="Arial"/>
                <w:lang w:val="pt-BR"/>
              </w:rPr>
              <w:t>.</w:t>
            </w:r>
          </w:p>
        </w:tc>
        <w:tc>
          <w:tcPr>
            <w:tcW w:w="2690" w:type="dxa"/>
          </w:tcPr>
          <w:p w14:paraId="62007DC9" w14:textId="4ED0C241" w:rsidR="00A64444" w:rsidRPr="00812305" w:rsidRDefault="0037077A" w:rsidP="007870C0">
            <w:pPr>
              <w:rPr>
                <w:rFonts w:ascii="Calibri" w:hAnsi="Calibri" w:cs="Arial"/>
                <w:lang w:val="pt-BR"/>
              </w:rPr>
            </w:pPr>
            <w:r w:rsidRPr="0037077A">
              <w:rPr>
                <w:rFonts w:ascii="Calibri" w:hAnsi="Calibri" w:cs="Arial"/>
                <w:lang w:val="pt-BR"/>
              </w:rPr>
              <w:t xml:space="preserve">Sektori i Kujdesit Shoqëror, Strehimit Social, Mbrojtjes Sociale të Fëmijëve, Barazisë Gjinore dhe të Drejtave të Njeriut </w:t>
            </w:r>
            <w:r w:rsidR="009D1715" w:rsidRPr="009D1715">
              <w:rPr>
                <w:rFonts w:ascii="Calibri" w:hAnsi="Calibri" w:cs="Arial"/>
                <w:lang w:val="pt-BR"/>
              </w:rPr>
              <w:t>(SKSHBGJ).</w:t>
            </w:r>
          </w:p>
        </w:tc>
        <w:tc>
          <w:tcPr>
            <w:tcW w:w="2105" w:type="dxa"/>
          </w:tcPr>
          <w:p w14:paraId="47E670FF" w14:textId="0C46DC29" w:rsidR="00A64444" w:rsidRPr="00812305" w:rsidRDefault="009D1715" w:rsidP="007870C0">
            <w:pPr>
              <w:rPr>
                <w:rFonts w:ascii="Calibri" w:hAnsi="Calibri" w:cs="Arial"/>
                <w:lang w:val="pt-BR"/>
              </w:rPr>
            </w:pPr>
            <w:r>
              <w:rPr>
                <w:rFonts w:ascii="Calibri" w:hAnsi="Calibri" w:cs="Arial"/>
                <w:lang w:val="pt-BR"/>
              </w:rPr>
              <w:t>DJPP</w:t>
            </w:r>
            <w:r w:rsidR="00A64444">
              <w:rPr>
                <w:rFonts w:ascii="Calibri" w:hAnsi="Calibri" w:cs="Arial"/>
                <w:lang w:val="pt-BR"/>
              </w:rPr>
              <w:t>, OJF, org</w:t>
            </w:r>
            <w:r>
              <w:rPr>
                <w:rFonts w:ascii="Calibri" w:hAnsi="Calibri" w:cs="Arial"/>
                <w:lang w:val="pt-BR"/>
              </w:rPr>
              <w:t>anizatat</w:t>
            </w:r>
            <w:r w:rsidR="00A64444">
              <w:rPr>
                <w:rFonts w:ascii="Calibri" w:hAnsi="Calibri" w:cs="Arial"/>
                <w:lang w:val="pt-BR"/>
              </w:rPr>
              <w:t xml:space="preserve"> ndërkombëtare</w:t>
            </w:r>
            <w:r>
              <w:rPr>
                <w:rFonts w:ascii="Calibri" w:hAnsi="Calibri" w:cs="Arial"/>
                <w:lang w:val="pt-BR"/>
              </w:rPr>
              <w:t>.</w:t>
            </w:r>
          </w:p>
        </w:tc>
        <w:tc>
          <w:tcPr>
            <w:tcW w:w="1401" w:type="dxa"/>
          </w:tcPr>
          <w:p w14:paraId="6E89B7EE"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6M-I-2023</w:t>
            </w:r>
          </w:p>
          <w:p w14:paraId="346228BD"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34C19721" w14:textId="77777777" w:rsidR="00A64444" w:rsidRPr="00812305" w:rsidRDefault="00A64444" w:rsidP="007870C0">
            <w:pPr>
              <w:rPr>
                <w:rFonts w:ascii="Calibri" w:hAnsi="Calibri" w:cs="Arial"/>
                <w:lang w:val="pt-BR"/>
              </w:rPr>
            </w:pPr>
            <w:r w:rsidRPr="00812305">
              <w:rPr>
                <w:rFonts w:ascii="Calibri" w:hAnsi="Calibri" w:cs="Calibri"/>
                <w:i/>
                <w:lang w:val="en-US"/>
              </w:rPr>
              <w:t>6M-II-2023</w:t>
            </w:r>
          </w:p>
        </w:tc>
        <w:tc>
          <w:tcPr>
            <w:tcW w:w="1214" w:type="dxa"/>
            <w:gridSpan w:val="2"/>
          </w:tcPr>
          <w:p w14:paraId="01CF96DF" w14:textId="1E729063" w:rsidR="00AE5ED2" w:rsidRPr="00812305" w:rsidRDefault="00AE5ED2" w:rsidP="007870C0">
            <w:pPr>
              <w:rPr>
                <w:rFonts w:ascii="Calibri" w:hAnsi="Calibri" w:cs="Arial"/>
                <w:lang w:val="pt-BR"/>
              </w:rPr>
            </w:pPr>
          </w:p>
        </w:tc>
        <w:tc>
          <w:tcPr>
            <w:tcW w:w="1536" w:type="dxa"/>
          </w:tcPr>
          <w:p w14:paraId="13DBA03D" w14:textId="7514F600"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9D1715">
              <w:rPr>
                <w:rFonts w:ascii="Calibri" w:hAnsi="Calibri" w:cs="Arial"/>
                <w:lang w:val="pt-BR"/>
              </w:rPr>
              <w:t>PS</w:t>
            </w:r>
            <w:r w:rsidRPr="00812305">
              <w:rPr>
                <w:rFonts w:ascii="Calibri" w:hAnsi="Calibri" w:cs="Arial"/>
                <w:lang w:val="pt-BR"/>
              </w:rPr>
              <w:t xml:space="preserve"> në nivel KB</w:t>
            </w:r>
            <w:r w:rsidR="009D1715">
              <w:rPr>
                <w:rFonts w:ascii="Calibri" w:hAnsi="Calibri" w:cs="Arial"/>
                <w:lang w:val="pt-BR"/>
              </w:rPr>
              <w:t>.</w:t>
            </w:r>
          </w:p>
        </w:tc>
      </w:tr>
      <w:tr w:rsidR="00617951" w:rsidRPr="006A01D7" w14:paraId="1597B415" w14:textId="77777777" w:rsidTr="00521655">
        <w:tc>
          <w:tcPr>
            <w:tcW w:w="2561" w:type="dxa"/>
            <w:shd w:val="clear" w:color="auto" w:fill="FFFF00"/>
          </w:tcPr>
          <w:p w14:paraId="4BCE798E" w14:textId="77777777" w:rsidR="00A64444" w:rsidRPr="00507619" w:rsidRDefault="00A64444" w:rsidP="007870C0">
            <w:pPr>
              <w:rPr>
                <w:rFonts w:ascii="Calibri" w:hAnsi="Calibri" w:cs="Arial"/>
                <w:b/>
                <w:bCs/>
                <w:lang w:val="pt-BR"/>
              </w:rPr>
            </w:pPr>
            <w:r w:rsidRPr="00507619">
              <w:rPr>
                <w:rFonts w:ascii="Calibri" w:hAnsi="Calibri" w:cs="Arial"/>
                <w:b/>
                <w:bCs/>
                <w:lang w:val="pt-BR"/>
              </w:rPr>
              <w:t>Fusha e ndërhyrjes:</w:t>
            </w:r>
          </w:p>
        </w:tc>
        <w:tc>
          <w:tcPr>
            <w:tcW w:w="13065" w:type="dxa"/>
            <w:gridSpan w:val="9"/>
            <w:shd w:val="clear" w:color="auto" w:fill="FFFF00"/>
          </w:tcPr>
          <w:p w14:paraId="4B1A14A0" w14:textId="5FE19BCE" w:rsidR="00A64444" w:rsidRPr="00507619" w:rsidRDefault="00A64444" w:rsidP="007870C0">
            <w:pPr>
              <w:jc w:val="both"/>
              <w:rPr>
                <w:rFonts w:ascii="Calibri" w:hAnsi="Calibri" w:cs="Arial"/>
                <w:b/>
                <w:bCs/>
                <w:lang w:val="pt-BR"/>
              </w:rPr>
            </w:pPr>
            <w:r w:rsidRPr="00507619">
              <w:rPr>
                <w:rFonts w:ascii="Calibri" w:hAnsi="Calibri" w:cs="Arial"/>
                <w:b/>
                <w:bCs/>
                <w:lang w:val="pt-BR"/>
              </w:rPr>
              <w:t xml:space="preserve">II. </w:t>
            </w:r>
            <w:bookmarkStart w:id="21" w:name="_Hlk96331178"/>
            <w:r w:rsidRPr="00507619">
              <w:rPr>
                <w:rFonts w:ascii="Calibri" w:hAnsi="Calibri" w:cs="Arial"/>
                <w:b/>
                <w:bCs/>
                <w:lang w:val="pt-BR"/>
              </w:rPr>
              <w:t>Zvogëlimi i steriotipeve gjinore, praktikave të dëmshme, diskriminimit dhe disavantazhimit të shumëfishtë</w:t>
            </w:r>
            <w:bookmarkEnd w:id="21"/>
            <w:r w:rsidR="007D2C51">
              <w:rPr>
                <w:rFonts w:ascii="Calibri" w:hAnsi="Calibri" w:cs="Arial"/>
                <w:b/>
                <w:bCs/>
                <w:lang w:val="pt-BR"/>
              </w:rPr>
              <w:t>.</w:t>
            </w:r>
          </w:p>
          <w:p w14:paraId="42962860" w14:textId="77777777" w:rsidR="00A64444" w:rsidRPr="00507619" w:rsidRDefault="00A64444" w:rsidP="007870C0">
            <w:pPr>
              <w:jc w:val="both"/>
              <w:rPr>
                <w:rFonts w:ascii="Calibri" w:hAnsi="Calibri" w:cs="Arial"/>
                <w:b/>
                <w:bCs/>
                <w:lang w:val="pt-BR"/>
              </w:rPr>
            </w:pPr>
          </w:p>
        </w:tc>
      </w:tr>
      <w:tr w:rsidR="00617951" w:rsidRPr="006A01D7" w14:paraId="2C49A50E" w14:textId="77777777" w:rsidTr="00521655">
        <w:tc>
          <w:tcPr>
            <w:tcW w:w="2561" w:type="dxa"/>
            <w:shd w:val="clear" w:color="auto" w:fill="FFFF99"/>
          </w:tcPr>
          <w:p w14:paraId="77E44EDC" w14:textId="77777777" w:rsidR="00A64444" w:rsidRPr="00812305" w:rsidRDefault="00A64444" w:rsidP="007870C0">
            <w:pPr>
              <w:rPr>
                <w:rFonts w:ascii="Calibri" w:hAnsi="Calibri" w:cs="Arial"/>
                <w:b/>
                <w:bCs/>
                <w:lang w:val="pt-BR"/>
              </w:rPr>
            </w:pPr>
            <w:r w:rsidRPr="00812305">
              <w:rPr>
                <w:rFonts w:ascii="Calibri" w:hAnsi="Calibri" w:cs="Arial"/>
                <w:b/>
                <w:bCs/>
                <w:lang w:val="pt-BR"/>
              </w:rPr>
              <w:t>Rezultatet e pritshme:</w:t>
            </w:r>
          </w:p>
        </w:tc>
        <w:tc>
          <w:tcPr>
            <w:tcW w:w="13065" w:type="dxa"/>
            <w:gridSpan w:val="9"/>
            <w:shd w:val="clear" w:color="auto" w:fill="FFFF99"/>
          </w:tcPr>
          <w:p w14:paraId="0CB247D5" w14:textId="77777777" w:rsidR="00A64444" w:rsidRPr="00812305" w:rsidRDefault="00A64444" w:rsidP="007870C0">
            <w:pPr>
              <w:jc w:val="both"/>
              <w:rPr>
                <w:rFonts w:ascii="Calibri" w:hAnsi="Calibri" w:cs="Arial"/>
                <w:b/>
                <w:bCs/>
                <w:lang w:val="pt-BR"/>
              </w:rPr>
            </w:pPr>
            <w:r w:rsidRPr="00812305">
              <w:rPr>
                <w:rFonts w:ascii="Calibri" w:hAnsi="Calibri" w:cs="Arial"/>
                <w:b/>
                <w:bCs/>
                <w:lang w:val="pt-BR"/>
              </w:rPr>
              <w:t>II.a. Një brez i ri i barazisë i krijuar, që lufton steriotipet gjinore, praktikat e dëmshme dhe diskriminimin apo disavantazhimin e shumëfishtë.</w:t>
            </w:r>
          </w:p>
          <w:p w14:paraId="2E7A7E3D" w14:textId="33C04868" w:rsidR="00A64444" w:rsidRPr="00812305" w:rsidRDefault="00A64444" w:rsidP="007870C0">
            <w:pPr>
              <w:jc w:val="both"/>
              <w:rPr>
                <w:rFonts w:ascii="Calibri" w:hAnsi="Calibri" w:cs="Arial"/>
                <w:b/>
                <w:bCs/>
                <w:lang w:val="pt-BR"/>
              </w:rPr>
            </w:pPr>
            <w:r w:rsidRPr="00812305">
              <w:rPr>
                <w:rFonts w:ascii="Calibri" w:hAnsi="Calibri" w:cs="Arial"/>
                <w:b/>
                <w:bCs/>
                <w:lang w:val="pt-BR"/>
              </w:rPr>
              <w:t>II.b. Informimi mbi përgjegjësitë prindërore dhe rolin e të dy prindërve në rritjen dhe edukimin e fëmijëve të tyre duke luftuar steriotipet gjinore dhe praktikat e dëmshme, i rritur ndjeshëm</w:t>
            </w:r>
            <w:r w:rsidR="007D2C51">
              <w:rPr>
                <w:rFonts w:ascii="Calibri" w:hAnsi="Calibri" w:cs="Arial"/>
                <w:b/>
                <w:bCs/>
                <w:lang w:val="pt-BR"/>
              </w:rPr>
              <w:t>.</w:t>
            </w:r>
          </w:p>
        </w:tc>
      </w:tr>
      <w:tr w:rsidR="00617951" w:rsidRPr="006A01D7" w14:paraId="5BF04DEB" w14:textId="77777777" w:rsidTr="00521655">
        <w:tc>
          <w:tcPr>
            <w:tcW w:w="2561" w:type="dxa"/>
            <w:shd w:val="clear" w:color="auto" w:fill="FFFF99"/>
          </w:tcPr>
          <w:p w14:paraId="204DDB16" w14:textId="77777777" w:rsidR="00A64444" w:rsidRPr="00812305" w:rsidRDefault="00A64444" w:rsidP="007870C0">
            <w:pPr>
              <w:rPr>
                <w:rFonts w:ascii="Calibri" w:hAnsi="Calibri" w:cs="Arial"/>
                <w:b/>
                <w:bCs/>
                <w:lang w:val="pt-BR"/>
              </w:rPr>
            </w:pPr>
            <w:r w:rsidRPr="00812305">
              <w:rPr>
                <w:rFonts w:ascii="Calibri" w:hAnsi="Calibri" w:cs="Arial"/>
                <w:b/>
                <w:bCs/>
                <w:lang w:val="pt-BR"/>
              </w:rPr>
              <w:t>Dokumentet kryesore që u referohemi:</w:t>
            </w:r>
          </w:p>
        </w:tc>
        <w:tc>
          <w:tcPr>
            <w:tcW w:w="13065" w:type="dxa"/>
            <w:gridSpan w:val="9"/>
            <w:shd w:val="clear" w:color="auto" w:fill="FFFF99"/>
          </w:tcPr>
          <w:p w14:paraId="65DA9C07" w14:textId="6542BA5E" w:rsidR="00A64444" w:rsidRPr="00812305" w:rsidRDefault="00A64444" w:rsidP="007870C0">
            <w:pPr>
              <w:jc w:val="both"/>
              <w:rPr>
                <w:rFonts w:ascii="Calibri" w:hAnsi="Calibri" w:cs="Arial"/>
                <w:b/>
                <w:bCs/>
                <w:lang w:val="pt-BR"/>
              </w:rPr>
            </w:pPr>
            <w:r w:rsidRPr="00812305">
              <w:rPr>
                <w:rFonts w:ascii="Calibri" w:hAnsi="Calibri" w:cs="Arial"/>
                <w:b/>
                <w:bCs/>
                <w:lang w:val="pt-BR"/>
              </w:rPr>
              <w:t>- Karta Evropiane për Barazi të Grave dhe burrave në jetën vendore (EU Charter for Equality) – nenet 6, 10, 13, 16, 20</w:t>
            </w:r>
            <w:r w:rsidR="007D2C51">
              <w:rPr>
                <w:rFonts w:ascii="Calibri" w:hAnsi="Calibri" w:cs="Arial"/>
                <w:b/>
                <w:bCs/>
                <w:lang w:val="pt-BR"/>
              </w:rPr>
              <w:t>.</w:t>
            </w:r>
          </w:p>
          <w:p w14:paraId="0EA0ABDC" w14:textId="00270C5A" w:rsidR="00A64444" w:rsidRPr="00812305" w:rsidRDefault="00A64444" w:rsidP="007870C0">
            <w:pPr>
              <w:jc w:val="both"/>
              <w:rPr>
                <w:rFonts w:ascii="Calibri" w:hAnsi="Calibri" w:cs="Arial"/>
                <w:b/>
                <w:bCs/>
                <w:lang w:val="pt-BR"/>
              </w:rPr>
            </w:pPr>
            <w:r w:rsidRPr="00812305">
              <w:rPr>
                <w:rFonts w:ascii="Calibri" w:hAnsi="Calibri" w:cs="Arial"/>
                <w:b/>
                <w:bCs/>
                <w:lang w:val="pt-BR"/>
              </w:rPr>
              <w:t>- Konventa për Eliminimin e të gjithë Formave të Diskriminimit ndaj Grave (CEDA</w:t>
            </w:r>
            <w:r>
              <w:rPr>
                <w:rFonts w:ascii="Calibri" w:hAnsi="Calibri" w:cs="Arial"/>
                <w:b/>
                <w:bCs/>
                <w:lang w:val="pt-BR"/>
              </w:rPr>
              <w:t>W</w:t>
            </w:r>
            <w:r w:rsidRPr="00812305">
              <w:rPr>
                <w:rFonts w:ascii="Calibri" w:hAnsi="Calibri" w:cs="Arial"/>
                <w:b/>
                <w:bCs/>
                <w:lang w:val="pt-BR"/>
              </w:rPr>
              <w:t>) – nenet 2, 5, 10, 16</w:t>
            </w:r>
            <w:r w:rsidR="007D2C51">
              <w:rPr>
                <w:rFonts w:ascii="Calibri" w:hAnsi="Calibri" w:cs="Arial"/>
                <w:b/>
                <w:bCs/>
                <w:lang w:val="pt-BR"/>
              </w:rPr>
              <w:t>.</w:t>
            </w:r>
          </w:p>
          <w:p w14:paraId="44EDDF4D" w14:textId="47F21CD0" w:rsidR="00A64444" w:rsidRPr="00812305" w:rsidRDefault="00A64444" w:rsidP="007870C0">
            <w:pPr>
              <w:jc w:val="both"/>
              <w:rPr>
                <w:rFonts w:ascii="Calibri" w:hAnsi="Calibri" w:cs="Arial"/>
                <w:b/>
                <w:bCs/>
                <w:lang w:val="pt-BR"/>
              </w:rPr>
            </w:pPr>
            <w:r w:rsidRPr="00812305">
              <w:rPr>
                <w:rFonts w:ascii="Calibri" w:hAnsi="Calibri" w:cs="Arial"/>
                <w:b/>
                <w:bCs/>
                <w:lang w:val="pt-BR"/>
              </w:rPr>
              <w:t>- Deklarata dhe Platforma për Veprim e Pekinit (BDPfA) – fusha kritike 2, 9</w:t>
            </w:r>
            <w:r w:rsidR="007D2C51">
              <w:rPr>
                <w:rFonts w:ascii="Calibri" w:hAnsi="Calibri" w:cs="Arial"/>
                <w:b/>
                <w:bCs/>
                <w:lang w:val="pt-BR"/>
              </w:rPr>
              <w:t>.</w:t>
            </w:r>
          </w:p>
          <w:p w14:paraId="749C78A4" w14:textId="35CFD0D8" w:rsidR="00A64444" w:rsidRPr="00812305" w:rsidRDefault="00A64444" w:rsidP="007870C0">
            <w:pPr>
              <w:jc w:val="both"/>
              <w:rPr>
                <w:rFonts w:ascii="Calibri" w:hAnsi="Calibri" w:cs="Arial"/>
                <w:b/>
                <w:bCs/>
                <w:lang w:val="pt-BR"/>
              </w:rPr>
            </w:pPr>
            <w:r w:rsidRPr="00812305">
              <w:rPr>
                <w:rFonts w:ascii="Calibri" w:hAnsi="Calibri" w:cs="Arial"/>
                <w:b/>
                <w:bCs/>
                <w:lang w:val="pt-BR"/>
              </w:rPr>
              <w:t>- Konventa e KE për Parandalimin dhe Luftimin e Dhunës ndaj Grave dhe Dhunës në Familje (Konventa e Stambollit) – nenet 1/b, 4/2, 4/3, 12/1, 12/6, 13, 14, 17</w:t>
            </w:r>
            <w:r w:rsidR="007D2C51">
              <w:rPr>
                <w:rFonts w:ascii="Calibri" w:hAnsi="Calibri" w:cs="Arial"/>
                <w:b/>
                <w:bCs/>
                <w:lang w:val="pt-BR"/>
              </w:rPr>
              <w:t>.</w:t>
            </w:r>
          </w:p>
          <w:p w14:paraId="31CD2C75" w14:textId="4CF0A16A" w:rsidR="00A64444" w:rsidRPr="00812305" w:rsidRDefault="00A64444" w:rsidP="007870C0">
            <w:pPr>
              <w:jc w:val="both"/>
              <w:rPr>
                <w:rFonts w:ascii="Calibri" w:hAnsi="Calibri" w:cs="Arial"/>
                <w:b/>
                <w:bCs/>
                <w:lang w:val="pt-BR"/>
              </w:rPr>
            </w:pPr>
            <w:r w:rsidRPr="00812305">
              <w:rPr>
                <w:rFonts w:ascii="Calibri" w:hAnsi="Calibri" w:cs="Arial"/>
                <w:b/>
                <w:bCs/>
                <w:lang w:val="pt-BR"/>
              </w:rPr>
              <w:t>- Plani i Veprimit për Barazinë Gjinore i BE (EU GAP III) – objektivi specifik tematik 2</w:t>
            </w:r>
            <w:r w:rsidR="007D2C51">
              <w:rPr>
                <w:rFonts w:ascii="Calibri" w:hAnsi="Calibri" w:cs="Arial"/>
                <w:b/>
                <w:bCs/>
                <w:lang w:val="pt-BR"/>
              </w:rPr>
              <w:t>.</w:t>
            </w:r>
          </w:p>
          <w:p w14:paraId="272F482A" w14:textId="29348D97" w:rsidR="00A64444" w:rsidRPr="00812305" w:rsidRDefault="00A64444" w:rsidP="007870C0">
            <w:pPr>
              <w:rPr>
                <w:rFonts w:ascii="Calibri" w:hAnsi="Calibri" w:cs="Arial"/>
                <w:b/>
                <w:bCs/>
                <w:lang w:val="pt-BR"/>
              </w:rPr>
            </w:pPr>
            <w:r w:rsidRPr="00812305">
              <w:rPr>
                <w:rFonts w:ascii="Calibri" w:hAnsi="Calibri" w:cs="Arial"/>
                <w:b/>
                <w:bCs/>
                <w:lang w:val="pt-BR"/>
              </w:rPr>
              <w:t>- Strategjia Kombëtare për Barazinë Gjinore (SKBGJ) 2021 – 2030 – objektivi specifik III.4</w:t>
            </w:r>
            <w:r w:rsidR="007D2C51">
              <w:rPr>
                <w:rFonts w:ascii="Calibri" w:hAnsi="Calibri" w:cs="Arial"/>
                <w:b/>
                <w:bCs/>
                <w:lang w:val="pt-BR"/>
              </w:rPr>
              <w:t>.</w:t>
            </w:r>
          </w:p>
        </w:tc>
      </w:tr>
      <w:tr w:rsidR="00617951" w:rsidRPr="006A01D7" w14:paraId="2F11902B" w14:textId="77777777" w:rsidTr="00521655">
        <w:tc>
          <w:tcPr>
            <w:tcW w:w="2561" w:type="dxa"/>
            <w:shd w:val="clear" w:color="auto" w:fill="FFFF99"/>
          </w:tcPr>
          <w:p w14:paraId="2CEA2855" w14:textId="77777777" w:rsidR="00A64444" w:rsidRPr="00812305" w:rsidRDefault="00A64444" w:rsidP="007870C0">
            <w:pPr>
              <w:rPr>
                <w:rFonts w:ascii="Calibri" w:hAnsi="Calibri" w:cs="Arial"/>
                <w:b/>
                <w:bCs/>
                <w:lang w:val="pt-BR"/>
              </w:rPr>
            </w:pPr>
            <w:r w:rsidRPr="00812305">
              <w:rPr>
                <w:rFonts w:ascii="Calibri" w:hAnsi="Calibri" w:cs="Arial"/>
                <w:b/>
                <w:bCs/>
                <w:lang w:val="pt-BR"/>
              </w:rPr>
              <w:lastRenderedPageBreak/>
              <w:t>Objektivi specifik:</w:t>
            </w:r>
          </w:p>
        </w:tc>
        <w:tc>
          <w:tcPr>
            <w:tcW w:w="13065" w:type="dxa"/>
            <w:gridSpan w:val="9"/>
            <w:shd w:val="clear" w:color="auto" w:fill="FFFF99"/>
          </w:tcPr>
          <w:p w14:paraId="2E1A174D" w14:textId="4B3129C7" w:rsidR="00A64444" w:rsidRPr="00812305" w:rsidRDefault="00A64444" w:rsidP="007870C0">
            <w:pPr>
              <w:rPr>
                <w:rFonts w:ascii="Calibri" w:hAnsi="Calibri" w:cs="Arial"/>
                <w:b/>
                <w:bCs/>
                <w:lang w:val="pt-BR"/>
              </w:rPr>
            </w:pPr>
            <w:r w:rsidRPr="00812305">
              <w:rPr>
                <w:rFonts w:ascii="Calibri" w:hAnsi="Calibri" w:cs="Arial"/>
                <w:b/>
                <w:bCs/>
                <w:lang w:val="pt-BR"/>
              </w:rPr>
              <w:t>II.1. Edukimi i shoqërisë me parimet e barazisë gjinore</w:t>
            </w:r>
            <w:r w:rsidR="007D2C51">
              <w:rPr>
                <w:rFonts w:ascii="Calibri" w:hAnsi="Calibri" w:cs="Arial"/>
                <w:b/>
                <w:bCs/>
                <w:lang w:val="pt-BR"/>
              </w:rPr>
              <w:t>.</w:t>
            </w:r>
          </w:p>
          <w:p w14:paraId="39FCB752" w14:textId="77777777" w:rsidR="00A64444" w:rsidRPr="00812305" w:rsidRDefault="00A64444" w:rsidP="007870C0">
            <w:pPr>
              <w:rPr>
                <w:rFonts w:ascii="Calibri" w:hAnsi="Calibri" w:cs="Arial"/>
                <w:b/>
                <w:bCs/>
                <w:lang w:val="pt-BR"/>
              </w:rPr>
            </w:pPr>
          </w:p>
        </w:tc>
      </w:tr>
      <w:tr w:rsidR="00B168A5" w:rsidRPr="00812305" w14:paraId="29048175" w14:textId="77777777" w:rsidTr="00521655">
        <w:tc>
          <w:tcPr>
            <w:tcW w:w="2561" w:type="dxa"/>
            <w:shd w:val="clear" w:color="auto" w:fill="FFFF99"/>
          </w:tcPr>
          <w:p w14:paraId="4FD4911F" w14:textId="77777777" w:rsidR="00A64444" w:rsidRPr="00812305" w:rsidRDefault="00A64444" w:rsidP="007870C0">
            <w:pPr>
              <w:rPr>
                <w:rFonts w:ascii="Calibri" w:hAnsi="Calibri" w:cs="Arial"/>
                <w:b/>
                <w:bCs/>
                <w:lang w:val="pt-BR"/>
              </w:rPr>
            </w:pPr>
            <w:r w:rsidRPr="00812305">
              <w:rPr>
                <w:rFonts w:ascii="Calibri" w:hAnsi="Calibri" w:cs="Arial"/>
                <w:b/>
                <w:bCs/>
                <w:lang w:val="pt-BR"/>
              </w:rPr>
              <w:t xml:space="preserve">Treguesi </w:t>
            </w:r>
          </w:p>
        </w:tc>
        <w:tc>
          <w:tcPr>
            <w:tcW w:w="8908" w:type="dxa"/>
            <w:gridSpan w:val="4"/>
            <w:shd w:val="clear" w:color="auto" w:fill="FFFF99"/>
          </w:tcPr>
          <w:p w14:paraId="28D02163" w14:textId="77777777" w:rsidR="00A64444" w:rsidRPr="00812305" w:rsidRDefault="00A64444" w:rsidP="007870C0">
            <w:pPr>
              <w:jc w:val="both"/>
              <w:rPr>
                <w:rFonts w:ascii="Calibri" w:hAnsi="Calibri" w:cs="Arial"/>
                <w:b/>
                <w:bCs/>
                <w:lang w:val="pt-BR"/>
              </w:rPr>
            </w:pPr>
            <w:r w:rsidRPr="00812305">
              <w:rPr>
                <w:rFonts w:ascii="Calibri" w:hAnsi="Calibri" w:cs="Arial"/>
                <w:b/>
                <w:bCs/>
                <w:lang w:val="pt-BR"/>
              </w:rPr>
              <w:t>II.1.a. Numri i personave të përfshirë në aktivitetet edukuese për të luftuar steriotipet gjinore, praktikat e dëmshme dhe diskriminimin apo disavantazhimin e shumëfishtë.</w:t>
            </w:r>
          </w:p>
        </w:tc>
        <w:tc>
          <w:tcPr>
            <w:tcW w:w="2203" w:type="dxa"/>
            <w:gridSpan w:val="2"/>
            <w:shd w:val="clear" w:color="auto" w:fill="FFFF99"/>
          </w:tcPr>
          <w:p w14:paraId="539DA59C"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Baseline:</w:t>
            </w:r>
          </w:p>
          <w:p w14:paraId="61E738EC" w14:textId="2C7730A3" w:rsidR="00A64444" w:rsidRPr="00812305" w:rsidRDefault="00A64444" w:rsidP="007870C0">
            <w:pPr>
              <w:jc w:val="center"/>
              <w:rPr>
                <w:rFonts w:ascii="Calibri" w:hAnsi="Calibri" w:cs="Arial"/>
                <w:b/>
                <w:bCs/>
                <w:lang w:val="pt-BR"/>
              </w:rPr>
            </w:pPr>
            <w:r>
              <w:rPr>
                <w:rFonts w:ascii="Calibri" w:hAnsi="Calibri" w:cs="Arial"/>
                <w:b/>
                <w:bCs/>
                <w:lang w:val="pt-BR"/>
              </w:rPr>
              <w:t>Do përcaktohet gjatë 2022</w:t>
            </w:r>
          </w:p>
        </w:tc>
        <w:tc>
          <w:tcPr>
            <w:tcW w:w="1954" w:type="dxa"/>
            <w:gridSpan w:val="3"/>
            <w:shd w:val="clear" w:color="auto" w:fill="FFFF99"/>
          </w:tcPr>
          <w:p w14:paraId="7E7F9B1C"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Target:</w:t>
            </w:r>
          </w:p>
          <w:p w14:paraId="35B2CE98" w14:textId="77777777" w:rsidR="00A64444" w:rsidRDefault="00A64444" w:rsidP="007870C0">
            <w:pPr>
              <w:jc w:val="center"/>
              <w:rPr>
                <w:rFonts w:ascii="Calibri" w:hAnsi="Calibri" w:cs="Arial"/>
                <w:b/>
                <w:bCs/>
                <w:lang w:val="pt-BR"/>
              </w:rPr>
            </w:pPr>
            <w:r>
              <w:rPr>
                <w:rFonts w:ascii="Calibri" w:hAnsi="Calibri" w:cs="Arial"/>
                <w:b/>
                <w:bCs/>
                <w:lang w:val="pt-BR"/>
              </w:rPr>
              <w:t>Do rritet me 10%</w:t>
            </w:r>
          </w:p>
          <w:p w14:paraId="006E782A" w14:textId="005AACC8" w:rsidR="007D2C51" w:rsidRPr="00812305" w:rsidRDefault="007D2C51" w:rsidP="007870C0">
            <w:pPr>
              <w:jc w:val="center"/>
              <w:rPr>
                <w:rFonts w:ascii="Calibri" w:hAnsi="Calibri" w:cs="Arial"/>
                <w:b/>
                <w:bCs/>
                <w:lang w:val="pt-BR"/>
              </w:rPr>
            </w:pPr>
            <w:r>
              <w:rPr>
                <w:rFonts w:ascii="Calibri" w:hAnsi="Calibri" w:cs="Arial"/>
                <w:b/>
                <w:bCs/>
                <w:lang w:val="pt-BR"/>
              </w:rPr>
              <w:t>(2024)</w:t>
            </w:r>
          </w:p>
        </w:tc>
      </w:tr>
      <w:tr w:rsidR="0019354C" w:rsidRPr="00812305" w14:paraId="64F343D9" w14:textId="77777777" w:rsidTr="005A792B">
        <w:trPr>
          <w:gridAfter w:val="1"/>
          <w:wAfter w:w="6" w:type="dxa"/>
        </w:trPr>
        <w:tc>
          <w:tcPr>
            <w:tcW w:w="4775" w:type="dxa"/>
            <w:gridSpan w:val="2"/>
            <w:vMerge w:val="restart"/>
            <w:shd w:val="clear" w:color="auto" w:fill="FFFFCC"/>
          </w:tcPr>
          <w:p w14:paraId="2CE720B3" w14:textId="77777777" w:rsidR="00A64444" w:rsidRPr="00812305" w:rsidRDefault="00A64444" w:rsidP="007870C0">
            <w:pPr>
              <w:jc w:val="center"/>
              <w:rPr>
                <w:rFonts w:ascii="Calibri" w:hAnsi="Calibri" w:cs="Arial"/>
                <w:b/>
                <w:bCs/>
                <w:lang w:val="pt-BR"/>
              </w:rPr>
            </w:pPr>
          </w:p>
          <w:p w14:paraId="39DE4509"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MASAT DHE AKTIVITETET</w:t>
            </w:r>
          </w:p>
        </w:tc>
        <w:tc>
          <w:tcPr>
            <w:tcW w:w="1899" w:type="dxa"/>
            <w:vMerge w:val="restart"/>
            <w:shd w:val="clear" w:color="auto" w:fill="FFFFCC"/>
          </w:tcPr>
          <w:p w14:paraId="1F0B4FD6" w14:textId="77777777" w:rsidR="00A64444" w:rsidRPr="00812305" w:rsidRDefault="00A64444" w:rsidP="007870C0">
            <w:pPr>
              <w:jc w:val="center"/>
              <w:rPr>
                <w:rFonts w:ascii="Calibri" w:hAnsi="Calibri" w:cs="Arial"/>
                <w:b/>
                <w:bCs/>
                <w:lang w:val="pt-BR"/>
              </w:rPr>
            </w:pPr>
          </w:p>
          <w:p w14:paraId="10029392"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TREGUESIT E REZULTATEVE</w:t>
            </w:r>
          </w:p>
        </w:tc>
        <w:tc>
          <w:tcPr>
            <w:tcW w:w="4795" w:type="dxa"/>
            <w:gridSpan w:val="2"/>
            <w:shd w:val="clear" w:color="auto" w:fill="FFFFCC"/>
          </w:tcPr>
          <w:p w14:paraId="4DE3FED0"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ZBATIMI</w:t>
            </w:r>
          </w:p>
        </w:tc>
        <w:tc>
          <w:tcPr>
            <w:tcW w:w="1401" w:type="dxa"/>
            <w:vMerge w:val="restart"/>
            <w:shd w:val="clear" w:color="auto" w:fill="FFFFCC"/>
          </w:tcPr>
          <w:p w14:paraId="3EB342EF" w14:textId="77777777" w:rsidR="00A64444" w:rsidRPr="00812305" w:rsidRDefault="00A64444" w:rsidP="007870C0">
            <w:pPr>
              <w:jc w:val="center"/>
              <w:rPr>
                <w:rFonts w:ascii="Calibri" w:hAnsi="Calibri" w:cs="Arial"/>
                <w:b/>
                <w:bCs/>
                <w:lang w:val="pt-BR"/>
              </w:rPr>
            </w:pPr>
          </w:p>
          <w:p w14:paraId="7E1BAEB3"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AFATI KOHOR</w:t>
            </w:r>
          </w:p>
        </w:tc>
        <w:tc>
          <w:tcPr>
            <w:tcW w:w="1214" w:type="dxa"/>
            <w:gridSpan w:val="2"/>
            <w:vMerge w:val="restart"/>
            <w:shd w:val="clear" w:color="auto" w:fill="FFFFCC"/>
          </w:tcPr>
          <w:p w14:paraId="070A0E1B" w14:textId="77777777" w:rsidR="00A64444" w:rsidRPr="00812305" w:rsidRDefault="00A64444" w:rsidP="007870C0">
            <w:pPr>
              <w:jc w:val="center"/>
              <w:rPr>
                <w:rFonts w:ascii="Calibri" w:hAnsi="Calibri" w:cs="Arial"/>
                <w:b/>
                <w:bCs/>
                <w:lang w:val="pt-BR"/>
              </w:rPr>
            </w:pPr>
          </w:p>
          <w:p w14:paraId="27CBC5B3"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KOSTO TOTALE</w:t>
            </w:r>
          </w:p>
        </w:tc>
        <w:tc>
          <w:tcPr>
            <w:tcW w:w="1536" w:type="dxa"/>
            <w:vMerge w:val="restart"/>
            <w:shd w:val="clear" w:color="auto" w:fill="FFFFCC"/>
          </w:tcPr>
          <w:p w14:paraId="4F6C3E17" w14:textId="77777777" w:rsidR="00A64444" w:rsidRPr="00812305" w:rsidRDefault="00A64444" w:rsidP="007870C0">
            <w:pPr>
              <w:jc w:val="center"/>
              <w:rPr>
                <w:rFonts w:ascii="Calibri" w:hAnsi="Calibri" w:cs="Arial"/>
                <w:b/>
                <w:bCs/>
                <w:lang w:val="pt-BR"/>
              </w:rPr>
            </w:pPr>
          </w:p>
          <w:p w14:paraId="0696DEF0"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MONITORIMI</w:t>
            </w:r>
          </w:p>
        </w:tc>
      </w:tr>
      <w:tr w:rsidR="00750520" w:rsidRPr="00812305" w14:paraId="122C6FEA" w14:textId="77777777" w:rsidTr="005A792B">
        <w:trPr>
          <w:gridAfter w:val="1"/>
          <w:wAfter w:w="6" w:type="dxa"/>
        </w:trPr>
        <w:tc>
          <w:tcPr>
            <w:tcW w:w="4775" w:type="dxa"/>
            <w:gridSpan w:val="2"/>
            <w:vMerge/>
          </w:tcPr>
          <w:p w14:paraId="637ED18B" w14:textId="77777777" w:rsidR="00A64444" w:rsidRPr="00812305" w:rsidRDefault="00A64444" w:rsidP="007870C0">
            <w:pPr>
              <w:rPr>
                <w:rFonts w:ascii="Calibri" w:hAnsi="Calibri" w:cs="Arial"/>
                <w:lang w:val="pt-BR"/>
              </w:rPr>
            </w:pPr>
          </w:p>
        </w:tc>
        <w:tc>
          <w:tcPr>
            <w:tcW w:w="1899" w:type="dxa"/>
            <w:vMerge/>
          </w:tcPr>
          <w:p w14:paraId="1339A90D" w14:textId="77777777" w:rsidR="00A64444" w:rsidRPr="00812305" w:rsidRDefault="00A64444" w:rsidP="007870C0">
            <w:pPr>
              <w:rPr>
                <w:rFonts w:ascii="Calibri" w:hAnsi="Calibri" w:cs="Arial"/>
                <w:lang w:val="pt-BR"/>
              </w:rPr>
            </w:pPr>
          </w:p>
        </w:tc>
        <w:tc>
          <w:tcPr>
            <w:tcW w:w="2690" w:type="dxa"/>
            <w:shd w:val="clear" w:color="auto" w:fill="FFFFCC"/>
          </w:tcPr>
          <w:p w14:paraId="26170C40" w14:textId="236489C4" w:rsidR="00A64444" w:rsidRPr="00812305" w:rsidRDefault="00A64444" w:rsidP="007870C0">
            <w:pPr>
              <w:rPr>
                <w:rFonts w:ascii="Calibri" w:hAnsi="Calibri" w:cs="Arial"/>
                <w:b/>
                <w:bCs/>
                <w:lang w:val="pt-BR"/>
              </w:rPr>
            </w:pPr>
            <w:r>
              <w:rPr>
                <w:rFonts w:ascii="Calibri" w:hAnsi="Calibri" w:cs="Arial"/>
                <w:b/>
                <w:bCs/>
                <w:lang w:val="pt-BR"/>
              </w:rPr>
              <w:t xml:space="preserve">SEKTORI </w:t>
            </w:r>
            <w:r w:rsidRPr="00812305">
              <w:rPr>
                <w:rFonts w:ascii="Calibri" w:hAnsi="Calibri" w:cs="Arial"/>
                <w:b/>
                <w:bCs/>
                <w:lang w:val="pt-BR"/>
              </w:rPr>
              <w:t>PËRGJEGJËS</w:t>
            </w:r>
          </w:p>
        </w:tc>
        <w:tc>
          <w:tcPr>
            <w:tcW w:w="2105" w:type="dxa"/>
            <w:shd w:val="clear" w:color="auto" w:fill="FFFFCC"/>
          </w:tcPr>
          <w:p w14:paraId="5D3DB363" w14:textId="77777777" w:rsidR="00A64444" w:rsidRPr="00812305" w:rsidRDefault="00A64444" w:rsidP="007870C0">
            <w:pPr>
              <w:rPr>
                <w:rFonts w:ascii="Calibri" w:hAnsi="Calibri" w:cs="Arial"/>
                <w:b/>
                <w:bCs/>
                <w:lang w:val="pt-BR"/>
              </w:rPr>
            </w:pPr>
            <w:r w:rsidRPr="00812305">
              <w:rPr>
                <w:rFonts w:ascii="Calibri" w:hAnsi="Calibri" w:cs="Arial"/>
                <w:b/>
                <w:bCs/>
                <w:lang w:val="pt-BR"/>
              </w:rPr>
              <w:t>PARTNERË DHE BASHKËPUNËTORË</w:t>
            </w:r>
          </w:p>
        </w:tc>
        <w:tc>
          <w:tcPr>
            <w:tcW w:w="1401" w:type="dxa"/>
            <w:vMerge/>
          </w:tcPr>
          <w:p w14:paraId="2317C963" w14:textId="77777777" w:rsidR="00A64444" w:rsidRPr="00812305" w:rsidRDefault="00A64444" w:rsidP="007870C0">
            <w:pPr>
              <w:rPr>
                <w:rFonts w:ascii="Calibri" w:hAnsi="Calibri" w:cs="Arial"/>
                <w:lang w:val="pt-BR"/>
              </w:rPr>
            </w:pPr>
          </w:p>
        </w:tc>
        <w:tc>
          <w:tcPr>
            <w:tcW w:w="1214" w:type="dxa"/>
            <w:gridSpan w:val="2"/>
            <w:vMerge/>
          </w:tcPr>
          <w:p w14:paraId="6295AE6F" w14:textId="77777777" w:rsidR="00A64444" w:rsidRPr="00812305" w:rsidRDefault="00A64444" w:rsidP="007870C0">
            <w:pPr>
              <w:rPr>
                <w:rFonts w:ascii="Calibri" w:hAnsi="Calibri" w:cs="Arial"/>
                <w:lang w:val="pt-BR"/>
              </w:rPr>
            </w:pPr>
          </w:p>
        </w:tc>
        <w:tc>
          <w:tcPr>
            <w:tcW w:w="1536" w:type="dxa"/>
            <w:vMerge/>
          </w:tcPr>
          <w:p w14:paraId="2351BF81" w14:textId="77777777" w:rsidR="00A64444" w:rsidRPr="00812305" w:rsidRDefault="00A64444" w:rsidP="007870C0">
            <w:pPr>
              <w:rPr>
                <w:rFonts w:ascii="Calibri" w:hAnsi="Calibri" w:cs="Arial"/>
                <w:lang w:val="pt-BR"/>
              </w:rPr>
            </w:pPr>
          </w:p>
        </w:tc>
      </w:tr>
      <w:tr w:rsidR="00750520" w:rsidRPr="006A01D7" w14:paraId="39B7DC0D" w14:textId="77777777" w:rsidTr="005A792B">
        <w:trPr>
          <w:gridAfter w:val="1"/>
          <w:wAfter w:w="6" w:type="dxa"/>
        </w:trPr>
        <w:tc>
          <w:tcPr>
            <w:tcW w:w="4775" w:type="dxa"/>
            <w:gridSpan w:val="2"/>
          </w:tcPr>
          <w:p w14:paraId="4DCE1263" w14:textId="77777777" w:rsidR="00A64444" w:rsidRPr="00812305" w:rsidRDefault="00A64444" w:rsidP="007870C0">
            <w:pPr>
              <w:jc w:val="both"/>
              <w:rPr>
                <w:rFonts w:ascii="Calibri" w:hAnsi="Calibri" w:cs="Arial"/>
              </w:rPr>
            </w:pPr>
            <w:r w:rsidRPr="00812305">
              <w:rPr>
                <w:rFonts w:ascii="Calibri" w:hAnsi="Calibri" w:cs="Arial"/>
              </w:rPr>
              <w:t xml:space="preserve">II.1.1. </w:t>
            </w:r>
            <w:proofErr w:type="spellStart"/>
            <w:r w:rsidRPr="00812305">
              <w:rPr>
                <w:rFonts w:ascii="Calibri" w:hAnsi="Calibri" w:cs="Arial"/>
              </w:rPr>
              <w:t>Publikimi</w:t>
            </w:r>
            <w:proofErr w:type="spellEnd"/>
            <w:r w:rsidRPr="00812305">
              <w:rPr>
                <w:rFonts w:ascii="Calibri" w:hAnsi="Calibri" w:cs="Arial"/>
              </w:rPr>
              <w:t xml:space="preserve"> </w:t>
            </w:r>
            <w:proofErr w:type="spellStart"/>
            <w:r w:rsidRPr="00812305">
              <w:rPr>
                <w:rFonts w:ascii="Calibri" w:hAnsi="Calibri" w:cs="Arial"/>
              </w:rPr>
              <w:t>i</w:t>
            </w:r>
            <w:proofErr w:type="spellEnd"/>
            <w:r w:rsidRPr="00812305">
              <w:rPr>
                <w:rFonts w:ascii="Calibri" w:hAnsi="Calibri" w:cs="Arial"/>
              </w:rPr>
              <w:t xml:space="preserve"> </w:t>
            </w:r>
            <w:proofErr w:type="spellStart"/>
            <w:r w:rsidRPr="00812305">
              <w:rPr>
                <w:rFonts w:ascii="Calibri" w:hAnsi="Calibri" w:cs="Arial"/>
              </w:rPr>
              <w:t>një</w:t>
            </w:r>
            <w:proofErr w:type="spellEnd"/>
            <w:r w:rsidRPr="00812305">
              <w:rPr>
                <w:rFonts w:ascii="Calibri" w:hAnsi="Calibri" w:cs="Arial"/>
              </w:rPr>
              <w:t xml:space="preserve"> </w:t>
            </w:r>
            <w:proofErr w:type="spellStart"/>
            <w:r w:rsidRPr="00812305">
              <w:rPr>
                <w:rFonts w:ascii="Calibri" w:hAnsi="Calibri" w:cs="Arial"/>
              </w:rPr>
              <w:t>botimi</w:t>
            </w:r>
            <w:proofErr w:type="spellEnd"/>
            <w:r w:rsidRPr="00812305">
              <w:rPr>
                <w:rFonts w:ascii="Calibri" w:hAnsi="Calibri" w:cs="Arial"/>
              </w:rPr>
              <w:t xml:space="preserve"> me </w:t>
            </w:r>
            <w:proofErr w:type="spellStart"/>
            <w:r w:rsidRPr="00812305">
              <w:rPr>
                <w:rFonts w:ascii="Calibri" w:hAnsi="Calibri" w:cs="Arial"/>
              </w:rPr>
              <w:t>modele</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grave,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rejave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w:t>
            </w:r>
            <w:proofErr w:type="spellStart"/>
            <w:r w:rsidRPr="00812305">
              <w:rPr>
                <w:rFonts w:ascii="Calibri" w:hAnsi="Calibri" w:cs="Arial"/>
              </w:rPr>
              <w:t>vajzave</w:t>
            </w:r>
            <w:proofErr w:type="spellEnd"/>
            <w:r w:rsidRPr="00812305">
              <w:rPr>
                <w:rFonts w:ascii="Calibri" w:hAnsi="Calibri" w:cs="Arial"/>
              </w:rPr>
              <w:t xml:space="preserve">, </w:t>
            </w:r>
            <w:proofErr w:type="spellStart"/>
            <w:r w:rsidRPr="00812305">
              <w:rPr>
                <w:rFonts w:ascii="Calibri" w:hAnsi="Calibri" w:cs="Arial"/>
              </w:rPr>
              <w:t>nga</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gjitha</w:t>
            </w:r>
            <w:proofErr w:type="spellEnd"/>
            <w:r w:rsidRPr="00812305">
              <w:rPr>
                <w:rFonts w:ascii="Calibri" w:hAnsi="Calibri" w:cs="Arial"/>
              </w:rPr>
              <w:t xml:space="preserve"> </w:t>
            </w:r>
            <w:proofErr w:type="spellStart"/>
            <w:r w:rsidRPr="00812305">
              <w:rPr>
                <w:rFonts w:ascii="Calibri" w:hAnsi="Calibri" w:cs="Arial"/>
              </w:rPr>
              <w:t>fushat</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cilat</w:t>
            </w:r>
            <w:proofErr w:type="spellEnd"/>
            <w:r w:rsidRPr="00812305">
              <w:rPr>
                <w:rFonts w:ascii="Calibri" w:hAnsi="Calibri" w:cs="Arial"/>
              </w:rPr>
              <w:t xml:space="preserve"> </w:t>
            </w:r>
            <w:proofErr w:type="spellStart"/>
            <w:r w:rsidRPr="00812305">
              <w:rPr>
                <w:rFonts w:ascii="Calibri" w:hAnsi="Calibri" w:cs="Arial"/>
              </w:rPr>
              <w:t>kanë</w:t>
            </w:r>
            <w:proofErr w:type="spellEnd"/>
            <w:r w:rsidRPr="00812305">
              <w:rPr>
                <w:rFonts w:ascii="Calibri" w:hAnsi="Calibri" w:cs="Arial"/>
              </w:rPr>
              <w:t xml:space="preserve"> </w:t>
            </w:r>
            <w:proofErr w:type="spellStart"/>
            <w:r w:rsidRPr="00812305">
              <w:rPr>
                <w:rFonts w:ascii="Calibri" w:hAnsi="Calibri" w:cs="Arial"/>
              </w:rPr>
              <w:t>bërë</w:t>
            </w:r>
            <w:proofErr w:type="spellEnd"/>
            <w:r w:rsidRPr="00812305">
              <w:rPr>
                <w:rFonts w:ascii="Calibri" w:hAnsi="Calibri" w:cs="Arial"/>
              </w:rPr>
              <w:t xml:space="preserve"> </w:t>
            </w:r>
            <w:proofErr w:type="spellStart"/>
            <w:r w:rsidRPr="00812305">
              <w:rPr>
                <w:rFonts w:ascii="Calibri" w:hAnsi="Calibri" w:cs="Arial"/>
              </w:rPr>
              <w:t>histori</w:t>
            </w:r>
            <w:proofErr w:type="spellEnd"/>
            <w:r w:rsidRPr="00812305">
              <w:rPr>
                <w:rFonts w:ascii="Calibri" w:hAnsi="Calibri" w:cs="Arial"/>
              </w:rPr>
              <w:t xml:space="preserve"> </w:t>
            </w:r>
            <w:proofErr w:type="spellStart"/>
            <w:r w:rsidRPr="00812305">
              <w:rPr>
                <w:rFonts w:ascii="Calibri" w:hAnsi="Calibri" w:cs="Arial"/>
              </w:rPr>
              <w:t>ndër</w:t>
            </w:r>
            <w:proofErr w:type="spellEnd"/>
            <w:r w:rsidRPr="00812305">
              <w:rPr>
                <w:rFonts w:ascii="Calibri" w:hAnsi="Calibri" w:cs="Arial"/>
              </w:rPr>
              <w:t xml:space="preserve"> </w:t>
            </w:r>
            <w:proofErr w:type="spellStart"/>
            <w:r w:rsidRPr="00812305">
              <w:rPr>
                <w:rFonts w:ascii="Calibri" w:hAnsi="Calibri" w:cs="Arial"/>
              </w:rPr>
              <w:t>vite</w:t>
            </w:r>
            <w:proofErr w:type="spellEnd"/>
            <w:r w:rsidRPr="00812305">
              <w:rPr>
                <w:rFonts w:ascii="Calibri" w:hAnsi="Calibri" w:cs="Arial"/>
              </w:rPr>
              <w:t xml:space="preserve">, duke </w:t>
            </w:r>
            <w:proofErr w:type="spellStart"/>
            <w:r w:rsidRPr="00812305">
              <w:rPr>
                <w:rFonts w:ascii="Calibri" w:hAnsi="Calibri" w:cs="Arial"/>
              </w:rPr>
              <w:t>evidentuar</w:t>
            </w:r>
            <w:proofErr w:type="spellEnd"/>
            <w:r w:rsidRPr="00812305">
              <w:rPr>
                <w:rFonts w:ascii="Calibri" w:hAnsi="Calibri" w:cs="Arial"/>
              </w:rPr>
              <w:t xml:space="preserve"> </w:t>
            </w:r>
            <w:proofErr w:type="spellStart"/>
            <w:r w:rsidRPr="00812305">
              <w:rPr>
                <w:rFonts w:ascii="Calibri" w:hAnsi="Calibri" w:cs="Arial"/>
              </w:rPr>
              <w:t>ndryshimet</w:t>
            </w:r>
            <w:proofErr w:type="spellEnd"/>
            <w:r w:rsidRPr="00812305">
              <w:rPr>
                <w:rFonts w:ascii="Calibri" w:hAnsi="Calibri" w:cs="Arial"/>
              </w:rPr>
              <w:t xml:space="preserve"> </w:t>
            </w:r>
            <w:proofErr w:type="spellStart"/>
            <w:r w:rsidRPr="00812305">
              <w:rPr>
                <w:rFonts w:ascii="Calibri" w:hAnsi="Calibri" w:cs="Arial"/>
              </w:rPr>
              <w:t>pozitive</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sjella</w:t>
            </w:r>
            <w:proofErr w:type="spellEnd"/>
            <w:r w:rsidRPr="00812305">
              <w:rPr>
                <w:rFonts w:ascii="Calibri" w:hAnsi="Calibri" w:cs="Arial"/>
              </w:rPr>
              <w:t xml:space="preserve"> </w:t>
            </w:r>
            <w:proofErr w:type="spellStart"/>
            <w:r w:rsidRPr="00812305">
              <w:rPr>
                <w:rFonts w:ascii="Calibri" w:hAnsi="Calibri" w:cs="Arial"/>
              </w:rPr>
              <w:t>prej</w:t>
            </w:r>
            <w:proofErr w:type="spellEnd"/>
            <w:r w:rsidRPr="00812305">
              <w:rPr>
                <w:rFonts w:ascii="Calibri" w:hAnsi="Calibri" w:cs="Arial"/>
              </w:rPr>
              <w:t xml:space="preserve"> tyre.</w:t>
            </w:r>
          </w:p>
        </w:tc>
        <w:tc>
          <w:tcPr>
            <w:tcW w:w="1899" w:type="dxa"/>
          </w:tcPr>
          <w:p w14:paraId="75A44A83" w14:textId="04F6B48D" w:rsidR="00A64444" w:rsidRPr="00812305" w:rsidRDefault="00A64444" w:rsidP="007870C0">
            <w:pPr>
              <w:rPr>
                <w:rFonts w:ascii="Calibri" w:hAnsi="Calibri" w:cs="Arial"/>
                <w:lang w:val="pt-BR"/>
              </w:rPr>
            </w:pPr>
            <w:r w:rsidRPr="00812305">
              <w:rPr>
                <w:rFonts w:ascii="Calibri" w:hAnsi="Calibri" w:cs="Arial"/>
                <w:lang w:val="pt-BR"/>
              </w:rPr>
              <w:t>1 botim i publikuar</w:t>
            </w:r>
            <w:r w:rsidR="007D2C51">
              <w:rPr>
                <w:rFonts w:ascii="Calibri" w:hAnsi="Calibri" w:cs="Arial"/>
                <w:lang w:val="pt-BR"/>
              </w:rPr>
              <w:t>.</w:t>
            </w:r>
          </w:p>
        </w:tc>
        <w:tc>
          <w:tcPr>
            <w:tcW w:w="2690" w:type="dxa"/>
          </w:tcPr>
          <w:p w14:paraId="3ACB68AB" w14:textId="1578C905" w:rsidR="00A64444" w:rsidRPr="00507619" w:rsidRDefault="007D2C51" w:rsidP="007870C0">
            <w:pPr>
              <w:rPr>
                <w:rFonts w:ascii="Calibri" w:hAnsi="Calibri" w:cs="Arial"/>
                <w:lang w:val="pt-BR"/>
              </w:rPr>
            </w:pPr>
            <w:r>
              <w:rPr>
                <w:rFonts w:cstheme="minorHAnsi"/>
                <w:sz w:val="24"/>
                <w:szCs w:val="24"/>
                <w:lang w:val="it-IT"/>
              </w:rPr>
              <w:t>Drejtoria e Artit dhe Kulturës (DAK).</w:t>
            </w:r>
          </w:p>
        </w:tc>
        <w:tc>
          <w:tcPr>
            <w:tcW w:w="2105" w:type="dxa"/>
          </w:tcPr>
          <w:p w14:paraId="287B4350" w14:textId="35BBB607" w:rsidR="00A64444" w:rsidRPr="00507619" w:rsidRDefault="007D2C51" w:rsidP="007870C0">
            <w:pPr>
              <w:rPr>
                <w:rFonts w:ascii="Calibri" w:hAnsi="Calibri" w:cs="Arial"/>
                <w:lang w:val="pt-BR"/>
              </w:rPr>
            </w:pPr>
            <w:r>
              <w:rPr>
                <w:rFonts w:ascii="Calibri" w:hAnsi="Calibri" w:cs="Arial"/>
                <w:lang w:val="pt-BR"/>
              </w:rPr>
              <w:t>DTTS</w:t>
            </w:r>
            <w:r w:rsidR="00A64444" w:rsidRPr="00507619">
              <w:rPr>
                <w:rFonts w:ascii="Calibri" w:hAnsi="Calibri" w:cs="Arial"/>
                <w:lang w:val="pt-BR"/>
              </w:rPr>
              <w:t xml:space="preserve">, </w:t>
            </w:r>
            <w:r w:rsidRPr="007D2C51">
              <w:rPr>
                <w:rFonts w:ascii="Calibri" w:hAnsi="Calibri" w:cs="Arial"/>
                <w:lang w:val="pt-BR"/>
              </w:rPr>
              <w:t>SKSHBGJ</w:t>
            </w:r>
            <w:r w:rsidR="00A64444" w:rsidRPr="00507619">
              <w:rPr>
                <w:rFonts w:ascii="Calibri" w:hAnsi="Calibri" w:cs="Arial"/>
                <w:lang w:val="pt-BR"/>
              </w:rPr>
              <w:t>, OJF të specializuara, akademia, org</w:t>
            </w:r>
            <w:r>
              <w:rPr>
                <w:rFonts w:ascii="Calibri" w:hAnsi="Calibri" w:cs="Arial"/>
                <w:lang w:val="pt-BR"/>
              </w:rPr>
              <w:t>anizatat</w:t>
            </w:r>
            <w:r w:rsidR="00A64444" w:rsidRPr="00507619">
              <w:rPr>
                <w:rFonts w:ascii="Calibri" w:hAnsi="Calibri" w:cs="Arial"/>
                <w:lang w:val="pt-BR"/>
              </w:rPr>
              <w:t xml:space="preserve"> ndërkombëtare</w:t>
            </w:r>
            <w:r>
              <w:rPr>
                <w:rFonts w:ascii="Calibri" w:hAnsi="Calibri" w:cs="Arial"/>
                <w:lang w:val="pt-BR"/>
              </w:rPr>
              <w:t>.</w:t>
            </w:r>
          </w:p>
        </w:tc>
        <w:tc>
          <w:tcPr>
            <w:tcW w:w="1401" w:type="dxa"/>
          </w:tcPr>
          <w:p w14:paraId="1BD209B7"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6M-I-2023</w:t>
            </w:r>
          </w:p>
          <w:p w14:paraId="63CB670D"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0D3D590F" w14:textId="77777777" w:rsidR="00A64444" w:rsidRPr="00812305" w:rsidRDefault="00A64444" w:rsidP="007870C0">
            <w:pPr>
              <w:rPr>
                <w:rFonts w:ascii="Calibri" w:hAnsi="Calibri" w:cs="Arial"/>
                <w:lang w:val="pt-BR"/>
              </w:rPr>
            </w:pPr>
            <w:r w:rsidRPr="00812305">
              <w:rPr>
                <w:rFonts w:ascii="Calibri" w:hAnsi="Calibri" w:cs="Calibri"/>
                <w:i/>
                <w:lang w:val="en-US"/>
              </w:rPr>
              <w:t>6M-II-2023</w:t>
            </w:r>
          </w:p>
        </w:tc>
        <w:tc>
          <w:tcPr>
            <w:tcW w:w="1214" w:type="dxa"/>
            <w:gridSpan w:val="2"/>
          </w:tcPr>
          <w:p w14:paraId="058E472E" w14:textId="220B2BC2" w:rsidR="00A64444" w:rsidRPr="00812305" w:rsidRDefault="00A64444" w:rsidP="007870C0">
            <w:pPr>
              <w:rPr>
                <w:rFonts w:ascii="Calibri" w:hAnsi="Calibri" w:cs="Arial"/>
                <w:lang w:val="pt-BR"/>
              </w:rPr>
            </w:pPr>
          </w:p>
        </w:tc>
        <w:tc>
          <w:tcPr>
            <w:tcW w:w="1536" w:type="dxa"/>
          </w:tcPr>
          <w:p w14:paraId="3E4D6210" w14:textId="0967F40B"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7D2C51">
              <w:rPr>
                <w:rFonts w:ascii="Calibri" w:hAnsi="Calibri" w:cs="Arial"/>
                <w:lang w:val="pt-BR"/>
              </w:rPr>
              <w:t>PS</w:t>
            </w:r>
            <w:r w:rsidRPr="00812305">
              <w:rPr>
                <w:rFonts w:ascii="Calibri" w:hAnsi="Calibri" w:cs="Arial"/>
                <w:lang w:val="pt-BR"/>
              </w:rPr>
              <w:t xml:space="preserve"> në nivel KB</w:t>
            </w:r>
            <w:r w:rsidR="007D2C51">
              <w:rPr>
                <w:rFonts w:ascii="Calibri" w:hAnsi="Calibri" w:cs="Arial"/>
                <w:lang w:val="pt-BR"/>
              </w:rPr>
              <w:t>.</w:t>
            </w:r>
          </w:p>
        </w:tc>
      </w:tr>
      <w:tr w:rsidR="00750520" w:rsidRPr="006A01D7" w14:paraId="0F383588" w14:textId="77777777" w:rsidTr="005A792B">
        <w:trPr>
          <w:gridAfter w:val="1"/>
          <w:wAfter w:w="6" w:type="dxa"/>
        </w:trPr>
        <w:tc>
          <w:tcPr>
            <w:tcW w:w="4775" w:type="dxa"/>
            <w:gridSpan w:val="2"/>
          </w:tcPr>
          <w:p w14:paraId="5D81A933" w14:textId="77777777" w:rsidR="00A64444" w:rsidRPr="006A6D9C" w:rsidRDefault="00A64444" w:rsidP="007870C0">
            <w:pPr>
              <w:jc w:val="both"/>
              <w:rPr>
                <w:rFonts w:ascii="Calibri" w:hAnsi="Calibri" w:cs="Arial"/>
                <w:lang w:val="pt-BR"/>
              </w:rPr>
            </w:pPr>
            <w:r w:rsidRPr="007870C0">
              <w:rPr>
                <w:rFonts w:ascii="Calibri" w:hAnsi="Calibri" w:cs="Arial"/>
                <w:lang w:val="pt-BR"/>
              </w:rPr>
              <w:t>II.1.2. Takime informuese</w:t>
            </w:r>
            <w:r w:rsidRPr="006A6D9C">
              <w:rPr>
                <w:rFonts w:ascii="Calibri" w:hAnsi="Calibri" w:cs="Arial"/>
                <w:lang w:val="pt-BR"/>
              </w:rPr>
              <w:t xml:space="preserve"> me nxënëset dhe nxënësit, si dhe studentet e studentët, me pjesëmarrjen edhe të vetë grave të evidentuara si modele pozitive.</w:t>
            </w:r>
          </w:p>
        </w:tc>
        <w:tc>
          <w:tcPr>
            <w:tcW w:w="1899" w:type="dxa"/>
          </w:tcPr>
          <w:p w14:paraId="5244F87F" w14:textId="0EBB78E6" w:rsidR="00A64444" w:rsidRPr="00812305" w:rsidRDefault="0066493A" w:rsidP="007870C0">
            <w:pPr>
              <w:rPr>
                <w:rFonts w:ascii="Calibri" w:hAnsi="Calibri" w:cs="Arial"/>
                <w:lang w:val="pt-BR"/>
              </w:rPr>
            </w:pPr>
            <w:r>
              <w:rPr>
                <w:rFonts w:ascii="Calibri" w:hAnsi="Calibri" w:cs="Arial"/>
                <w:lang w:val="pt-BR"/>
              </w:rPr>
              <w:t>8</w:t>
            </w:r>
            <w:r w:rsidRPr="00812305">
              <w:rPr>
                <w:rFonts w:ascii="Calibri" w:hAnsi="Calibri" w:cs="Arial"/>
                <w:lang w:val="pt-BR"/>
              </w:rPr>
              <w:t xml:space="preserve"> </w:t>
            </w:r>
            <w:r w:rsidR="00A64444" w:rsidRPr="00812305">
              <w:rPr>
                <w:rFonts w:ascii="Calibri" w:hAnsi="Calibri" w:cs="Arial"/>
                <w:lang w:val="pt-BR"/>
              </w:rPr>
              <w:t>takime të zhvilluara</w:t>
            </w:r>
            <w:r w:rsidR="00BC7576">
              <w:rPr>
                <w:rFonts w:ascii="Calibri" w:hAnsi="Calibri" w:cs="Arial"/>
                <w:lang w:val="pt-BR"/>
              </w:rPr>
              <w:t xml:space="preserve"> (4 në vit).</w:t>
            </w:r>
          </w:p>
        </w:tc>
        <w:tc>
          <w:tcPr>
            <w:tcW w:w="2690" w:type="dxa"/>
          </w:tcPr>
          <w:p w14:paraId="3AFDFA5A" w14:textId="7C5BDB93" w:rsidR="00A64444" w:rsidRPr="00507619" w:rsidRDefault="0066493A" w:rsidP="007870C0">
            <w:pPr>
              <w:rPr>
                <w:rFonts w:ascii="Calibri" w:hAnsi="Calibri" w:cs="Arial"/>
                <w:lang w:val="pt-BR"/>
              </w:rPr>
            </w:pPr>
            <w:r w:rsidRPr="0066493A">
              <w:rPr>
                <w:rFonts w:cstheme="minorHAnsi"/>
                <w:sz w:val="24"/>
                <w:szCs w:val="24"/>
                <w:lang w:val="it-IT"/>
              </w:rPr>
              <w:t>Drejtoria e Artit dhe Kulturës (DAK).</w:t>
            </w:r>
          </w:p>
        </w:tc>
        <w:tc>
          <w:tcPr>
            <w:tcW w:w="2105" w:type="dxa"/>
          </w:tcPr>
          <w:p w14:paraId="3C7A1CD9" w14:textId="50D7A02D" w:rsidR="00A64444" w:rsidRPr="00507619" w:rsidRDefault="0066493A" w:rsidP="007870C0">
            <w:pPr>
              <w:rPr>
                <w:rFonts w:ascii="Calibri" w:hAnsi="Calibri" w:cs="Arial"/>
                <w:lang w:val="pt-BR"/>
              </w:rPr>
            </w:pPr>
            <w:r w:rsidRPr="0066493A">
              <w:rPr>
                <w:rFonts w:ascii="Calibri" w:hAnsi="Calibri" w:cs="Arial"/>
                <w:lang w:val="pt-BR"/>
              </w:rPr>
              <w:t>DTTS, SKSHBGJ</w:t>
            </w:r>
            <w:r w:rsidR="00A64444" w:rsidRPr="00507619">
              <w:rPr>
                <w:rFonts w:ascii="Calibri" w:hAnsi="Calibri" w:cs="Arial"/>
                <w:lang w:val="pt-BR"/>
              </w:rPr>
              <w:t>, OJF të specializuara, akademia, org</w:t>
            </w:r>
            <w:r>
              <w:rPr>
                <w:rFonts w:ascii="Calibri" w:hAnsi="Calibri" w:cs="Arial"/>
                <w:lang w:val="pt-BR"/>
              </w:rPr>
              <w:t>anizatat</w:t>
            </w:r>
            <w:r w:rsidR="00A64444" w:rsidRPr="00507619">
              <w:rPr>
                <w:rFonts w:ascii="Calibri" w:hAnsi="Calibri" w:cs="Arial"/>
                <w:lang w:val="pt-BR"/>
              </w:rPr>
              <w:t xml:space="preserve"> ndërkombëtare</w:t>
            </w:r>
            <w:r>
              <w:rPr>
                <w:rFonts w:ascii="Calibri" w:hAnsi="Calibri" w:cs="Arial"/>
                <w:lang w:val="pt-BR"/>
              </w:rPr>
              <w:t>.</w:t>
            </w:r>
          </w:p>
        </w:tc>
        <w:tc>
          <w:tcPr>
            <w:tcW w:w="1401" w:type="dxa"/>
          </w:tcPr>
          <w:p w14:paraId="33B1759E"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6M-II-2023</w:t>
            </w:r>
          </w:p>
          <w:p w14:paraId="39F9FE7F"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46A52EA5" w14:textId="77777777" w:rsidR="00A64444" w:rsidRPr="00812305" w:rsidRDefault="00A64444" w:rsidP="007870C0">
            <w:pPr>
              <w:rPr>
                <w:rFonts w:ascii="Calibri" w:hAnsi="Calibri" w:cs="Arial"/>
                <w:lang w:val="pt-BR"/>
              </w:rPr>
            </w:pPr>
            <w:r w:rsidRPr="00812305">
              <w:rPr>
                <w:rFonts w:ascii="Calibri" w:hAnsi="Calibri" w:cs="Calibri"/>
                <w:i/>
                <w:lang w:val="en-US"/>
              </w:rPr>
              <w:t>6M-II-2024</w:t>
            </w:r>
          </w:p>
        </w:tc>
        <w:tc>
          <w:tcPr>
            <w:tcW w:w="1214" w:type="dxa"/>
            <w:gridSpan w:val="2"/>
          </w:tcPr>
          <w:p w14:paraId="49FB47FB" w14:textId="3A8F5EEA" w:rsidR="00A64444" w:rsidRPr="00812305" w:rsidRDefault="00A64444" w:rsidP="007870C0">
            <w:pPr>
              <w:rPr>
                <w:rFonts w:ascii="Calibri" w:hAnsi="Calibri" w:cs="Arial"/>
                <w:lang w:val="pt-BR"/>
              </w:rPr>
            </w:pPr>
          </w:p>
        </w:tc>
        <w:tc>
          <w:tcPr>
            <w:tcW w:w="1536" w:type="dxa"/>
          </w:tcPr>
          <w:p w14:paraId="4805526F" w14:textId="51D5CC3B"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66493A">
              <w:rPr>
                <w:rFonts w:ascii="Calibri" w:hAnsi="Calibri" w:cs="Arial"/>
                <w:lang w:val="pt-BR"/>
              </w:rPr>
              <w:t>PS</w:t>
            </w:r>
            <w:r w:rsidRPr="00812305">
              <w:rPr>
                <w:rFonts w:ascii="Calibri" w:hAnsi="Calibri" w:cs="Arial"/>
                <w:lang w:val="pt-BR"/>
              </w:rPr>
              <w:t xml:space="preserve"> në nivel KB</w:t>
            </w:r>
            <w:r w:rsidR="0066493A">
              <w:rPr>
                <w:rFonts w:ascii="Calibri" w:hAnsi="Calibri" w:cs="Arial"/>
                <w:lang w:val="pt-BR"/>
              </w:rPr>
              <w:t>.</w:t>
            </w:r>
          </w:p>
        </w:tc>
      </w:tr>
      <w:tr w:rsidR="00750520" w:rsidRPr="00812305" w14:paraId="00CA6DA0" w14:textId="77777777" w:rsidTr="005A792B">
        <w:trPr>
          <w:gridAfter w:val="1"/>
          <w:wAfter w:w="6" w:type="dxa"/>
        </w:trPr>
        <w:tc>
          <w:tcPr>
            <w:tcW w:w="4775" w:type="dxa"/>
            <w:gridSpan w:val="2"/>
          </w:tcPr>
          <w:p w14:paraId="7A6A67A3" w14:textId="7B28AD2B" w:rsidR="00A64444" w:rsidRPr="006A01D7" w:rsidRDefault="00A64444" w:rsidP="007870C0">
            <w:pPr>
              <w:jc w:val="both"/>
              <w:rPr>
                <w:rFonts w:ascii="Calibri" w:hAnsi="Calibri" w:cs="Arial"/>
              </w:rPr>
            </w:pPr>
            <w:r w:rsidRPr="006A01D7">
              <w:rPr>
                <w:rFonts w:ascii="Calibri" w:hAnsi="Calibri" w:cs="Arial"/>
              </w:rPr>
              <w:t xml:space="preserve">II.1.3. </w:t>
            </w:r>
            <w:proofErr w:type="spellStart"/>
            <w:r w:rsidRPr="006A01D7">
              <w:rPr>
                <w:rFonts w:ascii="Calibri" w:hAnsi="Calibri" w:cs="Arial"/>
              </w:rPr>
              <w:t>Emisione</w:t>
            </w:r>
            <w:proofErr w:type="spellEnd"/>
            <w:r w:rsidRPr="006A01D7">
              <w:rPr>
                <w:rFonts w:ascii="Calibri" w:hAnsi="Calibri" w:cs="Arial"/>
              </w:rPr>
              <w:t xml:space="preserve"> </w:t>
            </w:r>
            <w:proofErr w:type="spellStart"/>
            <w:r w:rsidRPr="006A01D7">
              <w:rPr>
                <w:rFonts w:ascii="Calibri" w:hAnsi="Calibri" w:cs="Arial"/>
              </w:rPr>
              <w:t>në</w:t>
            </w:r>
            <w:proofErr w:type="spellEnd"/>
            <w:r w:rsidRPr="006A01D7">
              <w:rPr>
                <w:rFonts w:ascii="Calibri" w:hAnsi="Calibri" w:cs="Arial"/>
              </w:rPr>
              <w:t xml:space="preserve"> </w:t>
            </w:r>
            <w:proofErr w:type="spellStart"/>
            <w:r w:rsidRPr="006A01D7">
              <w:rPr>
                <w:rFonts w:ascii="Calibri" w:hAnsi="Calibri" w:cs="Arial"/>
              </w:rPr>
              <w:t>media</w:t>
            </w:r>
            <w:r w:rsidR="00611553">
              <w:rPr>
                <w:rFonts w:ascii="Calibri" w:hAnsi="Calibri" w:cs="Arial"/>
              </w:rPr>
              <w:t>t</w:t>
            </w:r>
            <w:proofErr w:type="spellEnd"/>
            <w:r w:rsidRPr="006A01D7">
              <w:rPr>
                <w:rFonts w:ascii="Calibri" w:hAnsi="Calibri" w:cs="Arial"/>
              </w:rPr>
              <w:t xml:space="preserve"> </w:t>
            </w:r>
            <w:proofErr w:type="spellStart"/>
            <w:r w:rsidR="00611553">
              <w:rPr>
                <w:rFonts w:ascii="Calibri" w:hAnsi="Calibri" w:cs="Arial"/>
              </w:rPr>
              <w:t>lokale</w:t>
            </w:r>
            <w:proofErr w:type="spellEnd"/>
            <w:r w:rsidRPr="006A01D7">
              <w:rPr>
                <w:rFonts w:ascii="Calibri" w:hAnsi="Calibri" w:cs="Arial"/>
              </w:rPr>
              <w:t xml:space="preserve"> (TV </w:t>
            </w:r>
            <w:proofErr w:type="spellStart"/>
            <w:r w:rsidRPr="006A01D7">
              <w:rPr>
                <w:rFonts w:ascii="Calibri" w:hAnsi="Calibri" w:cs="Arial"/>
              </w:rPr>
              <w:t>dhe</w:t>
            </w:r>
            <w:proofErr w:type="spellEnd"/>
            <w:r w:rsidRPr="006A01D7">
              <w:rPr>
                <w:rFonts w:ascii="Calibri" w:hAnsi="Calibri" w:cs="Arial"/>
              </w:rPr>
              <w:t xml:space="preserve"> radio) </w:t>
            </w:r>
            <w:proofErr w:type="spellStart"/>
            <w:r w:rsidRPr="006A01D7">
              <w:rPr>
                <w:rFonts w:ascii="Calibri" w:hAnsi="Calibri" w:cs="Arial"/>
              </w:rPr>
              <w:t>mbi</w:t>
            </w:r>
            <w:proofErr w:type="spellEnd"/>
            <w:r w:rsidRPr="006A01D7">
              <w:rPr>
                <w:rFonts w:ascii="Calibri" w:hAnsi="Calibri" w:cs="Arial"/>
              </w:rPr>
              <w:t xml:space="preserve"> </w:t>
            </w:r>
            <w:proofErr w:type="spellStart"/>
            <w:r w:rsidRPr="006A01D7">
              <w:rPr>
                <w:rFonts w:ascii="Calibri" w:hAnsi="Calibri" w:cs="Arial"/>
              </w:rPr>
              <w:t>modelet</w:t>
            </w:r>
            <w:proofErr w:type="spellEnd"/>
            <w:r w:rsidRPr="006A01D7">
              <w:rPr>
                <w:rFonts w:ascii="Calibri" w:hAnsi="Calibri" w:cs="Arial"/>
              </w:rPr>
              <w:t xml:space="preserve"> e grave, </w:t>
            </w:r>
            <w:proofErr w:type="spellStart"/>
            <w:r w:rsidRPr="006A01D7">
              <w:rPr>
                <w:rFonts w:ascii="Calibri" w:hAnsi="Calibri" w:cs="Arial"/>
              </w:rPr>
              <w:t>të</w:t>
            </w:r>
            <w:proofErr w:type="spellEnd"/>
            <w:r w:rsidRPr="006A01D7">
              <w:rPr>
                <w:rFonts w:ascii="Calibri" w:hAnsi="Calibri" w:cs="Arial"/>
              </w:rPr>
              <w:t xml:space="preserve"> </w:t>
            </w:r>
            <w:proofErr w:type="spellStart"/>
            <w:r w:rsidRPr="006A01D7">
              <w:rPr>
                <w:rFonts w:ascii="Calibri" w:hAnsi="Calibri" w:cs="Arial"/>
              </w:rPr>
              <w:t>rejave</w:t>
            </w:r>
            <w:proofErr w:type="spellEnd"/>
            <w:r w:rsidRPr="006A01D7">
              <w:rPr>
                <w:rFonts w:ascii="Calibri" w:hAnsi="Calibri" w:cs="Arial"/>
              </w:rPr>
              <w:t xml:space="preserve"> </w:t>
            </w:r>
            <w:proofErr w:type="spellStart"/>
            <w:r w:rsidRPr="006A01D7">
              <w:rPr>
                <w:rFonts w:ascii="Calibri" w:hAnsi="Calibri" w:cs="Arial"/>
              </w:rPr>
              <w:t>dhe</w:t>
            </w:r>
            <w:proofErr w:type="spellEnd"/>
            <w:r w:rsidRPr="006A01D7">
              <w:rPr>
                <w:rFonts w:ascii="Calibri" w:hAnsi="Calibri" w:cs="Arial"/>
              </w:rPr>
              <w:t xml:space="preserve"> </w:t>
            </w:r>
            <w:proofErr w:type="spellStart"/>
            <w:r w:rsidRPr="006A01D7">
              <w:rPr>
                <w:rFonts w:ascii="Calibri" w:hAnsi="Calibri" w:cs="Arial"/>
              </w:rPr>
              <w:t>vajzave</w:t>
            </w:r>
            <w:proofErr w:type="spellEnd"/>
            <w:r w:rsidRPr="006A01D7">
              <w:rPr>
                <w:rFonts w:ascii="Calibri" w:hAnsi="Calibri" w:cs="Arial"/>
              </w:rPr>
              <w:t xml:space="preserve"> </w:t>
            </w:r>
            <w:proofErr w:type="spellStart"/>
            <w:r w:rsidRPr="006A01D7">
              <w:rPr>
                <w:rFonts w:ascii="Calibri" w:hAnsi="Calibri" w:cs="Arial"/>
              </w:rPr>
              <w:t>nga</w:t>
            </w:r>
            <w:proofErr w:type="spellEnd"/>
            <w:r w:rsidRPr="006A01D7">
              <w:rPr>
                <w:rFonts w:ascii="Calibri" w:hAnsi="Calibri" w:cs="Arial"/>
              </w:rPr>
              <w:t xml:space="preserve"> </w:t>
            </w:r>
            <w:proofErr w:type="spellStart"/>
            <w:r w:rsidRPr="006A01D7">
              <w:rPr>
                <w:rFonts w:ascii="Calibri" w:hAnsi="Calibri" w:cs="Arial"/>
              </w:rPr>
              <w:t>të</w:t>
            </w:r>
            <w:proofErr w:type="spellEnd"/>
            <w:r w:rsidRPr="006A01D7">
              <w:rPr>
                <w:rFonts w:ascii="Calibri" w:hAnsi="Calibri" w:cs="Arial"/>
              </w:rPr>
              <w:t xml:space="preserve"> </w:t>
            </w:r>
            <w:proofErr w:type="spellStart"/>
            <w:r w:rsidRPr="006A01D7">
              <w:rPr>
                <w:rFonts w:ascii="Calibri" w:hAnsi="Calibri" w:cs="Arial"/>
              </w:rPr>
              <w:t>gjitha</w:t>
            </w:r>
            <w:proofErr w:type="spellEnd"/>
            <w:r w:rsidRPr="006A01D7">
              <w:rPr>
                <w:rFonts w:ascii="Calibri" w:hAnsi="Calibri" w:cs="Arial"/>
              </w:rPr>
              <w:t xml:space="preserve"> </w:t>
            </w:r>
            <w:proofErr w:type="spellStart"/>
            <w:r w:rsidRPr="006A01D7">
              <w:rPr>
                <w:rFonts w:ascii="Calibri" w:hAnsi="Calibri" w:cs="Arial"/>
              </w:rPr>
              <w:t>fushat</w:t>
            </w:r>
            <w:proofErr w:type="spellEnd"/>
            <w:r w:rsidRPr="006A01D7">
              <w:rPr>
                <w:rFonts w:ascii="Calibri" w:hAnsi="Calibri" w:cs="Arial"/>
              </w:rPr>
              <w:t xml:space="preserve">, </w:t>
            </w:r>
            <w:proofErr w:type="spellStart"/>
            <w:r w:rsidRPr="006A01D7">
              <w:rPr>
                <w:rFonts w:ascii="Calibri" w:hAnsi="Calibri" w:cs="Arial"/>
              </w:rPr>
              <w:t>të</w:t>
            </w:r>
            <w:proofErr w:type="spellEnd"/>
            <w:r w:rsidRPr="006A01D7">
              <w:rPr>
                <w:rFonts w:ascii="Calibri" w:hAnsi="Calibri" w:cs="Arial"/>
              </w:rPr>
              <w:t xml:space="preserve"> </w:t>
            </w:r>
            <w:proofErr w:type="spellStart"/>
            <w:r w:rsidRPr="006A01D7">
              <w:rPr>
                <w:rFonts w:ascii="Calibri" w:hAnsi="Calibri" w:cs="Arial"/>
              </w:rPr>
              <w:t>cilat</w:t>
            </w:r>
            <w:proofErr w:type="spellEnd"/>
            <w:r w:rsidRPr="006A01D7">
              <w:rPr>
                <w:rFonts w:ascii="Calibri" w:hAnsi="Calibri" w:cs="Arial"/>
              </w:rPr>
              <w:t xml:space="preserve"> </w:t>
            </w:r>
            <w:proofErr w:type="spellStart"/>
            <w:r w:rsidRPr="006A01D7">
              <w:rPr>
                <w:rFonts w:ascii="Calibri" w:hAnsi="Calibri" w:cs="Arial"/>
              </w:rPr>
              <w:t>kanë</w:t>
            </w:r>
            <w:proofErr w:type="spellEnd"/>
            <w:r w:rsidRPr="006A01D7">
              <w:rPr>
                <w:rFonts w:ascii="Calibri" w:hAnsi="Calibri" w:cs="Arial"/>
              </w:rPr>
              <w:t xml:space="preserve"> </w:t>
            </w:r>
            <w:proofErr w:type="spellStart"/>
            <w:r w:rsidRPr="006A01D7">
              <w:rPr>
                <w:rFonts w:ascii="Calibri" w:hAnsi="Calibri" w:cs="Arial"/>
              </w:rPr>
              <w:t>bërë</w:t>
            </w:r>
            <w:proofErr w:type="spellEnd"/>
            <w:r w:rsidRPr="006A01D7">
              <w:rPr>
                <w:rFonts w:ascii="Calibri" w:hAnsi="Calibri" w:cs="Arial"/>
              </w:rPr>
              <w:t xml:space="preserve"> </w:t>
            </w:r>
            <w:proofErr w:type="spellStart"/>
            <w:r w:rsidRPr="006A01D7">
              <w:rPr>
                <w:rFonts w:ascii="Calibri" w:hAnsi="Calibri" w:cs="Arial"/>
              </w:rPr>
              <w:t>histori</w:t>
            </w:r>
            <w:proofErr w:type="spellEnd"/>
            <w:r w:rsidRPr="006A01D7">
              <w:rPr>
                <w:rFonts w:ascii="Calibri" w:hAnsi="Calibri" w:cs="Arial"/>
              </w:rPr>
              <w:t xml:space="preserve"> </w:t>
            </w:r>
            <w:proofErr w:type="spellStart"/>
            <w:r w:rsidRPr="006A01D7">
              <w:rPr>
                <w:rFonts w:ascii="Calibri" w:hAnsi="Calibri" w:cs="Arial"/>
              </w:rPr>
              <w:t>ndër</w:t>
            </w:r>
            <w:proofErr w:type="spellEnd"/>
            <w:r w:rsidRPr="006A01D7">
              <w:rPr>
                <w:rFonts w:ascii="Calibri" w:hAnsi="Calibri" w:cs="Arial"/>
              </w:rPr>
              <w:t xml:space="preserve"> </w:t>
            </w:r>
            <w:proofErr w:type="spellStart"/>
            <w:r w:rsidRPr="006A01D7">
              <w:rPr>
                <w:rFonts w:ascii="Calibri" w:hAnsi="Calibri" w:cs="Arial"/>
              </w:rPr>
              <w:t>vite</w:t>
            </w:r>
            <w:proofErr w:type="spellEnd"/>
            <w:r w:rsidRPr="006A01D7">
              <w:rPr>
                <w:rFonts w:ascii="Calibri" w:hAnsi="Calibri" w:cs="Arial"/>
              </w:rPr>
              <w:t>.</w:t>
            </w:r>
          </w:p>
        </w:tc>
        <w:tc>
          <w:tcPr>
            <w:tcW w:w="1899" w:type="dxa"/>
          </w:tcPr>
          <w:p w14:paraId="5F16D21F" w14:textId="28C4B3D4" w:rsidR="00A64444" w:rsidRPr="00812305" w:rsidRDefault="00A64444" w:rsidP="007870C0">
            <w:pPr>
              <w:rPr>
                <w:rFonts w:ascii="Calibri" w:hAnsi="Calibri" w:cs="Arial"/>
              </w:rPr>
            </w:pPr>
            <w:r w:rsidRPr="00812305">
              <w:rPr>
                <w:rFonts w:ascii="Calibri" w:hAnsi="Calibri" w:cs="Arial"/>
              </w:rPr>
              <w:t xml:space="preserve">1 </w:t>
            </w:r>
            <w:proofErr w:type="spellStart"/>
            <w:r w:rsidRPr="00812305">
              <w:rPr>
                <w:rFonts w:ascii="Calibri" w:hAnsi="Calibri" w:cs="Arial"/>
              </w:rPr>
              <w:t>cikël</w:t>
            </w:r>
            <w:proofErr w:type="spellEnd"/>
            <w:r w:rsidRPr="00812305">
              <w:rPr>
                <w:rFonts w:ascii="Calibri" w:hAnsi="Calibri" w:cs="Arial"/>
              </w:rPr>
              <w:t xml:space="preserve"> </w:t>
            </w:r>
            <w:proofErr w:type="spellStart"/>
            <w:r w:rsidRPr="00812305">
              <w:rPr>
                <w:rFonts w:ascii="Calibri" w:hAnsi="Calibri" w:cs="Arial"/>
              </w:rPr>
              <w:t>emisionesh</w:t>
            </w:r>
            <w:proofErr w:type="spellEnd"/>
            <w:r w:rsidR="00611553">
              <w:rPr>
                <w:rFonts w:ascii="Calibri" w:hAnsi="Calibri" w:cs="Arial"/>
              </w:rPr>
              <w:t xml:space="preserve"> me 4 </w:t>
            </w:r>
            <w:proofErr w:type="spellStart"/>
            <w:r w:rsidR="00611553">
              <w:rPr>
                <w:rFonts w:ascii="Calibri" w:hAnsi="Calibri" w:cs="Arial"/>
              </w:rPr>
              <w:t>biseda</w:t>
            </w:r>
            <w:proofErr w:type="spellEnd"/>
            <w:r w:rsidR="00611553">
              <w:rPr>
                <w:rFonts w:ascii="Calibri" w:hAnsi="Calibri" w:cs="Arial"/>
              </w:rPr>
              <w:t xml:space="preserve"> </w:t>
            </w:r>
            <w:proofErr w:type="spellStart"/>
            <w:r w:rsidR="00611553">
              <w:rPr>
                <w:rFonts w:ascii="Calibri" w:hAnsi="Calibri" w:cs="Arial"/>
              </w:rPr>
              <w:t>të</w:t>
            </w:r>
            <w:proofErr w:type="spellEnd"/>
            <w:r w:rsidR="00611553">
              <w:rPr>
                <w:rFonts w:ascii="Calibri" w:hAnsi="Calibri" w:cs="Arial"/>
              </w:rPr>
              <w:t xml:space="preserve"> </w:t>
            </w:r>
            <w:proofErr w:type="spellStart"/>
            <w:r w:rsidR="00611553">
              <w:rPr>
                <w:rFonts w:ascii="Calibri" w:hAnsi="Calibri" w:cs="Arial"/>
              </w:rPr>
              <w:t>zhvilluara</w:t>
            </w:r>
            <w:proofErr w:type="spellEnd"/>
            <w:r w:rsidR="00611553">
              <w:rPr>
                <w:rFonts w:ascii="Calibri" w:hAnsi="Calibri" w:cs="Arial"/>
              </w:rPr>
              <w:t>.</w:t>
            </w:r>
            <w:r w:rsidRPr="00812305">
              <w:rPr>
                <w:rFonts w:ascii="Calibri" w:hAnsi="Calibri" w:cs="Arial"/>
              </w:rPr>
              <w:t xml:space="preserve"> </w:t>
            </w:r>
          </w:p>
        </w:tc>
        <w:tc>
          <w:tcPr>
            <w:tcW w:w="2690" w:type="dxa"/>
          </w:tcPr>
          <w:p w14:paraId="0987DD7C" w14:textId="62884E1E" w:rsidR="00A64444" w:rsidRPr="00176848" w:rsidRDefault="00611553" w:rsidP="007870C0">
            <w:pPr>
              <w:rPr>
                <w:rFonts w:ascii="Calibri" w:hAnsi="Calibri" w:cs="Arial"/>
              </w:rPr>
            </w:pPr>
            <w:r w:rsidRPr="00611553">
              <w:rPr>
                <w:rFonts w:cstheme="minorHAnsi"/>
                <w:sz w:val="24"/>
                <w:szCs w:val="24"/>
                <w:lang w:val="it-IT"/>
              </w:rPr>
              <w:t>Drejtoria e Artit dhe Kulturës (DAK).</w:t>
            </w:r>
          </w:p>
        </w:tc>
        <w:tc>
          <w:tcPr>
            <w:tcW w:w="2105" w:type="dxa"/>
          </w:tcPr>
          <w:p w14:paraId="3C4898F1" w14:textId="389F269A" w:rsidR="00A64444" w:rsidRPr="00176848" w:rsidRDefault="00611553" w:rsidP="007870C0">
            <w:pPr>
              <w:rPr>
                <w:rFonts w:ascii="Calibri" w:hAnsi="Calibri" w:cs="Arial"/>
              </w:rPr>
            </w:pPr>
            <w:r w:rsidRPr="00611553">
              <w:rPr>
                <w:rFonts w:ascii="Calibri" w:hAnsi="Calibri" w:cs="Arial"/>
              </w:rPr>
              <w:t>DTTS, SKSHBGJ</w:t>
            </w:r>
            <w:r w:rsidR="00A64444" w:rsidRPr="00507619">
              <w:rPr>
                <w:rFonts w:ascii="Calibri" w:hAnsi="Calibri" w:cs="Arial"/>
              </w:rPr>
              <w:t xml:space="preserve">, OJF </w:t>
            </w:r>
            <w:proofErr w:type="spellStart"/>
            <w:r w:rsidR="00A64444" w:rsidRPr="00507619">
              <w:rPr>
                <w:rFonts w:ascii="Calibri" w:hAnsi="Calibri" w:cs="Arial"/>
              </w:rPr>
              <w:t>të</w:t>
            </w:r>
            <w:proofErr w:type="spellEnd"/>
            <w:r w:rsidR="00A64444" w:rsidRPr="00507619">
              <w:rPr>
                <w:rFonts w:ascii="Calibri" w:hAnsi="Calibri" w:cs="Arial"/>
              </w:rPr>
              <w:t xml:space="preserve"> </w:t>
            </w:r>
            <w:proofErr w:type="spellStart"/>
            <w:r w:rsidR="00A64444" w:rsidRPr="00507619">
              <w:rPr>
                <w:rFonts w:ascii="Calibri" w:hAnsi="Calibri" w:cs="Arial"/>
              </w:rPr>
              <w:t>specializuara</w:t>
            </w:r>
            <w:proofErr w:type="spellEnd"/>
            <w:r w:rsidR="00A64444" w:rsidRPr="00507619">
              <w:rPr>
                <w:rFonts w:ascii="Calibri" w:hAnsi="Calibri" w:cs="Arial"/>
              </w:rPr>
              <w:t xml:space="preserve">, </w:t>
            </w:r>
            <w:proofErr w:type="spellStart"/>
            <w:r w:rsidR="00A64444" w:rsidRPr="00507619">
              <w:rPr>
                <w:rFonts w:ascii="Calibri" w:hAnsi="Calibri" w:cs="Arial"/>
              </w:rPr>
              <w:t>akademia</w:t>
            </w:r>
            <w:proofErr w:type="spellEnd"/>
            <w:r w:rsidR="00A64444" w:rsidRPr="00507619">
              <w:rPr>
                <w:rFonts w:ascii="Calibri" w:hAnsi="Calibri" w:cs="Arial"/>
              </w:rPr>
              <w:t xml:space="preserve">, </w:t>
            </w:r>
            <w:proofErr w:type="spellStart"/>
            <w:r w:rsidR="00A64444" w:rsidRPr="00507619">
              <w:rPr>
                <w:rFonts w:ascii="Calibri" w:hAnsi="Calibri" w:cs="Arial"/>
              </w:rPr>
              <w:t>org</w:t>
            </w:r>
            <w:r>
              <w:rPr>
                <w:rFonts w:ascii="Calibri" w:hAnsi="Calibri" w:cs="Arial"/>
              </w:rPr>
              <w:t>anizatat</w:t>
            </w:r>
            <w:proofErr w:type="spellEnd"/>
            <w:r w:rsidR="00A64444" w:rsidRPr="00507619">
              <w:rPr>
                <w:rFonts w:ascii="Calibri" w:hAnsi="Calibri" w:cs="Arial"/>
              </w:rPr>
              <w:t xml:space="preserve"> </w:t>
            </w:r>
            <w:proofErr w:type="spellStart"/>
            <w:r w:rsidR="00A64444" w:rsidRPr="00507619">
              <w:rPr>
                <w:rFonts w:ascii="Calibri" w:hAnsi="Calibri" w:cs="Arial"/>
              </w:rPr>
              <w:t>ndërkombëtare</w:t>
            </w:r>
            <w:proofErr w:type="spellEnd"/>
            <w:r>
              <w:rPr>
                <w:rFonts w:ascii="Calibri" w:hAnsi="Calibri" w:cs="Arial"/>
              </w:rPr>
              <w:t>.</w:t>
            </w:r>
          </w:p>
        </w:tc>
        <w:tc>
          <w:tcPr>
            <w:tcW w:w="1401" w:type="dxa"/>
          </w:tcPr>
          <w:p w14:paraId="64B9019C"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6M-II-2023</w:t>
            </w:r>
          </w:p>
          <w:p w14:paraId="287FB3B0"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353DC74B" w14:textId="461D1DA3" w:rsidR="00A64444" w:rsidRPr="00812305" w:rsidRDefault="00A64444" w:rsidP="007870C0">
            <w:pPr>
              <w:rPr>
                <w:rFonts w:ascii="Calibri" w:hAnsi="Calibri" w:cs="Arial"/>
              </w:rPr>
            </w:pPr>
            <w:r w:rsidRPr="00812305">
              <w:rPr>
                <w:rFonts w:ascii="Calibri" w:hAnsi="Calibri" w:cs="Calibri"/>
                <w:i/>
                <w:lang w:val="en-US"/>
              </w:rPr>
              <w:t>6M-II-2024</w:t>
            </w:r>
          </w:p>
        </w:tc>
        <w:tc>
          <w:tcPr>
            <w:tcW w:w="1214" w:type="dxa"/>
            <w:gridSpan w:val="2"/>
          </w:tcPr>
          <w:p w14:paraId="1E1350A1" w14:textId="503218CE" w:rsidR="00A64444" w:rsidRPr="00812305" w:rsidRDefault="00A64444" w:rsidP="007870C0">
            <w:pPr>
              <w:rPr>
                <w:rFonts w:ascii="Calibri" w:hAnsi="Calibri" w:cs="Arial"/>
              </w:rPr>
            </w:pPr>
          </w:p>
        </w:tc>
        <w:tc>
          <w:tcPr>
            <w:tcW w:w="1536" w:type="dxa"/>
          </w:tcPr>
          <w:p w14:paraId="6608F5CC" w14:textId="3656D517" w:rsidR="00A64444" w:rsidRPr="00812305" w:rsidRDefault="00A64444" w:rsidP="007870C0">
            <w:pPr>
              <w:rPr>
                <w:rFonts w:ascii="Calibri" w:hAnsi="Calibri" w:cs="Arial"/>
              </w:rPr>
            </w:pPr>
            <w:r w:rsidRPr="00D23864">
              <w:rPr>
                <w:rFonts w:ascii="Calibri" w:hAnsi="Calibri" w:cs="Arial"/>
              </w:rPr>
              <w:t xml:space="preserve">KBGJ </w:t>
            </w:r>
            <w:proofErr w:type="spellStart"/>
            <w:r w:rsidRPr="00D23864">
              <w:rPr>
                <w:rFonts w:ascii="Calibri" w:hAnsi="Calibri" w:cs="Arial"/>
              </w:rPr>
              <w:t>në</w:t>
            </w:r>
            <w:proofErr w:type="spellEnd"/>
            <w:r w:rsidRPr="00D23864">
              <w:rPr>
                <w:rFonts w:ascii="Calibri" w:hAnsi="Calibri" w:cs="Arial"/>
              </w:rPr>
              <w:t xml:space="preserve"> </w:t>
            </w:r>
            <w:proofErr w:type="spellStart"/>
            <w:r w:rsidRPr="00D23864">
              <w:rPr>
                <w:rFonts w:ascii="Calibri" w:hAnsi="Calibri" w:cs="Arial"/>
              </w:rPr>
              <w:t>nivel</w:t>
            </w:r>
            <w:proofErr w:type="spellEnd"/>
            <w:r w:rsidRPr="00D23864">
              <w:rPr>
                <w:rFonts w:ascii="Calibri" w:hAnsi="Calibri" w:cs="Arial"/>
              </w:rPr>
              <w:t xml:space="preserve"> </w:t>
            </w:r>
            <w:proofErr w:type="spellStart"/>
            <w:r w:rsidRPr="00D23864">
              <w:rPr>
                <w:rFonts w:ascii="Calibri" w:hAnsi="Calibri" w:cs="Arial"/>
              </w:rPr>
              <w:t>bashkie</w:t>
            </w:r>
            <w:proofErr w:type="spellEnd"/>
            <w:r w:rsidRPr="00D23864">
              <w:rPr>
                <w:rFonts w:ascii="Calibri" w:hAnsi="Calibri" w:cs="Arial"/>
              </w:rPr>
              <w:t xml:space="preserve"> </w:t>
            </w:r>
            <w:proofErr w:type="spellStart"/>
            <w:r w:rsidRPr="00D23864">
              <w:rPr>
                <w:rFonts w:ascii="Calibri" w:hAnsi="Calibri" w:cs="Arial"/>
              </w:rPr>
              <w:t>dhe</w:t>
            </w:r>
            <w:proofErr w:type="spellEnd"/>
            <w:r w:rsidRPr="00D23864">
              <w:rPr>
                <w:rFonts w:ascii="Calibri" w:hAnsi="Calibri" w:cs="Arial"/>
              </w:rPr>
              <w:t xml:space="preserve"> KBGJ</w:t>
            </w:r>
            <w:r w:rsidR="00611553">
              <w:rPr>
                <w:rFonts w:ascii="Calibri" w:hAnsi="Calibri" w:cs="Arial"/>
              </w:rPr>
              <w:t>PS</w:t>
            </w:r>
            <w:r w:rsidRPr="00D23864">
              <w:rPr>
                <w:rFonts w:ascii="Calibri" w:hAnsi="Calibri" w:cs="Arial"/>
              </w:rPr>
              <w:t xml:space="preserve"> </w:t>
            </w:r>
            <w:proofErr w:type="spellStart"/>
            <w:r w:rsidRPr="00D23864">
              <w:rPr>
                <w:rFonts w:ascii="Calibri" w:hAnsi="Calibri" w:cs="Arial"/>
              </w:rPr>
              <w:t>në</w:t>
            </w:r>
            <w:proofErr w:type="spellEnd"/>
            <w:r w:rsidRPr="00D23864">
              <w:rPr>
                <w:rFonts w:ascii="Calibri" w:hAnsi="Calibri" w:cs="Arial"/>
              </w:rPr>
              <w:t xml:space="preserve"> </w:t>
            </w:r>
            <w:proofErr w:type="spellStart"/>
            <w:r w:rsidRPr="00D23864">
              <w:rPr>
                <w:rFonts w:ascii="Calibri" w:hAnsi="Calibri" w:cs="Arial"/>
              </w:rPr>
              <w:t>nivel</w:t>
            </w:r>
            <w:proofErr w:type="spellEnd"/>
            <w:r w:rsidRPr="00D23864">
              <w:rPr>
                <w:rFonts w:ascii="Calibri" w:hAnsi="Calibri" w:cs="Arial"/>
              </w:rPr>
              <w:t xml:space="preserve"> KB</w:t>
            </w:r>
            <w:r w:rsidR="00611553">
              <w:rPr>
                <w:rFonts w:ascii="Calibri" w:hAnsi="Calibri" w:cs="Arial"/>
              </w:rPr>
              <w:t>.</w:t>
            </w:r>
          </w:p>
        </w:tc>
      </w:tr>
      <w:tr w:rsidR="00750520" w:rsidRPr="00812305" w14:paraId="59FE01FC" w14:textId="77777777" w:rsidTr="005A792B">
        <w:trPr>
          <w:gridAfter w:val="1"/>
          <w:wAfter w:w="6" w:type="dxa"/>
        </w:trPr>
        <w:tc>
          <w:tcPr>
            <w:tcW w:w="4775" w:type="dxa"/>
            <w:gridSpan w:val="2"/>
          </w:tcPr>
          <w:p w14:paraId="3543F3EF" w14:textId="1A859E67" w:rsidR="00A64444" w:rsidRPr="00812305" w:rsidRDefault="00A64444" w:rsidP="007870C0">
            <w:pPr>
              <w:jc w:val="both"/>
              <w:rPr>
                <w:rFonts w:ascii="Calibri" w:hAnsi="Calibri" w:cs="Arial"/>
              </w:rPr>
            </w:pPr>
            <w:r w:rsidRPr="007870C0">
              <w:rPr>
                <w:rFonts w:ascii="Calibri" w:hAnsi="Calibri" w:cs="Arial"/>
              </w:rPr>
              <w:t xml:space="preserve">II.1.4. </w:t>
            </w:r>
            <w:proofErr w:type="spellStart"/>
            <w:r w:rsidRPr="007870C0">
              <w:rPr>
                <w:rFonts w:ascii="Calibri" w:hAnsi="Calibri" w:cs="Arial"/>
              </w:rPr>
              <w:t>Seminare</w:t>
            </w:r>
            <w:proofErr w:type="spellEnd"/>
            <w:r w:rsidRPr="007870C0">
              <w:rPr>
                <w:rFonts w:ascii="Calibri" w:hAnsi="Calibri" w:cs="Arial"/>
              </w:rPr>
              <w:t xml:space="preserve"> </w:t>
            </w:r>
            <w:proofErr w:type="spellStart"/>
            <w:r w:rsidRPr="007870C0">
              <w:rPr>
                <w:rFonts w:ascii="Calibri" w:hAnsi="Calibri" w:cs="Arial"/>
              </w:rPr>
              <w:t>informuese</w:t>
            </w:r>
            <w:proofErr w:type="spellEnd"/>
            <w:r w:rsidRPr="007870C0">
              <w:rPr>
                <w:rFonts w:ascii="Calibri" w:hAnsi="Calibri" w:cs="Arial"/>
              </w:rPr>
              <w:t xml:space="preserve"> me </w:t>
            </w:r>
            <w:proofErr w:type="spellStart"/>
            <w:r w:rsidRPr="007870C0">
              <w:rPr>
                <w:rFonts w:ascii="Calibri" w:hAnsi="Calibri" w:cs="Arial"/>
              </w:rPr>
              <w:t>nxënëset</w:t>
            </w:r>
            <w:proofErr w:type="spellEnd"/>
            <w:r w:rsidRPr="007870C0">
              <w:rPr>
                <w:rFonts w:ascii="Calibri" w:hAnsi="Calibri" w:cs="Arial"/>
              </w:rPr>
              <w:t xml:space="preserve"> </w:t>
            </w:r>
            <w:proofErr w:type="spellStart"/>
            <w:r w:rsidRPr="007870C0">
              <w:rPr>
                <w:rFonts w:ascii="Calibri" w:hAnsi="Calibri" w:cs="Arial"/>
              </w:rPr>
              <w:t>dhe</w:t>
            </w:r>
            <w:proofErr w:type="spellEnd"/>
            <w:r w:rsidRPr="007870C0">
              <w:rPr>
                <w:rFonts w:ascii="Calibri" w:hAnsi="Calibri" w:cs="Arial"/>
              </w:rPr>
              <w:t xml:space="preserve"> </w:t>
            </w:r>
            <w:proofErr w:type="spellStart"/>
            <w:r w:rsidRPr="007870C0">
              <w:rPr>
                <w:rFonts w:ascii="Calibri" w:hAnsi="Calibri" w:cs="Arial"/>
              </w:rPr>
              <w:t>nxënësit</w:t>
            </w:r>
            <w:proofErr w:type="spellEnd"/>
            <w:r w:rsidRPr="007870C0">
              <w:rPr>
                <w:rFonts w:ascii="Calibri" w:hAnsi="Calibri" w:cs="Arial"/>
              </w:rPr>
              <w:t xml:space="preserve"> </w:t>
            </w:r>
            <w:r w:rsidR="002C5C44">
              <w:rPr>
                <w:rFonts w:ascii="Calibri" w:hAnsi="Calibri" w:cs="Arial"/>
              </w:rPr>
              <w:t xml:space="preserve">e </w:t>
            </w:r>
            <w:proofErr w:type="spellStart"/>
            <w:r w:rsidR="002C5C44">
              <w:rPr>
                <w:rFonts w:ascii="Calibri" w:hAnsi="Calibri" w:cs="Arial"/>
              </w:rPr>
              <w:t>klasave</w:t>
            </w:r>
            <w:proofErr w:type="spellEnd"/>
            <w:r w:rsidR="002C5C44">
              <w:rPr>
                <w:rFonts w:ascii="Calibri" w:hAnsi="Calibri" w:cs="Arial"/>
              </w:rPr>
              <w:t xml:space="preserve"> </w:t>
            </w:r>
            <w:proofErr w:type="spellStart"/>
            <w:r w:rsidR="002C5C44">
              <w:rPr>
                <w:rFonts w:ascii="Calibri" w:hAnsi="Calibri" w:cs="Arial"/>
              </w:rPr>
              <w:t>të</w:t>
            </w:r>
            <w:proofErr w:type="spellEnd"/>
            <w:r w:rsidR="002C5C44">
              <w:rPr>
                <w:rFonts w:ascii="Calibri" w:hAnsi="Calibri" w:cs="Arial"/>
              </w:rPr>
              <w:t xml:space="preserve"> </w:t>
            </w:r>
            <w:proofErr w:type="spellStart"/>
            <w:r w:rsidR="002C5C44">
              <w:rPr>
                <w:rFonts w:ascii="Calibri" w:hAnsi="Calibri" w:cs="Arial"/>
              </w:rPr>
              <w:t>nënta</w:t>
            </w:r>
            <w:proofErr w:type="spellEnd"/>
            <w:r w:rsidR="002C5C44">
              <w:rPr>
                <w:rFonts w:ascii="Calibri" w:hAnsi="Calibri" w:cs="Arial"/>
              </w:rPr>
              <w:t xml:space="preserve"> </w:t>
            </w:r>
            <w:proofErr w:type="spellStart"/>
            <w:r w:rsidR="002C5C44">
              <w:rPr>
                <w:rFonts w:ascii="Calibri" w:hAnsi="Calibri" w:cs="Arial"/>
              </w:rPr>
              <w:t>dhe</w:t>
            </w:r>
            <w:proofErr w:type="spellEnd"/>
            <w:r w:rsidR="002C5C44">
              <w:rPr>
                <w:rFonts w:ascii="Calibri" w:hAnsi="Calibri" w:cs="Arial"/>
              </w:rPr>
              <w:t xml:space="preserve"> </w:t>
            </w:r>
            <w:proofErr w:type="spellStart"/>
            <w:r w:rsidR="002C5C44">
              <w:rPr>
                <w:rFonts w:ascii="Calibri" w:hAnsi="Calibri" w:cs="Arial"/>
              </w:rPr>
              <w:t>të</w:t>
            </w:r>
            <w:proofErr w:type="spellEnd"/>
            <w:r w:rsidR="002C5C44">
              <w:rPr>
                <w:rFonts w:ascii="Calibri" w:hAnsi="Calibri" w:cs="Arial"/>
              </w:rPr>
              <w:t xml:space="preserve"> </w:t>
            </w:r>
            <w:proofErr w:type="spellStart"/>
            <w:r w:rsidR="002C5C44">
              <w:rPr>
                <w:rFonts w:ascii="Calibri" w:hAnsi="Calibri" w:cs="Arial"/>
              </w:rPr>
              <w:t>dymbëdhjeta</w:t>
            </w:r>
            <w:proofErr w:type="spellEnd"/>
            <w:r w:rsidR="002C5C44">
              <w:rPr>
                <w:rFonts w:ascii="Calibri" w:hAnsi="Calibri" w:cs="Arial"/>
              </w:rPr>
              <w:t xml:space="preserve"> </w:t>
            </w:r>
            <w:proofErr w:type="spellStart"/>
            <w:r w:rsidRPr="007870C0">
              <w:rPr>
                <w:rFonts w:ascii="Calibri" w:hAnsi="Calibri" w:cs="Arial"/>
              </w:rPr>
              <w:t>mbi</w:t>
            </w:r>
            <w:proofErr w:type="spellEnd"/>
            <w:r w:rsidRPr="007870C0">
              <w:rPr>
                <w:rFonts w:ascii="Calibri" w:hAnsi="Calibri" w:cs="Arial"/>
              </w:rPr>
              <w:t xml:space="preserve"> </w:t>
            </w:r>
            <w:proofErr w:type="spellStart"/>
            <w:r w:rsidRPr="007870C0">
              <w:rPr>
                <w:rFonts w:ascii="Calibri" w:hAnsi="Calibri" w:cs="Arial"/>
              </w:rPr>
              <w:t>rëndësinë</w:t>
            </w:r>
            <w:proofErr w:type="spellEnd"/>
            <w:r w:rsidRPr="007870C0">
              <w:rPr>
                <w:rFonts w:ascii="Calibri" w:hAnsi="Calibri" w:cs="Arial"/>
              </w:rPr>
              <w:t xml:space="preserve"> e </w:t>
            </w:r>
            <w:proofErr w:type="spellStart"/>
            <w:r w:rsidRPr="007870C0">
              <w:rPr>
                <w:rFonts w:ascii="Calibri" w:hAnsi="Calibri" w:cs="Arial"/>
              </w:rPr>
              <w:t>të</w:t>
            </w:r>
            <w:proofErr w:type="spellEnd"/>
            <w:r w:rsidRPr="007870C0">
              <w:rPr>
                <w:rFonts w:ascii="Calibri" w:hAnsi="Calibri" w:cs="Arial"/>
              </w:rPr>
              <w:t xml:space="preserve"> </w:t>
            </w:r>
            <w:proofErr w:type="spellStart"/>
            <w:r w:rsidRPr="007870C0">
              <w:rPr>
                <w:rFonts w:ascii="Calibri" w:hAnsi="Calibri" w:cs="Arial"/>
              </w:rPr>
              <w:t>sfiduarit</w:t>
            </w:r>
            <w:proofErr w:type="spellEnd"/>
            <w:r w:rsidRPr="007870C0">
              <w:rPr>
                <w:rFonts w:ascii="Calibri" w:hAnsi="Calibri" w:cs="Arial"/>
              </w:rPr>
              <w:t xml:space="preserve"> </w:t>
            </w:r>
            <w:proofErr w:type="spellStart"/>
            <w:r w:rsidRPr="007870C0">
              <w:rPr>
                <w:rFonts w:ascii="Calibri" w:hAnsi="Calibri" w:cs="Arial"/>
              </w:rPr>
              <w:t>të</w:t>
            </w:r>
            <w:proofErr w:type="spellEnd"/>
            <w:r w:rsidRPr="007870C0">
              <w:rPr>
                <w:rFonts w:ascii="Calibri" w:hAnsi="Calibri" w:cs="Arial"/>
              </w:rPr>
              <w:t xml:space="preserve"> </w:t>
            </w:r>
            <w:proofErr w:type="spellStart"/>
            <w:r w:rsidRPr="007870C0">
              <w:rPr>
                <w:rFonts w:ascii="Calibri" w:hAnsi="Calibri" w:cs="Arial"/>
              </w:rPr>
              <w:t>steriotipeve</w:t>
            </w:r>
            <w:proofErr w:type="spellEnd"/>
            <w:r w:rsidRPr="007870C0">
              <w:rPr>
                <w:rFonts w:ascii="Calibri" w:hAnsi="Calibri" w:cs="Arial"/>
              </w:rPr>
              <w:t xml:space="preserve"> </w:t>
            </w:r>
            <w:proofErr w:type="spellStart"/>
            <w:r w:rsidRPr="007870C0">
              <w:rPr>
                <w:rFonts w:ascii="Calibri" w:hAnsi="Calibri" w:cs="Arial"/>
              </w:rPr>
              <w:t>gjinore</w:t>
            </w:r>
            <w:proofErr w:type="spellEnd"/>
            <w:r w:rsidR="002C5C44">
              <w:rPr>
                <w:rFonts w:ascii="Calibri" w:hAnsi="Calibri" w:cs="Arial"/>
              </w:rPr>
              <w:t xml:space="preserve"> </w:t>
            </w:r>
            <w:proofErr w:type="spellStart"/>
            <w:r w:rsidR="002C5C44">
              <w:rPr>
                <w:rFonts w:ascii="Calibri" w:hAnsi="Calibri" w:cs="Arial"/>
              </w:rPr>
              <w:t>në</w:t>
            </w:r>
            <w:proofErr w:type="spellEnd"/>
            <w:r w:rsidR="002C5C44">
              <w:rPr>
                <w:rFonts w:ascii="Calibri" w:hAnsi="Calibri" w:cs="Arial"/>
              </w:rPr>
              <w:t xml:space="preserve"> </w:t>
            </w:r>
            <w:proofErr w:type="spellStart"/>
            <w:r w:rsidR="002C5C44">
              <w:rPr>
                <w:rFonts w:ascii="Calibri" w:hAnsi="Calibri" w:cs="Arial"/>
              </w:rPr>
              <w:t>punësim</w:t>
            </w:r>
            <w:proofErr w:type="spellEnd"/>
            <w:r w:rsidR="002C5C44">
              <w:rPr>
                <w:rFonts w:ascii="Calibri" w:hAnsi="Calibri" w:cs="Arial"/>
              </w:rPr>
              <w:t xml:space="preserve"> </w:t>
            </w:r>
            <w:proofErr w:type="spellStart"/>
            <w:r w:rsidR="002C5C44">
              <w:rPr>
                <w:rFonts w:ascii="Calibri" w:hAnsi="Calibri" w:cs="Arial"/>
              </w:rPr>
              <w:t>dhe</w:t>
            </w:r>
            <w:proofErr w:type="spellEnd"/>
            <w:r w:rsidR="002C5C44">
              <w:rPr>
                <w:rFonts w:ascii="Calibri" w:hAnsi="Calibri" w:cs="Arial"/>
              </w:rPr>
              <w:t xml:space="preserve"> </w:t>
            </w:r>
            <w:proofErr w:type="spellStart"/>
            <w:r w:rsidR="002C5C44">
              <w:rPr>
                <w:rFonts w:ascii="Calibri" w:hAnsi="Calibri" w:cs="Arial"/>
              </w:rPr>
              <w:t>karrierë</w:t>
            </w:r>
            <w:proofErr w:type="spellEnd"/>
            <w:r w:rsidR="00611553">
              <w:rPr>
                <w:rFonts w:ascii="Calibri" w:hAnsi="Calibri" w:cs="Arial"/>
              </w:rPr>
              <w:t>.</w:t>
            </w:r>
          </w:p>
        </w:tc>
        <w:tc>
          <w:tcPr>
            <w:tcW w:w="1899" w:type="dxa"/>
          </w:tcPr>
          <w:p w14:paraId="0AF1E9E0" w14:textId="7B84108D" w:rsidR="00A64444" w:rsidRPr="00DC394F" w:rsidRDefault="002C5C44" w:rsidP="007870C0">
            <w:pPr>
              <w:rPr>
                <w:rFonts w:ascii="Calibri" w:hAnsi="Calibri" w:cs="Arial"/>
                <w:lang w:val="pt-BR"/>
              </w:rPr>
            </w:pPr>
            <w:r>
              <w:rPr>
                <w:rFonts w:ascii="Calibri" w:hAnsi="Calibri" w:cs="Arial"/>
                <w:lang w:val="pt-BR"/>
              </w:rPr>
              <w:t>16</w:t>
            </w:r>
            <w:r w:rsidR="00A64444" w:rsidRPr="00DC394F">
              <w:rPr>
                <w:rFonts w:ascii="Calibri" w:hAnsi="Calibri" w:cs="Arial"/>
                <w:lang w:val="pt-BR"/>
              </w:rPr>
              <w:t xml:space="preserve"> seminare informuese të zhvilluara</w:t>
            </w:r>
            <w:r>
              <w:rPr>
                <w:rFonts w:ascii="Calibri" w:hAnsi="Calibri" w:cs="Arial"/>
                <w:lang w:val="pt-BR"/>
              </w:rPr>
              <w:t xml:space="preserve"> (8 në vit).</w:t>
            </w:r>
          </w:p>
        </w:tc>
        <w:tc>
          <w:tcPr>
            <w:tcW w:w="2690" w:type="dxa"/>
          </w:tcPr>
          <w:p w14:paraId="7DA5E5E0" w14:textId="147BE67D" w:rsidR="00A64444" w:rsidRPr="00507619" w:rsidRDefault="0037077A" w:rsidP="007870C0">
            <w:pPr>
              <w:rPr>
                <w:rFonts w:ascii="Calibri" w:hAnsi="Calibri" w:cs="Arial"/>
                <w:lang w:val="pt-BR"/>
              </w:rPr>
            </w:pPr>
            <w:r w:rsidRPr="0037077A">
              <w:rPr>
                <w:rFonts w:cstheme="minorHAnsi"/>
                <w:sz w:val="24"/>
                <w:szCs w:val="24"/>
                <w:lang w:val="it-IT"/>
              </w:rPr>
              <w:t xml:space="preserve">Sektori i Kujdesit Shoqëror, Strehimit Social, Mbrojtjes Sociale të Fëmijëve, Barazisë Gjinore dhe të Drejtave të Njeriut </w:t>
            </w:r>
            <w:r w:rsidR="002C5C44" w:rsidRPr="002C5C44">
              <w:rPr>
                <w:rFonts w:cstheme="minorHAnsi"/>
                <w:sz w:val="24"/>
                <w:szCs w:val="24"/>
                <w:lang w:val="it-IT"/>
              </w:rPr>
              <w:t>(SKSHBGJ).</w:t>
            </w:r>
          </w:p>
        </w:tc>
        <w:tc>
          <w:tcPr>
            <w:tcW w:w="2105" w:type="dxa"/>
          </w:tcPr>
          <w:p w14:paraId="6070C8B8" w14:textId="4990104A" w:rsidR="00A64444" w:rsidRPr="00507619" w:rsidRDefault="00A64444" w:rsidP="007870C0">
            <w:pPr>
              <w:rPr>
                <w:rFonts w:ascii="Calibri" w:hAnsi="Calibri" w:cs="Arial"/>
                <w:lang w:val="pt-BR"/>
              </w:rPr>
            </w:pPr>
            <w:r w:rsidRPr="00507619">
              <w:rPr>
                <w:rFonts w:ascii="Calibri" w:hAnsi="Calibri" w:cs="Arial"/>
                <w:lang w:val="pt-BR"/>
              </w:rPr>
              <w:t>ZVAP, ZVP, OJF të specializuara, org</w:t>
            </w:r>
            <w:r w:rsidR="002C5C44">
              <w:rPr>
                <w:rFonts w:ascii="Calibri" w:hAnsi="Calibri" w:cs="Arial"/>
                <w:lang w:val="pt-BR"/>
              </w:rPr>
              <w:t xml:space="preserve">anizatat </w:t>
            </w:r>
            <w:r w:rsidRPr="00507619">
              <w:rPr>
                <w:rFonts w:ascii="Calibri" w:hAnsi="Calibri" w:cs="Arial"/>
                <w:lang w:val="pt-BR"/>
              </w:rPr>
              <w:t>ndërkombëtare</w:t>
            </w:r>
            <w:r w:rsidR="002C5C44">
              <w:rPr>
                <w:rFonts w:ascii="Calibri" w:hAnsi="Calibri" w:cs="Arial"/>
                <w:lang w:val="pt-BR"/>
              </w:rPr>
              <w:t>.</w:t>
            </w:r>
          </w:p>
        </w:tc>
        <w:tc>
          <w:tcPr>
            <w:tcW w:w="1401" w:type="dxa"/>
          </w:tcPr>
          <w:p w14:paraId="25A22E1A" w14:textId="36CDC704" w:rsidR="00A64444" w:rsidRPr="00812305" w:rsidRDefault="00A64444" w:rsidP="007870C0">
            <w:pPr>
              <w:jc w:val="center"/>
              <w:rPr>
                <w:rFonts w:ascii="Calibri" w:hAnsi="Calibri" w:cs="Calibri"/>
                <w:i/>
                <w:lang w:val="en-US"/>
              </w:rPr>
            </w:pPr>
            <w:r>
              <w:rPr>
                <w:rFonts w:ascii="Calibri" w:hAnsi="Calibri" w:cs="Calibri"/>
                <w:i/>
                <w:lang w:val="en-US"/>
              </w:rPr>
              <w:t>6M</w:t>
            </w:r>
            <w:r w:rsidRPr="00812305">
              <w:rPr>
                <w:rFonts w:ascii="Calibri" w:hAnsi="Calibri" w:cs="Calibri"/>
                <w:i/>
                <w:lang w:val="en-US"/>
              </w:rPr>
              <w:t>-I-202</w:t>
            </w:r>
            <w:r>
              <w:rPr>
                <w:rFonts w:ascii="Calibri" w:hAnsi="Calibri" w:cs="Calibri"/>
                <w:i/>
                <w:lang w:val="en-US"/>
              </w:rPr>
              <w:t>3</w:t>
            </w:r>
          </w:p>
          <w:p w14:paraId="59CF6686"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61D12EE8" w14:textId="049CFCAC" w:rsidR="00A64444" w:rsidRPr="00812305" w:rsidRDefault="00A64444" w:rsidP="007870C0">
            <w:pPr>
              <w:jc w:val="center"/>
              <w:rPr>
                <w:rFonts w:ascii="Calibri" w:hAnsi="Calibri" w:cs="Calibri"/>
                <w:i/>
                <w:lang w:val="en-US"/>
              </w:rPr>
            </w:pPr>
            <w:r w:rsidRPr="00812305">
              <w:rPr>
                <w:rFonts w:ascii="Calibri" w:hAnsi="Calibri" w:cs="Calibri"/>
                <w:i/>
                <w:lang w:val="en-US"/>
              </w:rPr>
              <w:t>6M-II-2024</w:t>
            </w:r>
          </w:p>
        </w:tc>
        <w:tc>
          <w:tcPr>
            <w:tcW w:w="1214" w:type="dxa"/>
            <w:gridSpan w:val="2"/>
          </w:tcPr>
          <w:p w14:paraId="310161FC" w14:textId="56B89298" w:rsidR="00A64444" w:rsidRPr="00812305" w:rsidRDefault="00A64444" w:rsidP="007870C0">
            <w:pPr>
              <w:rPr>
                <w:rFonts w:ascii="Calibri" w:hAnsi="Calibri" w:cs="Arial"/>
              </w:rPr>
            </w:pPr>
          </w:p>
        </w:tc>
        <w:tc>
          <w:tcPr>
            <w:tcW w:w="1536" w:type="dxa"/>
          </w:tcPr>
          <w:p w14:paraId="1D18C303" w14:textId="00715E7B" w:rsidR="00A64444" w:rsidRPr="00812305" w:rsidRDefault="00A64444" w:rsidP="007870C0">
            <w:pPr>
              <w:rPr>
                <w:rFonts w:ascii="Calibri" w:hAnsi="Calibri" w:cs="Arial"/>
              </w:rPr>
            </w:pPr>
            <w:r w:rsidRPr="00812305">
              <w:rPr>
                <w:rFonts w:ascii="Calibri" w:hAnsi="Calibri" w:cs="Arial"/>
              </w:rPr>
              <w:t xml:space="preserve">KBGJ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w:t>
            </w:r>
            <w:proofErr w:type="spellStart"/>
            <w:r w:rsidRPr="00812305">
              <w:rPr>
                <w:rFonts w:ascii="Calibri" w:hAnsi="Calibri" w:cs="Arial"/>
              </w:rPr>
              <w:t>bashkie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KBGJ</w:t>
            </w:r>
            <w:r w:rsidR="00611553">
              <w:rPr>
                <w:rFonts w:ascii="Calibri" w:hAnsi="Calibri" w:cs="Arial"/>
              </w:rPr>
              <w:t>PS</w:t>
            </w:r>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KB</w:t>
            </w:r>
            <w:r w:rsidR="00611553">
              <w:rPr>
                <w:rFonts w:ascii="Calibri" w:hAnsi="Calibri" w:cs="Arial"/>
              </w:rPr>
              <w:t>.</w:t>
            </w:r>
          </w:p>
        </w:tc>
      </w:tr>
      <w:tr w:rsidR="00750520" w:rsidRPr="00812305" w14:paraId="23E6C564" w14:textId="77777777" w:rsidTr="005A792B">
        <w:trPr>
          <w:gridAfter w:val="1"/>
          <w:wAfter w:w="6" w:type="dxa"/>
        </w:trPr>
        <w:tc>
          <w:tcPr>
            <w:tcW w:w="4775" w:type="dxa"/>
            <w:gridSpan w:val="2"/>
          </w:tcPr>
          <w:p w14:paraId="7AA8A40F" w14:textId="5ACB31F1" w:rsidR="00A64444" w:rsidRPr="00812305" w:rsidRDefault="00A64444" w:rsidP="007870C0">
            <w:pPr>
              <w:jc w:val="both"/>
              <w:rPr>
                <w:rFonts w:ascii="Calibri" w:hAnsi="Calibri" w:cs="Arial"/>
              </w:rPr>
            </w:pPr>
            <w:r w:rsidRPr="007870C0">
              <w:rPr>
                <w:rFonts w:ascii="Calibri" w:hAnsi="Calibri" w:cs="Arial"/>
              </w:rPr>
              <w:t xml:space="preserve">II.1.5. </w:t>
            </w:r>
            <w:proofErr w:type="spellStart"/>
            <w:r w:rsidRPr="007870C0">
              <w:rPr>
                <w:rFonts w:ascii="Calibri" w:hAnsi="Calibri" w:cs="Arial"/>
              </w:rPr>
              <w:t>Mbështetja</w:t>
            </w:r>
            <w:proofErr w:type="spellEnd"/>
            <w:r w:rsidRPr="007870C0">
              <w:rPr>
                <w:rFonts w:ascii="Calibri" w:hAnsi="Calibri" w:cs="Arial"/>
              </w:rPr>
              <w:t xml:space="preserve"> e </w:t>
            </w:r>
            <w:proofErr w:type="spellStart"/>
            <w:r w:rsidRPr="007870C0">
              <w:rPr>
                <w:rFonts w:ascii="Calibri" w:hAnsi="Calibri" w:cs="Arial"/>
              </w:rPr>
              <w:t>aktiviteteve</w:t>
            </w:r>
            <w:proofErr w:type="spellEnd"/>
            <w:r w:rsidRPr="007870C0">
              <w:rPr>
                <w:rFonts w:ascii="Calibri" w:hAnsi="Calibri" w:cs="Arial"/>
              </w:rPr>
              <w:t xml:space="preserve"> </w:t>
            </w:r>
            <w:proofErr w:type="spellStart"/>
            <w:r w:rsidRPr="007870C0">
              <w:rPr>
                <w:rFonts w:ascii="Calibri" w:hAnsi="Calibri" w:cs="Arial"/>
              </w:rPr>
              <w:t>kulturore</w:t>
            </w:r>
            <w:proofErr w:type="spellEnd"/>
            <w:r w:rsidR="00AC2F84">
              <w:rPr>
                <w:rFonts w:ascii="Calibri" w:hAnsi="Calibri" w:cs="Arial"/>
              </w:rPr>
              <w:t xml:space="preserve">, </w:t>
            </w:r>
            <w:proofErr w:type="spellStart"/>
            <w:r w:rsidRPr="007870C0">
              <w:rPr>
                <w:rFonts w:ascii="Calibri" w:hAnsi="Calibri" w:cs="Arial"/>
              </w:rPr>
              <w:t>artistike</w:t>
            </w:r>
            <w:proofErr w:type="spellEnd"/>
            <w:r w:rsidRPr="007870C0">
              <w:rPr>
                <w:rFonts w:ascii="Calibri" w:hAnsi="Calibri" w:cs="Arial"/>
              </w:rPr>
              <w:t xml:space="preserve"> </w:t>
            </w:r>
            <w:proofErr w:type="spellStart"/>
            <w:r w:rsidR="00AC2F84">
              <w:rPr>
                <w:rFonts w:ascii="Calibri" w:hAnsi="Calibri" w:cs="Arial"/>
              </w:rPr>
              <w:t>dhe</w:t>
            </w:r>
            <w:proofErr w:type="spellEnd"/>
            <w:r w:rsidR="00AC2F84">
              <w:rPr>
                <w:rFonts w:ascii="Calibri" w:hAnsi="Calibri" w:cs="Arial"/>
              </w:rPr>
              <w:t xml:space="preserve"> sportive </w:t>
            </w:r>
            <w:proofErr w:type="spellStart"/>
            <w:r w:rsidRPr="007870C0">
              <w:rPr>
                <w:rFonts w:ascii="Calibri" w:hAnsi="Calibri" w:cs="Arial"/>
              </w:rPr>
              <w:t>që</w:t>
            </w:r>
            <w:proofErr w:type="spellEnd"/>
            <w:r w:rsidRPr="007870C0">
              <w:rPr>
                <w:rFonts w:ascii="Calibri" w:hAnsi="Calibri" w:cs="Arial"/>
              </w:rPr>
              <w:t xml:space="preserve"> </w:t>
            </w:r>
            <w:proofErr w:type="spellStart"/>
            <w:r w:rsidRPr="007870C0">
              <w:rPr>
                <w:rFonts w:ascii="Calibri" w:hAnsi="Calibri" w:cs="Arial"/>
              </w:rPr>
              <w:t>promovojnë</w:t>
            </w:r>
            <w:proofErr w:type="spellEnd"/>
            <w:r w:rsidRPr="007870C0">
              <w:rPr>
                <w:rFonts w:ascii="Calibri" w:hAnsi="Calibri" w:cs="Arial"/>
              </w:rPr>
              <w:t xml:space="preserve"> </w:t>
            </w:r>
            <w:proofErr w:type="spellStart"/>
            <w:r w:rsidRPr="007870C0">
              <w:rPr>
                <w:rFonts w:ascii="Calibri" w:hAnsi="Calibri" w:cs="Arial"/>
              </w:rPr>
              <w:t>fuqizimin</w:t>
            </w:r>
            <w:proofErr w:type="spellEnd"/>
            <w:r w:rsidRPr="007870C0">
              <w:rPr>
                <w:rFonts w:ascii="Calibri" w:hAnsi="Calibri" w:cs="Arial"/>
              </w:rPr>
              <w:t xml:space="preserve"> e grave, </w:t>
            </w:r>
            <w:proofErr w:type="spellStart"/>
            <w:r w:rsidRPr="007870C0">
              <w:rPr>
                <w:rFonts w:ascii="Calibri" w:hAnsi="Calibri" w:cs="Arial"/>
              </w:rPr>
              <w:t>të</w:t>
            </w:r>
            <w:proofErr w:type="spellEnd"/>
            <w:r w:rsidRPr="007870C0">
              <w:rPr>
                <w:rFonts w:ascii="Calibri" w:hAnsi="Calibri" w:cs="Arial"/>
              </w:rPr>
              <w:t xml:space="preserve"> </w:t>
            </w:r>
            <w:proofErr w:type="spellStart"/>
            <w:r w:rsidRPr="007870C0">
              <w:rPr>
                <w:rFonts w:ascii="Calibri" w:hAnsi="Calibri" w:cs="Arial"/>
              </w:rPr>
              <w:t>rejave</w:t>
            </w:r>
            <w:proofErr w:type="spellEnd"/>
            <w:r w:rsidRPr="007870C0">
              <w:rPr>
                <w:rFonts w:ascii="Calibri" w:hAnsi="Calibri" w:cs="Arial"/>
              </w:rPr>
              <w:t xml:space="preserve"> </w:t>
            </w:r>
            <w:proofErr w:type="spellStart"/>
            <w:r w:rsidRPr="007870C0">
              <w:rPr>
                <w:rFonts w:ascii="Calibri" w:hAnsi="Calibri" w:cs="Arial"/>
              </w:rPr>
              <w:t>dhe</w:t>
            </w:r>
            <w:proofErr w:type="spellEnd"/>
            <w:r w:rsidRPr="007870C0">
              <w:rPr>
                <w:rFonts w:ascii="Calibri" w:hAnsi="Calibri" w:cs="Arial"/>
              </w:rPr>
              <w:t xml:space="preserve"> </w:t>
            </w:r>
            <w:proofErr w:type="spellStart"/>
            <w:r w:rsidRPr="007870C0">
              <w:rPr>
                <w:rFonts w:ascii="Calibri" w:hAnsi="Calibri" w:cs="Arial"/>
              </w:rPr>
              <w:t>vajzave</w:t>
            </w:r>
            <w:proofErr w:type="spellEnd"/>
            <w:r w:rsidRPr="007870C0">
              <w:rPr>
                <w:rFonts w:ascii="Calibri" w:hAnsi="Calibri" w:cs="Arial"/>
              </w:rPr>
              <w:t xml:space="preserve"> </w:t>
            </w:r>
            <w:proofErr w:type="spellStart"/>
            <w:r w:rsidRPr="007870C0">
              <w:rPr>
                <w:rFonts w:ascii="Calibri" w:hAnsi="Calibri" w:cs="Arial"/>
              </w:rPr>
              <w:t>dhe</w:t>
            </w:r>
            <w:proofErr w:type="spellEnd"/>
            <w:r w:rsidRPr="007870C0">
              <w:rPr>
                <w:rFonts w:ascii="Calibri" w:hAnsi="Calibri" w:cs="Arial"/>
              </w:rPr>
              <w:t xml:space="preserve"> </w:t>
            </w:r>
            <w:proofErr w:type="spellStart"/>
            <w:r w:rsidRPr="007870C0">
              <w:rPr>
                <w:rFonts w:ascii="Calibri" w:hAnsi="Calibri" w:cs="Arial"/>
              </w:rPr>
              <w:t>sfidojnë</w:t>
            </w:r>
            <w:proofErr w:type="spellEnd"/>
            <w:r w:rsidRPr="007870C0">
              <w:rPr>
                <w:rFonts w:ascii="Calibri" w:hAnsi="Calibri" w:cs="Arial"/>
              </w:rPr>
              <w:t xml:space="preserve"> </w:t>
            </w:r>
            <w:proofErr w:type="spellStart"/>
            <w:r w:rsidRPr="007870C0">
              <w:rPr>
                <w:rFonts w:ascii="Calibri" w:hAnsi="Calibri" w:cs="Arial"/>
              </w:rPr>
              <w:t>steriotipet</w:t>
            </w:r>
            <w:proofErr w:type="spellEnd"/>
            <w:r w:rsidRPr="007870C0">
              <w:rPr>
                <w:rFonts w:ascii="Calibri" w:hAnsi="Calibri" w:cs="Arial"/>
              </w:rPr>
              <w:t xml:space="preserve"> </w:t>
            </w:r>
            <w:proofErr w:type="spellStart"/>
            <w:r w:rsidRPr="007870C0">
              <w:rPr>
                <w:rFonts w:ascii="Calibri" w:hAnsi="Calibri" w:cs="Arial"/>
              </w:rPr>
              <w:t>gjinore</w:t>
            </w:r>
            <w:proofErr w:type="spellEnd"/>
            <w:r w:rsidR="002C5C44">
              <w:rPr>
                <w:rFonts w:ascii="Calibri" w:hAnsi="Calibri" w:cs="Arial"/>
              </w:rPr>
              <w:t>.</w:t>
            </w:r>
          </w:p>
        </w:tc>
        <w:tc>
          <w:tcPr>
            <w:tcW w:w="1899" w:type="dxa"/>
          </w:tcPr>
          <w:p w14:paraId="32AADD3E" w14:textId="1F3FBFBB" w:rsidR="00A64444" w:rsidRPr="00812305" w:rsidRDefault="002C5C44" w:rsidP="007870C0">
            <w:pPr>
              <w:rPr>
                <w:rFonts w:ascii="Calibri" w:hAnsi="Calibri" w:cs="Arial"/>
              </w:rPr>
            </w:pPr>
            <w:r>
              <w:rPr>
                <w:rFonts w:ascii="Calibri" w:hAnsi="Calibri" w:cs="Arial"/>
              </w:rPr>
              <w:t>3</w:t>
            </w:r>
            <w:r w:rsidR="00A64444" w:rsidRPr="00812305">
              <w:rPr>
                <w:rFonts w:ascii="Calibri" w:hAnsi="Calibri" w:cs="Arial"/>
              </w:rPr>
              <w:t xml:space="preserve"> </w:t>
            </w:r>
            <w:proofErr w:type="spellStart"/>
            <w:r w:rsidR="00A64444" w:rsidRPr="00812305">
              <w:rPr>
                <w:rFonts w:ascii="Calibri" w:hAnsi="Calibri" w:cs="Arial"/>
              </w:rPr>
              <w:t>aktivitete</w:t>
            </w:r>
            <w:proofErr w:type="spellEnd"/>
            <w:r w:rsidR="00A64444" w:rsidRPr="00812305">
              <w:rPr>
                <w:rFonts w:ascii="Calibri" w:hAnsi="Calibri" w:cs="Arial"/>
              </w:rPr>
              <w:t xml:space="preserve"> </w:t>
            </w:r>
            <w:proofErr w:type="spellStart"/>
            <w:r w:rsidR="00A64444" w:rsidRPr="00812305">
              <w:rPr>
                <w:rFonts w:ascii="Calibri" w:hAnsi="Calibri" w:cs="Arial"/>
              </w:rPr>
              <w:t>të</w:t>
            </w:r>
            <w:proofErr w:type="spellEnd"/>
            <w:r w:rsidR="00A64444" w:rsidRPr="00812305">
              <w:rPr>
                <w:rFonts w:ascii="Calibri" w:hAnsi="Calibri" w:cs="Arial"/>
              </w:rPr>
              <w:t xml:space="preserve"> </w:t>
            </w:r>
            <w:proofErr w:type="spellStart"/>
            <w:r w:rsidR="00A64444" w:rsidRPr="00812305">
              <w:rPr>
                <w:rFonts w:ascii="Calibri" w:hAnsi="Calibri" w:cs="Arial"/>
              </w:rPr>
              <w:t>mbështetura</w:t>
            </w:r>
            <w:proofErr w:type="spellEnd"/>
            <w:r>
              <w:rPr>
                <w:rFonts w:ascii="Calibri" w:hAnsi="Calibri" w:cs="Arial"/>
              </w:rPr>
              <w:t xml:space="preserve"> (1 </w:t>
            </w:r>
            <w:proofErr w:type="spellStart"/>
            <w:r>
              <w:rPr>
                <w:rFonts w:ascii="Calibri" w:hAnsi="Calibri" w:cs="Arial"/>
              </w:rPr>
              <w:t>n</w:t>
            </w:r>
            <w:r w:rsidR="00B81030">
              <w:rPr>
                <w:rFonts w:ascii="Calibri" w:hAnsi="Calibri" w:cs="Arial"/>
              </w:rPr>
              <w:t>ë</w:t>
            </w:r>
            <w:proofErr w:type="spellEnd"/>
            <w:r>
              <w:rPr>
                <w:rFonts w:ascii="Calibri" w:hAnsi="Calibri" w:cs="Arial"/>
              </w:rPr>
              <w:t xml:space="preserve"> vit)</w:t>
            </w:r>
            <w:r w:rsidR="00AC2F84">
              <w:rPr>
                <w:rFonts w:ascii="Calibri" w:hAnsi="Calibri" w:cs="Arial"/>
              </w:rPr>
              <w:t>.</w:t>
            </w:r>
          </w:p>
        </w:tc>
        <w:tc>
          <w:tcPr>
            <w:tcW w:w="2690" w:type="dxa"/>
          </w:tcPr>
          <w:p w14:paraId="5FF66EDC" w14:textId="6BAB306A" w:rsidR="00A64444" w:rsidRPr="00D46DFF" w:rsidRDefault="00AC2F84" w:rsidP="007870C0">
            <w:pPr>
              <w:rPr>
                <w:rFonts w:ascii="Calibri" w:hAnsi="Calibri" w:cs="Arial"/>
              </w:rPr>
            </w:pPr>
            <w:r w:rsidRPr="00AC2F84">
              <w:rPr>
                <w:rFonts w:cstheme="minorHAnsi"/>
                <w:sz w:val="24"/>
                <w:szCs w:val="24"/>
                <w:lang w:val="it-IT"/>
              </w:rPr>
              <w:t>Drejtoria e Artit dhe Kulturës (DAK).</w:t>
            </w:r>
          </w:p>
        </w:tc>
        <w:tc>
          <w:tcPr>
            <w:tcW w:w="2105" w:type="dxa"/>
          </w:tcPr>
          <w:p w14:paraId="0C07D7E0" w14:textId="75EED132" w:rsidR="00A64444" w:rsidRPr="00E106E6" w:rsidRDefault="00AC2F84" w:rsidP="007870C0">
            <w:pPr>
              <w:rPr>
                <w:rFonts w:ascii="Calibri" w:hAnsi="Calibri" w:cs="Arial"/>
                <w:lang w:val="pt-BR"/>
              </w:rPr>
            </w:pPr>
            <w:r>
              <w:rPr>
                <w:rFonts w:ascii="Calibri" w:hAnsi="Calibri" w:cs="Arial"/>
                <w:lang w:val="pt-BR"/>
              </w:rPr>
              <w:t xml:space="preserve">DTTS, </w:t>
            </w:r>
            <w:r w:rsidRPr="00AC2F84">
              <w:rPr>
                <w:rFonts w:ascii="Calibri" w:hAnsi="Calibri" w:cs="Arial"/>
                <w:lang w:val="pt-BR"/>
              </w:rPr>
              <w:t>SKSHBGJ</w:t>
            </w:r>
            <w:r w:rsidR="00A64444" w:rsidRPr="00E106E6">
              <w:rPr>
                <w:rFonts w:ascii="Calibri" w:hAnsi="Calibri" w:cs="Arial"/>
                <w:lang w:val="pt-BR"/>
              </w:rPr>
              <w:t xml:space="preserve">, institucionet vendore, OJF të </w:t>
            </w:r>
            <w:r w:rsidR="00A64444" w:rsidRPr="00E106E6">
              <w:rPr>
                <w:rFonts w:ascii="Calibri" w:hAnsi="Calibri" w:cs="Arial"/>
                <w:lang w:val="pt-BR"/>
              </w:rPr>
              <w:lastRenderedPageBreak/>
              <w:t>specializuara, org</w:t>
            </w:r>
            <w:r>
              <w:rPr>
                <w:rFonts w:ascii="Calibri" w:hAnsi="Calibri" w:cs="Arial"/>
                <w:lang w:val="pt-BR"/>
              </w:rPr>
              <w:t>anizatat</w:t>
            </w:r>
            <w:r w:rsidR="00A64444" w:rsidRPr="00E106E6">
              <w:rPr>
                <w:rFonts w:ascii="Calibri" w:hAnsi="Calibri" w:cs="Arial"/>
                <w:lang w:val="pt-BR"/>
              </w:rPr>
              <w:t xml:space="preserve"> ndërkombëtare</w:t>
            </w:r>
            <w:r>
              <w:rPr>
                <w:rFonts w:ascii="Calibri" w:hAnsi="Calibri" w:cs="Arial"/>
                <w:lang w:val="pt-BR"/>
              </w:rPr>
              <w:t>.</w:t>
            </w:r>
          </w:p>
        </w:tc>
        <w:tc>
          <w:tcPr>
            <w:tcW w:w="1401" w:type="dxa"/>
          </w:tcPr>
          <w:p w14:paraId="23F159B5" w14:textId="65DC57A9" w:rsidR="00A64444" w:rsidRPr="00812305" w:rsidRDefault="00AC2F84" w:rsidP="007870C0">
            <w:pPr>
              <w:jc w:val="center"/>
              <w:rPr>
                <w:rFonts w:ascii="Calibri" w:hAnsi="Calibri" w:cs="Calibri"/>
                <w:i/>
                <w:lang w:val="en-US"/>
              </w:rPr>
            </w:pPr>
            <w:r>
              <w:rPr>
                <w:rFonts w:ascii="Calibri" w:hAnsi="Calibri" w:cs="Calibri"/>
                <w:i/>
                <w:lang w:val="en-US"/>
              </w:rPr>
              <w:lastRenderedPageBreak/>
              <w:t>6</w:t>
            </w:r>
            <w:r w:rsidR="00A64444" w:rsidRPr="00812305">
              <w:rPr>
                <w:rFonts w:ascii="Calibri" w:hAnsi="Calibri" w:cs="Calibri"/>
                <w:i/>
                <w:lang w:val="en-US"/>
              </w:rPr>
              <w:t>M-II-2022</w:t>
            </w:r>
          </w:p>
          <w:p w14:paraId="7D0B4A78"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3534D601" w14:textId="77777777" w:rsidR="00A64444" w:rsidRPr="00812305" w:rsidRDefault="00A64444" w:rsidP="007870C0">
            <w:pPr>
              <w:jc w:val="center"/>
              <w:rPr>
                <w:rFonts w:ascii="Calibri" w:hAnsi="Calibri" w:cs="Calibri"/>
                <w:i/>
              </w:rPr>
            </w:pPr>
            <w:r w:rsidRPr="00812305">
              <w:rPr>
                <w:rFonts w:ascii="Calibri" w:hAnsi="Calibri" w:cs="Calibri"/>
                <w:i/>
                <w:lang w:val="en-US"/>
              </w:rPr>
              <w:t>6M-II-2024</w:t>
            </w:r>
          </w:p>
        </w:tc>
        <w:tc>
          <w:tcPr>
            <w:tcW w:w="1214" w:type="dxa"/>
            <w:gridSpan w:val="2"/>
          </w:tcPr>
          <w:p w14:paraId="4702BA4E" w14:textId="626155BC" w:rsidR="00A64444" w:rsidRPr="00812305" w:rsidRDefault="00A64444" w:rsidP="007870C0">
            <w:pPr>
              <w:rPr>
                <w:rFonts w:ascii="Calibri" w:hAnsi="Calibri" w:cs="Arial"/>
              </w:rPr>
            </w:pPr>
          </w:p>
        </w:tc>
        <w:tc>
          <w:tcPr>
            <w:tcW w:w="1536" w:type="dxa"/>
          </w:tcPr>
          <w:p w14:paraId="4EB22949" w14:textId="4E543A56" w:rsidR="00A64444" w:rsidRPr="00812305" w:rsidRDefault="00A64444" w:rsidP="007870C0">
            <w:pPr>
              <w:rPr>
                <w:rFonts w:ascii="Calibri" w:hAnsi="Calibri" w:cs="Arial"/>
              </w:rPr>
            </w:pPr>
            <w:r w:rsidRPr="00812305">
              <w:rPr>
                <w:rFonts w:ascii="Calibri" w:hAnsi="Calibri" w:cs="Arial"/>
              </w:rPr>
              <w:t xml:space="preserve">KBGJ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w:t>
            </w:r>
            <w:proofErr w:type="spellStart"/>
            <w:r w:rsidRPr="00812305">
              <w:rPr>
                <w:rFonts w:ascii="Calibri" w:hAnsi="Calibri" w:cs="Arial"/>
              </w:rPr>
              <w:t>bashkie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w:t>
            </w:r>
            <w:r w:rsidRPr="00812305">
              <w:rPr>
                <w:rFonts w:ascii="Calibri" w:hAnsi="Calibri" w:cs="Arial"/>
              </w:rPr>
              <w:lastRenderedPageBreak/>
              <w:t>KBGJ</w:t>
            </w:r>
            <w:r w:rsidR="00611553">
              <w:rPr>
                <w:rFonts w:ascii="Calibri" w:hAnsi="Calibri" w:cs="Arial"/>
              </w:rPr>
              <w:t>PS</w:t>
            </w:r>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KB</w:t>
            </w:r>
            <w:r w:rsidR="00611553">
              <w:rPr>
                <w:rFonts w:ascii="Calibri" w:hAnsi="Calibri" w:cs="Arial"/>
              </w:rPr>
              <w:t>.</w:t>
            </w:r>
          </w:p>
        </w:tc>
      </w:tr>
      <w:tr w:rsidR="00750520" w:rsidRPr="00812305" w14:paraId="38978D23" w14:textId="77777777" w:rsidTr="005A792B">
        <w:trPr>
          <w:gridAfter w:val="1"/>
          <w:wAfter w:w="6" w:type="dxa"/>
        </w:trPr>
        <w:tc>
          <w:tcPr>
            <w:tcW w:w="4775" w:type="dxa"/>
            <w:gridSpan w:val="2"/>
          </w:tcPr>
          <w:p w14:paraId="204D22ED" w14:textId="511BC8D5" w:rsidR="00A64444" w:rsidRPr="00707A9D" w:rsidRDefault="00A64444" w:rsidP="007870C0">
            <w:pPr>
              <w:jc w:val="both"/>
              <w:rPr>
                <w:rFonts w:ascii="Calibri" w:hAnsi="Calibri" w:cs="Arial"/>
              </w:rPr>
            </w:pPr>
            <w:r w:rsidRPr="00707A9D">
              <w:rPr>
                <w:rFonts w:ascii="Calibri" w:hAnsi="Calibri" w:cs="Arial"/>
              </w:rPr>
              <w:lastRenderedPageBreak/>
              <w:t>II.1.</w:t>
            </w:r>
            <w:r>
              <w:rPr>
                <w:rFonts w:ascii="Calibri" w:hAnsi="Calibri" w:cs="Arial"/>
              </w:rPr>
              <w:t>6</w:t>
            </w:r>
            <w:r w:rsidRPr="00707A9D">
              <w:rPr>
                <w:rFonts w:ascii="Calibri" w:hAnsi="Calibri" w:cs="Arial"/>
              </w:rPr>
              <w:t xml:space="preserve">. </w:t>
            </w:r>
            <w:proofErr w:type="spellStart"/>
            <w:r w:rsidRPr="00707A9D">
              <w:rPr>
                <w:rFonts w:ascii="Calibri" w:hAnsi="Calibri" w:cs="Arial"/>
              </w:rPr>
              <w:t>Fuqizimi</w:t>
            </w:r>
            <w:proofErr w:type="spellEnd"/>
            <w:r w:rsidRPr="00707A9D">
              <w:rPr>
                <w:rFonts w:ascii="Calibri" w:hAnsi="Calibri" w:cs="Arial"/>
              </w:rPr>
              <w:t xml:space="preserve"> </w:t>
            </w:r>
            <w:proofErr w:type="spellStart"/>
            <w:r w:rsidRPr="00707A9D">
              <w:rPr>
                <w:rFonts w:ascii="Calibri" w:hAnsi="Calibri" w:cs="Arial"/>
              </w:rPr>
              <w:t>i</w:t>
            </w:r>
            <w:proofErr w:type="spellEnd"/>
            <w:r w:rsidRPr="00707A9D">
              <w:rPr>
                <w:rFonts w:ascii="Calibri" w:hAnsi="Calibri" w:cs="Arial"/>
              </w:rPr>
              <w:t xml:space="preserve"> </w:t>
            </w:r>
            <w:proofErr w:type="spellStart"/>
            <w:r w:rsidRPr="00707A9D">
              <w:rPr>
                <w:rFonts w:ascii="Calibri" w:hAnsi="Calibri" w:cs="Arial"/>
              </w:rPr>
              <w:t>kapaciteteve</w:t>
            </w:r>
            <w:proofErr w:type="spellEnd"/>
            <w:r w:rsidRPr="00707A9D">
              <w:rPr>
                <w:rFonts w:ascii="Calibri" w:hAnsi="Calibri" w:cs="Arial"/>
              </w:rPr>
              <w:t xml:space="preserve"> </w:t>
            </w:r>
            <w:proofErr w:type="spellStart"/>
            <w:r w:rsidRPr="00707A9D">
              <w:rPr>
                <w:rFonts w:ascii="Calibri" w:hAnsi="Calibri" w:cs="Arial"/>
              </w:rPr>
              <w:t>të</w:t>
            </w:r>
            <w:proofErr w:type="spellEnd"/>
            <w:r w:rsidRPr="00707A9D">
              <w:rPr>
                <w:rFonts w:ascii="Calibri" w:hAnsi="Calibri" w:cs="Arial"/>
              </w:rPr>
              <w:t xml:space="preserve"> </w:t>
            </w:r>
            <w:proofErr w:type="spellStart"/>
            <w:r w:rsidRPr="00707A9D">
              <w:rPr>
                <w:rFonts w:ascii="Calibri" w:hAnsi="Calibri" w:cs="Arial"/>
              </w:rPr>
              <w:t>Këshillit</w:t>
            </w:r>
            <w:proofErr w:type="spellEnd"/>
            <w:r w:rsidRPr="00707A9D">
              <w:rPr>
                <w:rFonts w:ascii="Calibri" w:hAnsi="Calibri" w:cs="Arial"/>
              </w:rPr>
              <w:t xml:space="preserve"> </w:t>
            </w:r>
            <w:proofErr w:type="spellStart"/>
            <w:r w:rsidRPr="00707A9D">
              <w:rPr>
                <w:rFonts w:ascii="Calibri" w:hAnsi="Calibri" w:cs="Arial"/>
              </w:rPr>
              <w:t>Rinor</w:t>
            </w:r>
            <w:proofErr w:type="spellEnd"/>
            <w:r w:rsidR="00AC2F84">
              <w:rPr>
                <w:rFonts w:ascii="Calibri" w:hAnsi="Calibri" w:cs="Arial"/>
              </w:rPr>
              <w:t xml:space="preserve"> </w:t>
            </w:r>
            <w:proofErr w:type="spellStart"/>
            <w:r w:rsidR="00AC2F84">
              <w:rPr>
                <w:rFonts w:ascii="Calibri" w:hAnsi="Calibri" w:cs="Arial"/>
              </w:rPr>
              <w:t>t</w:t>
            </w:r>
            <w:r w:rsidR="00B81030">
              <w:rPr>
                <w:rFonts w:ascii="Calibri" w:hAnsi="Calibri" w:cs="Arial"/>
              </w:rPr>
              <w:t>ë</w:t>
            </w:r>
            <w:proofErr w:type="spellEnd"/>
            <w:r w:rsidR="00AC2F84">
              <w:rPr>
                <w:rFonts w:ascii="Calibri" w:hAnsi="Calibri" w:cs="Arial"/>
              </w:rPr>
              <w:t xml:space="preserve"> </w:t>
            </w:r>
            <w:proofErr w:type="spellStart"/>
            <w:r w:rsidR="00AC2F84">
              <w:rPr>
                <w:rFonts w:ascii="Calibri" w:hAnsi="Calibri" w:cs="Arial"/>
              </w:rPr>
              <w:t>sapokrijuar</w:t>
            </w:r>
            <w:proofErr w:type="spellEnd"/>
            <w:r w:rsidRPr="00707A9D">
              <w:rPr>
                <w:rFonts w:ascii="Calibri" w:hAnsi="Calibri" w:cs="Arial"/>
              </w:rPr>
              <w:t xml:space="preserve"> </w:t>
            </w:r>
            <w:proofErr w:type="spellStart"/>
            <w:r w:rsidRPr="00707A9D">
              <w:rPr>
                <w:rFonts w:ascii="Calibri" w:hAnsi="Calibri" w:cs="Arial"/>
              </w:rPr>
              <w:t>për</w:t>
            </w:r>
            <w:proofErr w:type="spellEnd"/>
            <w:r w:rsidRPr="00707A9D">
              <w:rPr>
                <w:rFonts w:ascii="Calibri" w:hAnsi="Calibri" w:cs="Arial"/>
              </w:rPr>
              <w:t xml:space="preserve"> </w:t>
            </w:r>
            <w:proofErr w:type="spellStart"/>
            <w:r w:rsidRPr="00707A9D">
              <w:rPr>
                <w:rFonts w:ascii="Calibri" w:hAnsi="Calibri" w:cs="Arial"/>
              </w:rPr>
              <w:t>t’u</w:t>
            </w:r>
            <w:proofErr w:type="spellEnd"/>
            <w:r w:rsidRPr="00707A9D">
              <w:rPr>
                <w:rFonts w:ascii="Calibri" w:hAnsi="Calibri" w:cs="Arial"/>
              </w:rPr>
              <w:t xml:space="preserve"> </w:t>
            </w:r>
            <w:proofErr w:type="spellStart"/>
            <w:r w:rsidRPr="00707A9D">
              <w:rPr>
                <w:rFonts w:ascii="Calibri" w:hAnsi="Calibri" w:cs="Arial"/>
              </w:rPr>
              <w:t>përfshirë</w:t>
            </w:r>
            <w:proofErr w:type="spellEnd"/>
            <w:r w:rsidRPr="00707A9D">
              <w:rPr>
                <w:rFonts w:ascii="Calibri" w:hAnsi="Calibri" w:cs="Arial"/>
              </w:rPr>
              <w:t xml:space="preserve"> </w:t>
            </w:r>
            <w:proofErr w:type="spellStart"/>
            <w:r w:rsidRPr="00707A9D">
              <w:rPr>
                <w:rFonts w:ascii="Calibri" w:hAnsi="Calibri" w:cs="Arial"/>
              </w:rPr>
              <w:t>aktivisht</w:t>
            </w:r>
            <w:proofErr w:type="spellEnd"/>
            <w:r w:rsidRPr="00707A9D">
              <w:rPr>
                <w:rFonts w:ascii="Calibri" w:hAnsi="Calibri" w:cs="Arial"/>
              </w:rPr>
              <w:t xml:space="preserve"> </w:t>
            </w:r>
            <w:proofErr w:type="spellStart"/>
            <w:r w:rsidRPr="00707A9D">
              <w:rPr>
                <w:rFonts w:ascii="Calibri" w:hAnsi="Calibri" w:cs="Arial"/>
              </w:rPr>
              <w:t>në</w:t>
            </w:r>
            <w:proofErr w:type="spellEnd"/>
            <w:r w:rsidRPr="00707A9D">
              <w:rPr>
                <w:rFonts w:ascii="Calibri" w:hAnsi="Calibri" w:cs="Arial"/>
              </w:rPr>
              <w:t xml:space="preserve"> </w:t>
            </w:r>
            <w:proofErr w:type="spellStart"/>
            <w:r w:rsidRPr="00707A9D">
              <w:rPr>
                <w:rFonts w:ascii="Calibri" w:hAnsi="Calibri" w:cs="Arial"/>
              </w:rPr>
              <w:t>proceset</w:t>
            </w:r>
            <w:proofErr w:type="spellEnd"/>
            <w:r w:rsidRPr="00707A9D">
              <w:rPr>
                <w:rFonts w:ascii="Calibri" w:hAnsi="Calibri" w:cs="Arial"/>
              </w:rPr>
              <w:t xml:space="preserve"> </w:t>
            </w:r>
            <w:proofErr w:type="spellStart"/>
            <w:r w:rsidRPr="00707A9D">
              <w:rPr>
                <w:rFonts w:ascii="Calibri" w:hAnsi="Calibri" w:cs="Arial"/>
              </w:rPr>
              <w:t>vendimmarrëse</w:t>
            </w:r>
            <w:proofErr w:type="spellEnd"/>
            <w:r w:rsidR="00AC2F84">
              <w:rPr>
                <w:rFonts w:ascii="Calibri" w:hAnsi="Calibri" w:cs="Arial"/>
              </w:rPr>
              <w:t>.</w:t>
            </w:r>
          </w:p>
        </w:tc>
        <w:tc>
          <w:tcPr>
            <w:tcW w:w="1899" w:type="dxa"/>
          </w:tcPr>
          <w:p w14:paraId="4A41AB0C" w14:textId="0A705F1D" w:rsidR="00A64444" w:rsidRPr="00812305" w:rsidRDefault="00AC2F84" w:rsidP="007870C0">
            <w:pPr>
              <w:rPr>
                <w:rFonts w:ascii="Calibri" w:hAnsi="Calibri" w:cs="Arial"/>
              </w:rPr>
            </w:pPr>
            <w:r>
              <w:rPr>
                <w:rFonts w:ascii="Calibri" w:hAnsi="Calibri" w:cs="Arial"/>
              </w:rPr>
              <w:t>3</w:t>
            </w:r>
            <w:r w:rsidR="00A64444" w:rsidRPr="00812305">
              <w:rPr>
                <w:rFonts w:ascii="Calibri" w:hAnsi="Calibri" w:cs="Arial"/>
              </w:rPr>
              <w:t xml:space="preserve"> </w:t>
            </w:r>
            <w:proofErr w:type="spellStart"/>
            <w:r w:rsidR="00A64444" w:rsidRPr="00812305">
              <w:rPr>
                <w:rFonts w:ascii="Calibri" w:hAnsi="Calibri" w:cs="Arial"/>
              </w:rPr>
              <w:t>trajnime</w:t>
            </w:r>
            <w:proofErr w:type="spellEnd"/>
            <w:r w:rsidR="00A64444" w:rsidRPr="00812305">
              <w:rPr>
                <w:rFonts w:ascii="Calibri" w:hAnsi="Calibri" w:cs="Arial"/>
              </w:rPr>
              <w:t xml:space="preserve"> </w:t>
            </w:r>
            <w:proofErr w:type="spellStart"/>
            <w:r w:rsidR="00A64444" w:rsidRPr="00812305">
              <w:rPr>
                <w:rFonts w:ascii="Calibri" w:hAnsi="Calibri" w:cs="Arial"/>
              </w:rPr>
              <w:t>të</w:t>
            </w:r>
            <w:proofErr w:type="spellEnd"/>
            <w:r w:rsidR="00A64444" w:rsidRPr="00812305">
              <w:rPr>
                <w:rFonts w:ascii="Calibri" w:hAnsi="Calibri" w:cs="Arial"/>
              </w:rPr>
              <w:t xml:space="preserve"> </w:t>
            </w:r>
            <w:proofErr w:type="spellStart"/>
            <w:r w:rsidR="00A64444" w:rsidRPr="00812305">
              <w:rPr>
                <w:rFonts w:ascii="Calibri" w:hAnsi="Calibri" w:cs="Arial"/>
              </w:rPr>
              <w:t>organizuara</w:t>
            </w:r>
            <w:proofErr w:type="spellEnd"/>
            <w:r w:rsidR="00A64444" w:rsidRPr="00812305">
              <w:rPr>
                <w:rFonts w:ascii="Calibri" w:hAnsi="Calibri" w:cs="Arial"/>
              </w:rPr>
              <w:t xml:space="preserve"> me </w:t>
            </w:r>
            <w:proofErr w:type="spellStart"/>
            <w:r w:rsidR="00A64444" w:rsidRPr="00812305">
              <w:rPr>
                <w:rFonts w:ascii="Calibri" w:hAnsi="Calibri" w:cs="Arial"/>
              </w:rPr>
              <w:t>Këshillin</w:t>
            </w:r>
            <w:proofErr w:type="spellEnd"/>
            <w:r w:rsidR="00A64444" w:rsidRPr="00812305">
              <w:rPr>
                <w:rFonts w:ascii="Calibri" w:hAnsi="Calibri" w:cs="Arial"/>
              </w:rPr>
              <w:t xml:space="preserve"> </w:t>
            </w:r>
            <w:proofErr w:type="spellStart"/>
            <w:r w:rsidR="00A64444" w:rsidRPr="00812305">
              <w:rPr>
                <w:rFonts w:ascii="Calibri" w:hAnsi="Calibri" w:cs="Arial"/>
              </w:rPr>
              <w:t>Rinor</w:t>
            </w:r>
            <w:proofErr w:type="spellEnd"/>
            <w:r>
              <w:rPr>
                <w:rFonts w:ascii="Calibri" w:hAnsi="Calibri" w:cs="Arial"/>
              </w:rPr>
              <w:t xml:space="preserve"> 1 </w:t>
            </w:r>
            <w:proofErr w:type="spellStart"/>
            <w:r>
              <w:rPr>
                <w:rFonts w:ascii="Calibri" w:hAnsi="Calibri" w:cs="Arial"/>
              </w:rPr>
              <w:t>n</w:t>
            </w:r>
            <w:r w:rsidR="00B81030">
              <w:rPr>
                <w:rFonts w:ascii="Calibri" w:hAnsi="Calibri" w:cs="Arial"/>
              </w:rPr>
              <w:t>ë</w:t>
            </w:r>
            <w:proofErr w:type="spellEnd"/>
            <w:r>
              <w:rPr>
                <w:rFonts w:ascii="Calibri" w:hAnsi="Calibri" w:cs="Arial"/>
              </w:rPr>
              <w:t xml:space="preserve"> vit).</w:t>
            </w:r>
          </w:p>
        </w:tc>
        <w:tc>
          <w:tcPr>
            <w:tcW w:w="2690" w:type="dxa"/>
          </w:tcPr>
          <w:p w14:paraId="544BDA1A" w14:textId="5A0C5757" w:rsidR="00A64444" w:rsidRPr="00B27F61" w:rsidRDefault="0037077A" w:rsidP="007870C0">
            <w:pPr>
              <w:rPr>
                <w:rFonts w:ascii="Calibri" w:hAnsi="Calibri" w:cs="Arial"/>
                <w:lang w:val="it-IT"/>
              </w:rPr>
            </w:pPr>
            <w:r w:rsidRPr="0037077A">
              <w:rPr>
                <w:rFonts w:cstheme="minorHAnsi"/>
                <w:sz w:val="24"/>
                <w:szCs w:val="24"/>
                <w:lang w:val="it-IT"/>
              </w:rPr>
              <w:t xml:space="preserve">Sektori i Kujdesit Shoqëror, Strehimit Social, Mbrojtjes Sociale të Fëmijëve, Barazisë Gjinore dhe të Drejtave të Njeriut </w:t>
            </w:r>
            <w:r w:rsidR="00AC2F84" w:rsidRPr="002C5C44">
              <w:rPr>
                <w:rFonts w:cstheme="minorHAnsi"/>
                <w:sz w:val="24"/>
                <w:szCs w:val="24"/>
                <w:lang w:val="it-IT"/>
              </w:rPr>
              <w:t>(SKSHBGJ).</w:t>
            </w:r>
          </w:p>
        </w:tc>
        <w:tc>
          <w:tcPr>
            <w:tcW w:w="2105" w:type="dxa"/>
          </w:tcPr>
          <w:p w14:paraId="7CFB031D" w14:textId="267F936D" w:rsidR="00A64444" w:rsidRPr="000067CD" w:rsidRDefault="00AC2F84" w:rsidP="007870C0">
            <w:pPr>
              <w:rPr>
                <w:rFonts w:ascii="Calibri" w:hAnsi="Calibri" w:cs="Arial"/>
                <w:lang w:val="pt-BR"/>
              </w:rPr>
            </w:pPr>
            <w:r>
              <w:rPr>
                <w:rFonts w:ascii="Calibri" w:hAnsi="Calibri" w:cs="Arial"/>
                <w:lang w:val="pt-BR"/>
              </w:rPr>
              <w:t xml:space="preserve">NJIENH, </w:t>
            </w:r>
            <w:r w:rsidR="00A64444" w:rsidRPr="000067CD">
              <w:rPr>
                <w:rFonts w:ascii="Calibri" w:hAnsi="Calibri" w:cs="Arial"/>
                <w:lang w:val="pt-BR"/>
              </w:rPr>
              <w:t>OJF të specializuara, org</w:t>
            </w:r>
            <w:r>
              <w:rPr>
                <w:rFonts w:ascii="Calibri" w:hAnsi="Calibri" w:cs="Arial"/>
                <w:lang w:val="pt-BR"/>
              </w:rPr>
              <w:t>anizatat</w:t>
            </w:r>
            <w:r w:rsidR="00A64444" w:rsidRPr="000067CD">
              <w:rPr>
                <w:rFonts w:ascii="Calibri" w:hAnsi="Calibri" w:cs="Arial"/>
                <w:lang w:val="pt-BR"/>
              </w:rPr>
              <w:t xml:space="preserve"> ndërkombëtare</w:t>
            </w:r>
            <w:r>
              <w:rPr>
                <w:rFonts w:ascii="Calibri" w:hAnsi="Calibri" w:cs="Arial"/>
                <w:lang w:val="pt-BR"/>
              </w:rPr>
              <w:t>.</w:t>
            </w:r>
          </w:p>
        </w:tc>
        <w:tc>
          <w:tcPr>
            <w:tcW w:w="1401" w:type="dxa"/>
          </w:tcPr>
          <w:p w14:paraId="44B37069" w14:textId="074788E1" w:rsidR="00A64444" w:rsidRPr="00812305" w:rsidRDefault="00AC2F84"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32EC562B"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2FB28A49"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6M-II-2024</w:t>
            </w:r>
          </w:p>
        </w:tc>
        <w:tc>
          <w:tcPr>
            <w:tcW w:w="1214" w:type="dxa"/>
            <w:gridSpan w:val="2"/>
          </w:tcPr>
          <w:p w14:paraId="6F6FE41D" w14:textId="1C56003C" w:rsidR="00A64444" w:rsidRPr="00812305" w:rsidRDefault="00A64444" w:rsidP="007870C0">
            <w:pPr>
              <w:rPr>
                <w:rFonts w:ascii="Calibri" w:hAnsi="Calibri" w:cs="Arial"/>
              </w:rPr>
            </w:pPr>
          </w:p>
        </w:tc>
        <w:tc>
          <w:tcPr>
            <w:tcW w:w="1536" w:type="dxa"/>
          </w:tcPr>
          <w:p w14:paraId="328F2552" w14:textId="6F01123F" w:rsidR="00A64444" w:rsidRPr="00812305" w:rsidRDefault="00A64444" w:rsidP="007870C0">
            <w:pPr>
              <w:rPr>
                <w:rFonts w:ascii="Calibri" w:hAnsi="Calibri" w:cs="Arial"/>
              </w:rPr>
            </w:pPr>
            <w:r w:rsidRPr="00812305">
              <w:rPr>
                <w:rFonts w:ascii="Calibri" w:hAnsi="Calibri" w:cs="Arial"/>
              </w:rPr>
              <w:t xml:space="preserve">KBGJ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w:t>
            </w:r>
            <w:proofErr w:type="spellStart"/>
            <w:r w:rsidRPr="00812305">
              <w:rPr>
                <w:rFonts w:ascii="Calibri" w:hAnsi="Calibri" w:cs="Arial"/>
              </w:rPr>
              <w:t>bashkie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KBGJ</w:t>
            </w:r>
            <w:r w:rsidR="00611553">
              <w:rPr>
                <w:rFonts w:ascii="Calibri" w:hAnsi="Calibri" w:cs="Arial"/>
              </w:rPr>
              <w:t>PS</w:t>
            </w:r>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KB</w:t>
            </w:r>
            <w:r w:rsidR="00611553">
              <w:rPr>
                <w:rFonts w:ascii="Calibri" w:hAnsi="Calibri" w:cs="Arial"/>
              </w:rPr>
              <w:t>.</w:t>
            </w:r>
          </w:p>
        </w:tc>
      </w:tr>
      <w:tr w:rsidR="00750520" w:rsidRPr="006A01D7" w14:paraId="19C2D5EB" w14:textId="77777777" w:rsidTr="005A792B">
        <w:trPr>
          <w:gridAfter w:val="1"/>
          <w:wAfter w:w="6" w:type="dxa"/>
        </w:trPr>
        <w:tc>
          <w:tcPr>
            <w:tcW w:w="4775" w:type="dxa"/>
            <w:gridSpan w:val="2"/>
          </w:tcPr>
          <w:p w14:paraId="2B866DE6" w14:textId="6F56BF49" w:rsidR="00A64444" w:rsidRPr="00707A9D" w:rsidRDefault="00A64444" w:rsidP="007870C0">
            <w:pPr>
              <w:jc w:val="both"/>
              <w:rPr>
                <w:rFonts w:ascii="Calibri" w:hAnsi="Calibri" w:cs="Arial"/>
              </w:rPr>
            </w:pPr>
            <w:r w:rsidRPr="00707A9D">
              <w:rPr>
                <w:rFonts w:ascii="Calibri" w:hAnsi="Calibri" w:cs="Arial"/>
              </w:rPr>
              <w:t>II.1.</w:t>
            </w:r>
            <w:r>
              <w:rPr>
                <w:rFonts w:ascii="Calibri" w:hAnsi="Calibri" w:cs="Arial"/>
              </w:rPr>
              <w:t>7</w:t>
            </w:r>
            <w:r w:rsidRPr="00707A9D">
              <w:rPr>
                <w:rFonts w:ascii="Calibri" w:hAnsi="Calibri" w:cs="Arial"/>
              </w:rPr>
              <w:t xml:space="preserve">. </w:t>
            </w:r>
            <w:proofErr w:type="spellStart"/>
            <w:r w:rsidRPr="00707A9D">
              <w:rPr>
                <w:rFonts w:ascii="Calibri" w:hAnsi="Calibri" w:cs="Arial"/>
              </w:rPr>
              <w:t>Informimi</w:t>
            </w:r>
            <w:proofErr w:type="spellEnd"/>
            <w:r w:rsidRPr="00707A9D">
              <w:rPr>
                <w:rFonts w:ascii="Calibri" w:hAnsi="Calibri" w:cs="Arial"/>
              </w:rPr>
              <w:t xml:space="preserve"> </w:t>
            </w:r>
            <w:proofErr w:type="spellStart"/>
            <w:r w:rsidRPr="00707A9D">
              <w:rPr>
                <w:rFonts w:ascii="Calibri" w:hAnsi="Calibri" w:cs="Arial"/>
              </w:rPr>
              <w:t>nëpërmjet</w:t>
            </w:r>
            <w:proofErr w:type="spellEnd"/>
            <w:r w:rsidRPr="00707A9D">
              <w:rPr>
                <w:rFonts w:ascii="Calibri" w:hAnsi="Calibri" w:cs="Arial"/>
              </w:rPr>
              <w:t xml:space="preserve"> </w:t>
            </w:r>
            <w:proofErr w:type="spellStart"/>
            <w:r w:rsidRPr="00707A9D">
              <w:rPr>
                <w:rFonts w:ascii="Calibri" w:hAnsi="Calibri" w:cs="Arial"/>
              </w:rPr>
              <w:t>mediave</w:t>
            </w:r>
            <w:proofErr w:type="spellEnd"/>
            <w:r w:rsidRPr="00707A9D">
              <w:rPr>
                <w:rFonts w:ascii="Calibri" w:hAnsi="Calibri" w:cs="Arial"/>
              </w:rPr>
              <w:t xml:space="preserve"> </w:t>
            </w:r>
            <w:proofErr w:type="spellStart"/>
            <w:r w:rsidRPr="00707A9D">
              <w:rPr>
                <w:rFonts w:ascii="Calibri" w:hAnsi="Calibri" w:cs="Arial"/>
              </w:rPr>
              <w:t>sociale</w:t>
            </w:r>
            <w:proofErr w:type="spellEnd"/>
            <w:r w:rsidRPr="00707A9D">
              <w:rPr>
                <w:rFonts w:ascii="Calibri" w:hAnsi="Calibri" w:cs="Arial"/>
              </w:rPr>
              <w:t xml:space="preserve"> </w:t>
            </w:r>
            <w:proofErr w:type="spellStart"/>
            <w:r w:rsidRPr="00707A9D">
              <w:rPr>
                <w:rFonts w:ascii="Calibri" w:hAnsi="Calibri" w:cs="Arial"/>
              </w:rPr>
              <w:t>mbi</w:t>
            </w:r>
            <w:proofErr w:type="spellEnd"/>
            <w:r w:rsidRPr="00707A9D">
              <w:rPr>
                <w:rFonts w:ascii="Calibri" w:hAnsi="Calibri" w:cs="Arial"/>
              </w:rPr>
              <w:t xml:space="preserve"> </w:t>
            </w:r>
            <w:proofErr w:type="spellStart"/>
            <w:r w:rsidRPr="00707A9D">
              <w:rPr>
                <w:rFonts w:ascii="Calibri" w:hAnsi="Calibri" w:cs="Arial"/>
              </w:rPr>
              <w:t>fuqizimin</w:t>
            </w:r>
            <w:proofErr w:type="spellEnd"/>
            <w:r w:rsidRPr="00707A9D">
              <w:rPr>
                <w:rFonts w:ascii="Calibri" w:hAnsi="Calibri" w:cs="Arial"/>
              </w:rPr>
              <w:t xml:space="preserve"> e grave </w:t>
            </w:r>
            <w:proofErr w:type="spellStart"/>
            <w:r w:rsidRPr="00707A9D">
              <w:rPr>
                <w:rFonts w:ascii="Calibri" w:hAnsi="Calibri" w:cs="Arial"/>
              </w:rPr>
              <w:t>dhe</w:t>
            </w:r>
            <w:proofErr w:type="spellEnd"/>
            <w:r w:rsidRPr="00707A9D">
              <w:rPr>
                <w:rFonts w:ascii="Calibri" w:hAnsi="Calibri" w:cs="Arial"/>
              </w:rPr>
              <w:t xml:space="preserve"> </w:t>
            </w:r>
            <w:proofErr w:type="spellStart"/>
            <w:r w:rsidRPr="00707A9D">
              <w:rPr>
                <w:rFonts w:ascii="Calibri" w:hAnsi="Calibri" w:cs="Arial"/>
              </w:rPr>
              <w:t>reduktimin</w:t>
            </w:r>
            <w:proofErr w:type="spellEnd"/>
            <w:r w:rsidRPr="00707A9D">
              <w:rPr>
                <w:rFonts w:ascii="Calibri" w:hAnsi="Calibri" w:cs="Arial"/>
              </w:rPr>
              <w:t xml:space="preserve"> e </w:t>
            </w:r>
            <w:proofErr w:type="spellStart"/>
            <w:r w:rsidRPr="00707A9D">
              <w:rPr>
                <w:rFonts w:ascii="Calibri" w:hAnsi="Calibri" w:cs="Arial"/>
              </w:rPr>
              <w:t>steriotipeve</w:t>
            </w:r>
            <w:proofErr w:type="spellEnd"/>
            <w:r w:rsidRPr="00707A9D">
              <w:rPr>
                <w:rFonts w:ascii="Calibri" w:hAnsi="Calibri" w:cs="Arial"/>
              </w:rPr>
              <w:t xml:space="preserve"> </w:t>
            </w:r>
            <w:proofErr w:type="spellStart"/>
            <w:r w:rsidRPr="00707A9D">
              <w:rPr>
                <w:rFonts w:ascii="Calibri" w:hAnsi="Calibri" w:cs="Arial"/>
              </w:rPr>
              <w:t>gjinore</w:t>
            </w:r>
            <w:proofErr w:type="spellEnd"/>
            <w:r w:rsidRPr="00707A9D">
              <w:rPr>
                <w:rFonts w:ascii="Calibri" w:hAnsi="Calibri" w:cs="Arial"/>
              </w:rPr>
              <w:t xml:space="preserve">, </w:t>
            </w:r>
            <w:proofErr w:type="spellStart"/>
            <w:r w:rsidRPr="00707A9D">
              <w:rPr>
                <w:rFonts w:ascii="Calibri" w:hAnsi="Calibri" w:cs="Arial"/>
              </w:rPr>
              <w:t>praktikave</w:t>
            </w:r>
            <w:proofErr w:type="spellEnd"/>
            <w:r w:rsidRPr="00707A9D">
              <w:rPr>
                <w:rFonts w:ascii="Calibri" w:hAnsi="Calibri" w:cs="Arial"/>
              </w:rPr>
              <w:t xml:space="preserve"> </w:t>
            </w:r>
            <w:proofErr w:type="spellStart"/>
            <w:r w:rsidRPr="00707A9D">
              <w:rPr>
                <w:rFonts w:ascii="Calibri" w:hAnsi="Calibri" w:cs="Arial"/>
              </w:rPr>
              <w:t>të</w:t>
            </w:r>
            <w:proofErr w:type="spellEnd"/>
            <w:r w:rsidRPr="00707A9D">
              <w:rPr>
                <w:rFonts w:ascii="Calibri" w:hAnsi="Calibri" w:cs="Arial"/>
              </w:rPr>
              <w:t xml:space="preserve"> </w:t>
            </w:r>
            <w:proofErr w:type="spellStart"/>
            <w:r w:rsidRPr="00707A9D">
              <w:rPr>
                <w:rFonts w:ascii="Calibri" w:hAnsi="Calibri" w:cs="Arial"/>
              </w:rPr>
              <w:t>dëmshme</w:t>
            </w:r>
            <w:proofErr w:type="spellEnd"/>
            <w:r w:rsidRPr="00707A9D">
              <w:rPr>
                <w:rFonts w:ascii="Calibri" w:hAnsi="Calibri" w:cs="Arial"/>
              </w:rPr>
              <w:t xml:space="preserve">, </w:t>
            </w:r>
            <w:proofErr w:type="spellStart"/>
            <w:r w:rsidRPr="00707A9D">
              <w:rPr>
                <w:rFonts w:ascii="Calibri" w:hAnsi="Calibri" w:cs="Arial"/>
              </w:rPr>
              <w:t>dhunës</w:t>
            </w:r>
            <w:proofErr w:type="spellEnd"/>
            <w:r w:rsidRPr="00707A9D">
              <w:rPr>
                <w:rFonts w:ascii="Calibri" w:hAnsi="Calibri" w:cs="Arial"/>
              </w:rPr>
              <w:t xml:space="preserve"> me </w:t>
            </w:r>
            <w:proofErr w:type="spellStart"/>
            <w:r w:rsidRPr="00707A9D">
              <w:rPr>
                <w:rFonts w:ascii="Calibri" w:hAnsi="Calibri" w:cs="Arial"/>
              </w:rPr>
              <w:t>bazë</w:t>
            </w:r>
            <w:proofErr w:type="spellEnd"/>
            <w:r w:rsidRPr="00707A9D">
              <w:rPr>
                <w:rFonts w:ascii="Calibri" w:hAnsi="Calibri" w:cs="Arial"/>
              </w:rPr>
              <w:t xml:space="preserve"> </w:t>
            </w:r>
            <w:proofErr w:type="spellStart"/>
            <w:r w:rsidRPr="00707A9D">
              <w:rPr>
                <w:rFonts w:ascii="Calibri" w:hAnsi="Calibri" w:cs="Arial"/>
              </w:rPr>
              <w:t>gjinore</w:t>
            </w:r>
            <w:proofErr w:type="spellEnd"/>
            <w:r w:rsidRPr="00707A9D">
              <w:rPr>
                <w:rFonts w:ascii="Calibri" w:hAnsi="Calibri" w:cs="Arial"/>
              </w:rPr>
              <w:t xml:space="preserve">, </w:t>
            </w:r>
            <w:proofErr w:type="spellStart"/>
            <w:r w:rsidRPr="00707A9D">
              <w:rPr>
                <w:rFonts w:ascii="Calibri" w:hAnsi="Calibri" w:cs="Arial"/>
              </w:rPr>
              <w:t>etj</w:t>
            </w:r>
            <w:proofErr w:type="spellEnd"/>
            <w:r w:rsidRPr="00707A9D">
              <w:rPr>
                <w:rFonts w:ascii="Calibri" w:hAnsi="Calibri" w:cs="Arial"/>
              </w:rPr>
              <w:t xml:space="preserve">., </w:t>
            </w:r>
            <w:proofErr w:type="spellStart"/>
            <w:r w:rsidRPr="00707A9D">
              <w:rPr>
                <w:rFonts w:ascii="Calibri" w:hAnsi="Calibri" w:cs="Arial"/>
              </w:rPr>
              <w:t>çdo</w:t>
            </w:r>
            <w:proofErr w:type="spellEnd"/>
            <w:r w:rsidRPr="00707A9D">
              <w:rPr>
                <w:rFonts w:ascii="Calibri" w:hAnsi="Calibri" w:cs="Arial"/>
              </w:rPr>
              <w:t xml:space="preserve"> </w:t>
            </w:r>
            <w:proofErr w:type="spellStart"/>
            <w:r w:rsidRPr="00707A9D">
              <w:rPr>
                <w:rFonts w:ascii="Calibri" w:hAnsi="Calibri" w:cs="Arial"/>
              </w:rPr>
              <w:t>datë</w:t>
            </w:r>
            <w:proofErr w:type="spellEnd"/>
            <w:r w:rsidRPr="00707A9D">
              <w:rPr>
                <w:rFonts w:ascii="Calibri" w:hAnsi="Calibri" w:cs="Arial"/>
              </w:rPr>
              <w:t xml:space="preserve"> 25, </w:t>
            </w:r>
            <w:proofErr w:type="spellStart"/>
            <w:r w:rsidRPr="00707A9D">
              <w:rPr>
                <w:rFonts w:ascii="Calibri" w:hAnsi="Calibri" w:cs="Arial"/>
              </w:rPr>
              <w:t>si</w:t>
            </w:r>
            <w:proofErr w:type="spellEnd"/>
            <w:r w:rsidRPr="00707A9D">
              <w:rPr>
                <w:rFonts w:ascii="Calibri" w:hAnsi="Calibri" w:cs="Arial"/>
              </w:rPr>
              <w:t xml:space="preserve"> </w:t>
            </w:r>
            <w:proofErr w:type="spellStart"/>
            <w:r w:rsidRPr="00707A9D">
              <w:rPr>
                <w:rFonts w:ascii="Calibri" w:hAnsi="Calibri" w:cs="Arial"/>
              </w:rPr>
              <w:t>dhe</w:t>
            </w:r>
            <w:proofErr w:type="spellEnd"/>
            <w:r w:rsidRPr="00707A9D">
              <w:rPr>
                <w:rFonts w:ascii="Calibri" w:hAnsi="Calibri" w:cs="Arial"/>
              </w:rPr>
              <w:t xml:space="preserve"> </w:t>
            </w:r>
            <w:proofErr w:type="spellStart"/>
            <w:r w:rsidRPr="00707A9D">
              <w:rPr>
                <w:rFonts w:ascii="Calibri" w:hAnsi="Calibri" w:cs="Arial"/>
              </w:rPr>
              <w:t>në</w:t>
            </w:r>
            <w:proofErr w:type="spellEnd"/>
            <w:r w:rsidRPr="00707A9D">
              <w:rPr>
                <w:rFonts w:ascii="Calibri" w:hAnsi="Calibri" w:cs="Arial"/>
              </w:rPr>
              <w:t xml:space="preserve"> data </w:t>
            </w:r>
            <w:proofErr w:type="spellStart"/>
            <w:r w:rsidRPr="00707A9D">
              <w:rPr>
                <w:rFonts w:ascii="Calibri" w:hAnsi="Calibri" w:cs="Arial"/>
              </w:rPr>
              <w:t>të</w:t>
            </w:r>
            <w:proofErr w:type="spellEnd"/>
            <w:r w:rsidRPr="00707A9D">
              <w:rPr>
                <w:rFonts w:ascii="Calibri" w:hAnsi="Calibri" w:cs="Arial"/>
              </w:rPr>
              <w:t xml:space="preserve"> </w:t>
            </w:r>
            <w:proofErr w:type="spellStart"/>
            <w:r w:rsidRPr="00707A9D">
              <w:rPr>
                <w:rFonts w:ascii="Calibri" w:hAnsi="Calibri" w:cs="Arial"/>
              </w:rPr>
              <w:t>shënuara</w:t>
            </w:r>
            <w:proofErr w:type="spellEnd"/>
            <w:r w:rsidRPr="00707A9D">
              <w:rPr>
                <w:rFonts w:ascii="Calibri" w:hAnsi="Calibri" w:cs="Arial"/>
              </w:rPr>
              <w:t xml:space="preserve"> </w:t>
            </w:r>
            <w:proofErr w:type="spellStart"/>
            <w:r w:rsidRPr="00707A9D">
              <w:rPr>
                <w:rFonts w:ascii="Calibri" w:hAnsi="Calibri" w:cs="Arial"/>
              </w:rPr>
              <w:t>ndërkombëtare</w:t>
            </w:r>
            <w:proofErr w:type="spellEnd"/>
            <w:r w:rsidRPr="00707A9D">
              <w:rPr>
                <w:rFonts w:ascii="Calibri" w:hAnsi="Calibri" w:cs="Arial"/>
              </w:rPr>
              <w:t xml:space="preserve"> (dita </w:t>
            </w:r>
            <w:proofErr w:type="spellStart"/>
            <w:r w:rsidRPr="00707A9D">
              <w:rPr>
                <w:rFonts w:ascii="Calibri" w:hAnsi="Calibri" w:cs="Arial"/>
              </w:rPr>
              <w:t>ndërkombëtare</w:t>
            </w:r>
            <w:proofErr w:type="spellEnd"/>
            <w:r w:rsidRPr="00707A9D">
              <w:rPr>
                <w:rFonts w:ascii="Calibri" w:hAnsi="Calibri" w:cs="Arial"/>
              </w:rPr>
              <w:t xml:space="preserve"> e grave, dita </w:t>
            </w:r>
            <w:proofErr w:type="spellStart"/>
            <w:r w:rsidRPr="00707A9D">
              <w:rPr>
                <w:rFonts w:ascii="Calibri" w:hAnsi="Calibri" w:cs="Arial"/>
              </w:rPr>
              <w:t>ndërkombëtare</w:t>
            </w:r>
            <w:proofErr w:type="spellEnd"/>
            <w:r w:rsidRPr="00707A9D">
              <w:rPr>
                <w:rFonts w:ascii="Calibri" w:hAnsi="Calibri" w:cs="Arial"/>
              </w:rPr>
              <w:t xml:space="preserve"> e </w:t>
            </w:r>
            <w:proofErr w:type="spellStart"/>
            <w:r w:rsidRPr="00707A9D">
              <w:rPr>
                <w:rFonts w:ascii="Calibri" w:hAnsi="Calibri" w:cs="Arial"/>
              </w:rPr>
              <w:t>fëmijës</w:t>
            </w:r>
            <w:proofErr w:type="spellEnd"/>
            <w:r w:rsidRPr="00707A9D">
              <w:rPr>
                <w:rFonts w:ascii="Calibri" w:hAnsi="Calibri" w:cs="Arial"/>
              </w:rPr>
              <w:t xml:space="preserve"> </w:t>
            </w:r>
            <w:proofErr w:type="spellStart"/>
            <w:r w:rsidRPr="00707A9D">
              <w:rPr>
                <w:rFonts w:ascii="Calibri" w:hAnsi="Calibri" w:cs="Arial"/>
              </w:rPr>
              <w:t>vajzë</w:t>
            </w:r>
            <w:proofErr w:type="spellEnd"/>
            <w:r w:rsidRPr="00707A9D">
              <w:rPr>
                <w:rFonts w:ascii="Calibri" w:hAnsi="Calibri" w:cs="Arial"/>
              </w:rPr>
              <w:t xml:space="preserve">, </w:t>
            </w:r>
            <w:proofErr w:type="spellStart"/>
            <w:r w:rsidRPr="00707A9D">
              <w:rPr>
                <w:rFonts w:ascii="Calibri" w:hAnsi="Calibri" w:cs="Arial"/>
              </w:rPr>
              <w:t>etj</w:t>
            </w:r>
            <w:proofErr w:type="spellEnd"/>
            <w:r w:rsidRPr="00707A9D">
              <w:rPr>
                <w:rFonts w:ascii="Calibri" w:hAnsi="Calibri" w:cs="Arial"/>
              </w:rPr>
              <w:t>).</w:t>
            </w:r>
          </w:p>
        </w:tc>
        <w:tc>
          <w:tcPr>
            <w:tcW w:w="1899" w:type="dxa"/>
          </w:tcPr>
          <w:p w14:paraId="5F32CFB8" w14:textId="5CE17C9A" w:rsidR="00A64444" w:rsidRPr="00707A9D" w:rsidRDefault="00D0368A" w:rsidP="007870C0">
            <w:pPr>
              <w:rPr>
                <w:rFonts w:ascii="Calibri" w:hAnsi="Calibri" w:cs="Arial"/>
              </w:rPr>
            </w:pPr>
            <w:r>
              <w:rPr>
                <w:rFonts w:ascii="Calibri" w:hAnsi="Calibri" w:cs="Arial"/>
              </w:rPr>
              <w:t>6</w:t>
            </w:r>
            <w:r w:rsidR="001B7A87" w:rsidRPr="00707A9D">
              <w:rPr>
                <w:rFonts w:ascii="Calibri" w:hAnsi="Calibri" w:cs="Arial"/>
              </w:rPr>
              <w:t xml:space="preserve"> </w:t>
            </w:r>
            <w:proofErr w:type="spellStart"/>
            <w:r w:rsidR="00A64444" w:rsidRPr="00707A9D">
              <w:rPr>
                <w:rFonts w:ascii="Calibri" w:hAnsi="Calibri" w:cs="Arial"/>
              </w:rPr>
              <w:t>mesazhe</w:t>
            </w:r>
            <w:proofErr w:type="spellEnd"/>
            <w:r w:rsidR="00A64444" w:rsidRPr="00707A9D">
              <w:rPr>
                <w:rFonts w:ascii="Calibri" w:hAnsi="Calibri" w:cs="Arial"/>
              </w:rPr>
              <w:t xml:space="preserve"> </w:t>
            </w:r>
            <w:proofErr w:type="spellStart"/>
            <w:r w:rsidR="00A64444" w:rsidRPr="00707A9D">
              <w:rPr>
                <w:rFonts w:ascii="Calibri" w:hAnsi="Calibri" w:cs="Arial"/>
              </w:rPr>
              <w:t>të</w:t>
            </w:r>
            <w:proofErr w:type="spellEnd"/>
            <w:r w:rsidR="00A64444" w:rsidRPr="00707A9D">
              <w:rPr>
                <w:rFonts w:ascii="Calibri" w:hAnsi="Calibri" w:cs="Arial"/>
              </w:rPr>
              <w:t xml:space="preserve"> </w:t>
            </w:r>
            <w:proofErr w:type="spellStart"/>
            <w:r w:rsidR="00A64444" w:rsidRPr="00707A9D">
              <w:rPr>
                <w:rFonts w:ascii="Calibri" w:hAnsi="Calibri" w:cs="Arial"/>
              </w:rPr>
              <w:t>dedikuara</w:t>
            </w:r>
            <w:proofErr w:type="spellEnd"/>
            <w:r w:rsidR="00A64444" w:rsidRPr="00707A9D">
              <w:rPr>
                <w:rFonts w:ascii="Calibri" w:hAnsi="Calibri" w:cs="Arial"/>
              </w:rPr>
              <w:t xml:space="preserve"> (</w:t>
            </w:r>
            <w:r>
              <w:rPr>
                <w:rFonts w:ascii="Calibri" w:hAnsi="Calibri" w:cs="Arial"/>
              </w:rPr>
              <w:t>2</w:t>
            </w:r>
            <w:r w:rsidR="001B7A87" w:rsidRPr="00707A9D">
              <w:rPr>
                <w:rFonts w:ascii="Calibri" w:hAnsi="Calibri" w:cs="Arial"/>
              </w:rPr>
              <w:t xml:space="preserve"> </w:t>
            </w:r>
            <w:proofErr w:type="spellStart"/>
            <w:r w:rsidR="00A64444" w:rsidRPr="00707A9D">
              <w:rPr>
                <w:rFonts w:ascii="Calibri" w:hAnsi="Calibri" w:cs="Arial"/>
              </w:rPr>
              <w:t>çdo</w:t>
            </w:r>
            <w:proofErr w:type="spellEnd"/>
            <w:r w:rsidR="00A64444" w:rsidRPr="00707A9D">
              <w:rPr>
                <w:rFonts w:ascii="Calibri" w:hAnsi="Calibri" w:cs="Arial"/>
              </w:rPr>
              <w:t xml:space="preserve"> vit), </w:t>
            </w:r>
            <w:proofErr w:type="spellStart"/>
            <w:r w:rsidR="00A64444" w:rsidRPr="00707A9D">
              <w:rPr>
                <w:rFonts w:ascii="Calibri" w:hAnsi="Calibri" w:cs="Arial"/>
              </w:rPr>
              <w:t>të</w:t>
            </w:r>
            <w:proofErr w:type="spellEnd"/>
            <w:r w:rsidR="00A64444" w:rsidRPr="00707A9D">
              <w:rPr>
                <w:rFonts w:ascii="Calibri" w:hAnsi="Calibri" w:cs="Arial"/>
              </w:rPr>
              <w:t xml:space="preserve"> </w:t>
            </w:r>
            <w:proofErr w:type="spellStart"/>
            <w:r w:rsidR="00A64444" w:rsidRPr="00707A9D">
              <w:rPr>
                <w:rFonts w:ascii="Calibri" w:hAnsi="Calibri" w:cs="Arial"/>
              </w:rPr>
              <w:t>përgatitura</w:t>
            </w:r>
            <w:proofErr w:type="spellEnd"/>
            <w:r w:rsidR="00A64444" w:rsidRPr="00707A9D">
              <w:rPr>
                <w:rFonts w:ascii="Calibri" w:hAnsi="Calibri" w:cs="Arial"/>
              </w:rPr>
              <w:t xml:space="preserve"> </w:t>
            </w:r>
            <w:proofErr w:type="spellStart"/>
            <w:r w:rsidR="00A64444" w:rsidRPr="00707A9D">
              <w:rPr>
                <w:rFonts w:ascii="Calibri" w:hAnsi="Calibri" w:cs="Arial"/>
              </w:rPr>
              <w:t>edhe</w:t>
            </w:r>
            <w:proofErr w:type="spellEnd"/>
            <w:r w:rsidR="00A64444" w:rsidRPr="00707A9D">
              <w:rPr>
                <w:rFonts w:ascii="Calibri" w:hAnsi="Calibri" w:cs="Arial"/>
              </w:rPr>
              <w:t xml:space="preserve"> </w:t>
            </w:r>
            <w:proofErr w:type="spellStart"/>
            <w:r w:rsidR="00A64444" w:rsidRPr="00707A9D">
              <w:rPr>
                <w:rFonts w:ascii="Calibri" w:hAnsi="Calibri" w:cs="Arial"/>
              </w:rPr>
              <w:t>në</w:t>
            </w:r>
            <w:proofErr w:type="spellEnd"/>
            <w:r w:rsidR="001B7A87">
              <w:rPr>
                <w:rFonts w:ascii="Calibri" w:hAnsi="Calibri" w:cs="Arial"/>
              </w:rPr>
              <w:t xml:space="preserve"> </w:t>
            </w:r>
            <w:proofErr w:type="spellStart"/>
            <w:r w:rsidR="001B7A87">
              <w:rPr>
                <w:rFonts w:ascii="Calibri" w:hAnsi="Calibri" w:cs="Arial"/>
              </w:rPr>
              <w:t>greqisht</w:t>
            </w:r>
            <w:proofErr w:type="spellEnd"/>
            <w:r w:rsidR="001B7A87">
              <w:rPr>
                <w:rFonts w:ascii="Calibri" w:hAnsi="Calibri" w:cs="Arial"/>
              </w:rPr>
              <w:t xml:space="preserve"> e</w:t>
            </w:r>
            <w:r w:rsidR="00A64444" w:rsidRPr="00707A9D">
              <w:rPr>
                <w:rFonts w:ascii="Calibri" w:hAnsi="Calibri" w:cs="Arial"/>
              </w:rPr>
              <w:t xml:space="preserve"> </w:t>
            </w:r>
            <w:proofErr w:type="spellStart"/>
            <w:r w:rsidR="00A64444" w:rsidRPr="00707A9D">
              <w:rPr>
                <w:rFonts w:ascii="Calibri" w:hAnsi="Calibri" w:cs="Arial"/>
              </w:rPr>
              <w:t>romisht</w:t>
            </w:r>
            <w:proofErr w:type="spellEnd"/>
            <w:r w:rsidR="001B7A87">
              <w:rPr>
                <w:rFonts w:ascii="Calibri" w:hAnsi="Calibri" w:cs="Arial"/>
              </w:rPr>
              <w:t xml:space="preserve">, </w:t>
            </w:r>
            <w:proofErr w:type="spellStart"/>
            <w:r w:rsidR="001B7A87">
              <w:rPr>
                <w:rFonts w:ascii="Calibri" w:hAnsi="Calibri" w:cs="Arial"/>
              </w:rPr>
              <w:t>si</w:t>
            </w:r>
            <w:proofErr w:type="spellEnd"/>
            <w:r w:rsidR="00A64444" w:rsidRPr="00707A9D">
              <w:rPr>
                <w:rFonts w:ascii="Calibri" w:hAnsi="Calibri" w:cs="Arial"/>
              </w:rPr>
              <w:t xml:space="preserve"> </w:t>
            </w:r>
            <w:proofErr w:type="spellStart"/>
            <w:r w:rsidR="00A64444" w:rsidRPr="00707A9D">
              <w:rPr>
                <w:rFonts w:ascii="Calibri" w:hAnsi="Calibri" w:cs="Arial"/>
              </w:rPr>
              <w:t>dhe</w:t>
            </w:r>
            <w:proofErr w:type="spellEnd"/>
            <w:r w:rsidR="00A64444" w:rsidRPr="00707A9D">
              <w:rPr>
                <w:rFonts w:ascii="Calibri" w:hAnsi="Calibri" w:cs="Arial"/>
              </w:rPr>
              <w:t xml:space="preserve"> me </w:t>
            </w:r>
            <w:proofErr w:type="spellStart"/>
            <w:r w:rsidR="00A64444" w:rsidRPr="00707A9D">
              <w:rPr>
                <w:rFonts w:ascii="Calibri" w:hAnsi="Calibri" w:cs="Arial"/>
              </w:rPr>
              <w:t>gjuhën</w:t>
            </w:r>
            <w:proofErr w:type="spellEnd"/>
            <w:r w:rsidR="00A64444" w:rsidRPr="00707A9D">
              <w:rPr>
                <w:rFonts w:ascii="Calibri" w:hAnsi="Calibri" w:cs="Arial"/>
              </w:rPr>
              <w:t xml:space="preserve"> e </w:t>
            </w:r>
            <w:proofErr w:type="spellStart"/>
            <w:r w:rsidR="00A64444" w:rsidRPr="00707A9D">
              <w:rPr>
                <w:rFonts w:ascii="Calibri" w:hAnsi="Calibri" w:cs="Arial"/>
              </w:rPr>
              <w:t>shenjave</w:t>
            </w:r>
            <w:proofErr w:type="spellEnd"/>
            <w:r w:rsidR="001B7A87">
              <w:rPr>
                <w:rFonts w:ascii="Calibri" w:hAnsi="Calibri" w:cs="Arial"/>
              </w:rPr>
              <w:t>.</w:t>
            </w:r>
          </w:p>
        </w:tc>
        <w:tc>
          <w:tcPr>
            <w:tcW w:w="2690" w:type="dxa"/>
          </w:tcPr>
          <w:p w14:paraId="3B57A467" w14:textId="5175F716" w:rsidR="00A64444" w:rsidRPr="00812305" w:rsidRDefault="0037077A" w:rsidP="007870C0">
            <w:pPr>
              <w:rPr>
                <w:rFonts w:ascii="Calibri" w:hAnsi="Calibri" w:cs="Arial"/>
                <w:lang w:val="pt-BR"/>
              </w:rPr>
            </w:pPr>
            <w:r w:rsidRPr="0037077A">
              <w:rPr>
                <w:rFonts w:cstheme="minorHAnsi"/>
                <w:sz w:val="24"/>
                <w:szCs w:val="24"/>
                <w:lang w:val="it-IT"/>
              </w:rPr>
              <w:t xml:space="preserve">Sektori i Kujdesit Shoqëror, Strehimit Social, Mbrojtjes Sociale të Fëmijëve, Barazisë Gjinore dhe të Drejtave të Njeriut </w:t>
            </w:r>
            <w:r w:rsidR="007028AB" w:rsidRPr="007028AB">
              <w:rPr>
                <w:rFonts w:cstheme="minorHAnsi"/>
                <w:sz w:val="24"/>
                <w:szCs w:val="24"/>
                <w:lang w:val="it-IT"/>
              </w:rPr>
              <w:t>(SKSHBGJ).</w:t>
            </w:r>
          </w:p>
        </w:tc>
        <w:tc>
          <w:tcPr>
            <w:tcW w:w="2105" w:type="dxa"/>
          </w:tcPr>
          <w:p w14:paraId="2C4AE61A" w14:textId="6E8FDD39" w:rsidR="00A64444" w:rsidRPr="00812305" w:rsidRDefault="00A64444" w:rsidP="007870C0">
            <w:pPr>
              <w:rPr>
                <w:rFonts w:ascii="Calibri" w:hAnsi="Calibri" w:cs="Arial"/>
                <w:lang w:val="pt-BR"/>
              </w:rPr>
            </w:pPr>
            <w:r w:rsidRPr="00812305">
              <w:rPr>
                <w:rFonts w:ascii="Calibri" w:hAnsi="Calibri" w:cs="Arial"/>
                <w:lang w:val="pt-BR"/>
              </w:rPr>
              <w:t xml:space="preserve">MKR, </w:t>
            </w:r>
            <w:r>
              <w:rPr>
                <w:rFonts w:ascii="Calibri" w:hAnsi="Calibri" w:cs="Arial"/>
                <w:lang w:val="pt-BR"/>
              </w:rPr>
              <w:t xml:space="preserve">institucionet vendore, </w:t>
            </w:r>
            <w:r w:rsidRPr="00812305">
              <w:rPr>
                <w:rFonts w:ascii="Calibri" w:hAnsi="Calibri" w:cs="Arial"/>
                <w:lang w:val="pt-BR"/>
              </w:rPr>
              <w:t xml:space="preserve">media, </w:t>
            </w:r>
            <w:r w:rsidR="007028AB">
              <w:rPr>
                <w:rFonts w:ascii="Calibri" w:hAnsi="Calibri" w:cs="Arial"/>
                <w:lang w:val="pt-BR"/>
              </w:rPr>
              <w:t xml:space="preserve">akademia, </w:t>
            </w:r>
            <w:r w:rsidRPr="00812305">
              <w:rPr>
                <w:rFonts w:ascii="Calibri" w:hAnsi="Calibri" w:cs="Arial"/>
                <w:lang w:val="pt-BR"/>
              </w:rPr>
              <w:t>OJF e specializuara, org</w:t>
            </w:r>
            <w:r w:rsidR="007028AB">
              <w:rPr>
                <w:rFonts w:ascii="Calibri" w:hAnsi="Calibri" w:cs="Arial"/>
                <w:lang w:val="pt-BR"/>
              </w:rPr>
              <w:t>anizatat</w:t>
            </w:r>
            <w:r w:rsidRPr="00812305">
              <w:rPr>
                <w:rFonts w:ascii="Calibri" w:hAnsi="Calibri" w:cs="Arial"/>
                <w:lang w:val="pt-BR"/>
              </w:rPr>
              <w:t xml:space="preserve"> ndërkombëtare</w:t>
            </w:r>
            <w:r w:rsidR="007028AB">
              <w:rPr>
                <w:rFonts w:ascii="Calibri" w:hAnsi="Calibri" w:cs="Arial"/>
                <w:lang w:val="pt-BR"/>
              </w:rPr>
              <w:t>.</w:t>
            </w:r>
          </w:p>
        </w:tc>
        <w:tc>
          <w:tcPr>
            <w:tcW w:w="1401" w:type="dxa"/>
          </w:tcPr>
          <w:p w14:paraId="506A2F63" w14:textId="2026D184" w:rsidR="00A64444" w:rsidRPr="00812305" w:rsidRDefault="007028AB"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14A8CECC"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2B1215D1" w14:textId="77777777" w:rsidR="00A64444" w:rsidRPr="00812305" w:rsidRDefault="00A64444" w:rsidP="007870C0">
            <w:pPr>
              <w:rPr>
                <w:rFonts w:ascii="Calibri" w:hAnsi="Calibri" w:cs="Arial"/>
                <w:lang w:val="pt-BR"/>
              </w:rPr>
            </w:pPr>
            <w:r w:rsidRPr="00812305">
              <w:rPr>
                <w:rFonts w:ascii="Calibri" w:hAnsi="Calibri" w:cs="Calibri"/>
                <w:i/>
                <w:lang w:val="en-US"/>
              </w:rPr>
              <w:t>6M-II-2024</w:t>
            </w:r>
          </w:p>
        </w:tc>
        <w:tc>
          <w:tcPr>
            <w:tcW w:w="1214" w:type="dxa"/>
            <w:gridSpan w:val="2"/>
          </w:tcPr>
          <w:p w14:paraId="6FDBC51F" w14:textId="1B4DD15C" w:rsidR="00A64444" w:rsidRPr="00812305" w:rsidRDefault="00A64444" w:rsidP="007870C0">
            <w:pPr>
              <w:rPr>
                <w:rFonts w:ascii="Calibri" w:hAnsi="Calibri" w:cs="Arial"/>
                <w:lang w:val="pt-BR"/>
              </w:rPr>
            </w:pPr>
          </w:p>
        </w:tc>
        <w:tc>
          <w:tcPr>
            <w:tcW w:w="1536" w:type="dxa"/>
          </w:tcPr>
          <w:p w14:paraId="5D261A11" w14:textId="02E6E3B7"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611553">
              <w:rPr>
                <w:rFonts w:ascii="Calibri" w:hAnsi="Calibri" w:cs="Arial"/>
                <w:lang w:val="pt-BR"/>
              </w:rPr>
              <w:t>PS</w:t>
            </w:r>
            <w:r w:rsidRPr="00812305">
              <w:rPr>
                <w:rFonts w:ascii="Calibri" w:hAnsi="Calibri" w:cs="Arial"/>
                <w:lang w:val="pt-BR"/>
              </w:rPr>
              <w:t xml:space="preserve"> në nivel KB</w:t>
            </w:r>
            <w:r w:rsidR="00611553">
              <w:rPr>
                <w:rFonts w:ascii="Calibri" w:hAnsi="Calibri" w:cs="Arial"/>
                <w:lang w:val="pt-BR"/>
              </w:rPr>
              <w:t>.</w:t>
            </w:r>
          </w:p>
        </w:tc>
      </w:tr>
      <w:tr w:rsidR="00750520" w:rsidRPr="006A01D7" w14:paraId="6C0B810C" w14:textId="77777777" w:rsidTr="005A792B">
        <w:trPr>
          <w:gridAfter w:val="1"/>
          <w:wAfter w:w="6" w:type="dxa"/>
        </w:trPr>
        <w:tc>
          <w:tcPr>
            <w:tcW w:w="4775" w:type="dxa"/>
            <w:gridSpan w:val="2"/>
          </w:tcPr>
          <w:p w14:paraId="629566BF" w14:textId="02E0DA29" w:rsidR="00A64444" w:rsidRPr="006A6D9C" w:rsidRDefault="00A64444" w:rsidP="007870C0">
            <w:pPr>
              <w:jc w:val="both"/>
              <w:rPr>
                <w:rFonts w:ascii="Calibri" w:hAnsi="Calibri" w:cs="Arial"/>
                <w:lang w:val="pt-BR"/>
              </w:rPr>
            </w:pPr>
            <w:r w:rsidRPr="006A6D9C">
              <w:rPr>
                <w:rFonts w:ascii="Calibri" w:hAnsi="Calibri" w:cs="Arial"/>
                <w:lang w:val="pt-BR"/>
              </w:rPr>
              <w:t>II.1.</w:t>
            </w:r>
            <w:r>
              <w:rPr>
                <w:rFonts w:ascii="Calibri" w:hAnsi="Calibri" w:cs="Arial"/>
                <w:lang w:val="pt-BR"/>
              </w:rPr>
              <w:t>8</w:t>
            </w:r>
            <w:r w:rsidRPr="006A6D9C">
              <w:rPr>
                <w:rFonts w:ascii="Calibri" w:hAnsi="Calibri" w:cs="Arial"/>
                <w:lang w:val="pt-BR"/>
              </w:rPr>
              <w:t>. Organizimi i përvitshëm i Fushatës së 16 Ditëve të Aktivizmit kundër dhunës me bazë gjinore e dhunës në familje (25 nëntor – 10 dhjetor).</w:t>
            </w:r>
          </w:p>
        </w:tc>
        <w:tc>
          <w:tcPr>
            <w:tcW w:w="1899" w:type="dxa"/>
          </w:tcPr>
          <w:p w14:paraId="18938714" w14:textId="2E20F143" w:rsidR="00A64444" w:rsidRPr="00812305" w:rsidRDefault="00A64444" w:rsidP="007870C0">
            <w:pPr>
              <w:rPr>
                <w:rFonts w:ascii="Calibri" w:hAnsi="Calibri" w:cs="Arial"/>
                <w:lang w:val="pt-BR"/>
              </w:rPr>
            </w:pPr>
            <w:r w:rsidRPr="00812305">
              <w:rPr>
                <w:rFonts w:ascii="Calibri" w:hAnsi="Calibri" w:cs="Arial"/>
                <w:lang w:val="pt-BR"/>
              </w:rPr>
              <w:t xml:space="preserve">3 fushata të realizuara, me materiale të përgatitura edhe në </w:t>
            </w:r>
            <w:r w:rsidR="007028AB">
              <w:rPr>
                <w:rFonts w:ascii="Calibri" w:hAnsi="Calibri" w:cs="Arial"/>
                <w:lang w:val="pt-BR"/>
              </w:rPr>
              <w:t xml:space="preserve">greqisht e </w:t>
            </w:r>
            <w:r w:rsidRPr="00812305">
              <w:rPr>
                <w:rFonts w:ascii="Calibri" w:hAnsi="Calibri" w:cs="Arial"/>
                <w:lang w:val="pt-BR"/>
              </w:rPr>
              <w:t>romisht dhe me gjuhën e shenjave</w:t>
            </w:r>
            <w:r w:rsidR="007028AB">
              <w:rPr>
                <w:rFonts w:ascii="Calibri" w:hAnsi="Calibri" w:cs="Arial"/>
                <w:lang w:val="pt-BR"/>
              </w:rPr>
              <w:t>.</w:t>
            </w:r>
          </w:p>
        </w:tc>
        <w:tc>
          <w:tcPr>
            <w:tcW w:w="2690" w:type="dxa"/>
          </w:tcPr>
          <w:p w14:paraId="6EB1CE00" w14:textId="781B7350" w:rsidR="00A64444" w:rsidRPr="00B27F61" w:rsidRDefault="0037077A" w:rsidP="007870C0">
            <w:pPr>
              <w:rPr>
                <w:rFonts w:ascii="Calibri" w:hAnsi="Calibri" w:cs="Arial"/>
                <w:lang w:val="it-IT"/>
              </w:rPr>
            </w:pPr>
            <w:r w:rsidRPr="0037077A">
              <w:rPr>
                <w:rFonts w:cstheme="minorHAnsi"/>
                <w:sz w:val="24"/>
                <w:szCs w:val="24"/>
                <w:lang w:val="it-IT"/>
              </w:rPr>
              <w:t xml:space="preserve">Sektori i Kujdesit Shoqëror, Strehimit Social, Mbrojtjes Sociale të Fëmijëve, Barazisë Gjinore dhe të Drejtave të Njeriut </w:t>
            </w:r>
            <w:r w:rsidR="007028AB" w:rsidRPr="007028AB">
              <w:rPr>
                <w:rFonts w:cstheme="minorHAnsi"/>
                <w:sz w:val="24"/>
                <w:szCs w:val="24"/>
                <w:lang w:val="it-IT"/>
              </w:rPr>
              <w:t>(SKSHBGJ).</w:t>
            </w:r>
          </w:p>
        </w:tc>
        <w:tc>
          <w:tcPr>
            <w:tcW w:w="2105" w:type="dxa"/>
          </w:tcPr>
          <w:p w14:paraId="3638B7A2" w14:textId="5023BA13" w:rsidR="00A64444" w:rsidRPr="00812305" w:rsidRDefault="00A64444" w:rsidP="007870C0">
            <w:pPr>
              <w:rPr>
                <w:rFonts w:ascii="Calibri" w:hAnsi="Calibri" w:cs="Arial"/>
                <w:lang w:val="pt-BR"/>
              </w:rPr>
            </w:pPr>
            <w:r w:rsidRPr="00812305">
              <w:rPr>
                <w:rFonts w:ascii="Calibri" w:hAnsi="Calibri" w:cs="Arial"/>
                <w:lang w:val="pt-BR"/>
              </w:rPr>
              <w:t xml:space="preserve">MKR, </w:t>
            </w:r>
            <w:r>
              <w:rPr>
                <w:rFonts w:ascii="Calibri" w:hAnsi="Calibri" w:cs="Arial"/>
                <w:lang w:val="pt-BR"/>
              </w:rPr>
              <w:t xml:space="preserve">institucionet vendore, </w:t>
            </w:r>
            <w:r w:rsidRPr="00812305">
              <w:rPr>
                <w:rFonts w:ascii="Calibri" w:hAnsi="Calibri" w:cs="Arial"/>
                <w:lang w:val="pt-BR"/>
              </w:rPr>
              <w:t>media,</w:t>
            </w:r>
            <w:r w:rsidR="007028AB">
              <w:rPr>
                <w:rFonts w:ascii="Calibri" w:hAnsi="Calibri" w:cs="Arial"/>
                <w:lang w:val="pt-BR"/>
              </w:rPr>
              <w:t xml:space="preserve"> akademia,</w:t>
            </w:r>
            <w:r w:rsidRPr="00812305">
              <w:rPr>
                <w:rFonts w:ascii="Calibri" w:hAnsi="Calibri" w:cs="Arial"/>
                <w:lang w:val="pt-BR"/>
              </w:rPr>
              <w:t xml:space="preserve"> OJF e specializuara, org</w:t>
            </w:r>
            <w:r w:rsidR="007028AB">
              <w:rPr>
                <w:rFonts w:ascii="Calibri" w:hAnsi="Calibri" w:cs="Arial"/>
                <w:lang w:val="pt-BR"/>
              </w:rPr>
              <w:t>anizatat</w:t>
            </w:r>
            <w:r w:rsidRPr="00812305">
              <w:rPr>
                <w:rFonts w:ascii="Calibri" w:hAnsi="Calibri" w:cs="Arial"/>
                <w:lang w:val="pt-BR"/>
              </w:rPr>
              <w:t xml:space="preserve"> ndërkombëtare</w:t>
            </w:r>
            <w:r w:rsidR="007028AB">
              <w:rPr>
                <w:rFonts w:ascii="Calibri" w:hAnsi="Calibri" w:cs="Arial"/>
                <w:lang w:val="pt-BR"/>
              </w:rPr>
              <w:t>.</w:t>
            </w:r>
          </w:p>
        </w:tc>
        <w:tc>
          <w:tcPr>
            <w:tcW w:w="1401" w:type="dxa"/>
          </w:tcPr>
          <w:p w14:paraId="38E98F67"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6M-II-2022</w:t>
            </w:r>
          </w:p>
          <w:p w14:paraId="732F3C2E"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7624A1C6" w14:textId="77777777" w:rsidR="00A64444" w:rsidRPr="00812305" w:rsidRDefault="00A64444" w:rsidP="007870C0">
            <w:pPr>
              <w:rPr>
                <w:rFonts w:ascii="Calibri" w:hAnsi="Calibri" w:cs="Arial"/>
                <w:lang w:val="pt-BR"/>
              </w:rPr>
            </w:pPr>
            <w:r w:rsidRPr="00812305">
              <w:rPr>
                <w:rFonts w:ascii="Calibri" w:hAnsi="Calibri" w:cs="Calibri"/>
                <w:i/>
                <w:lang w:val="en-US"/>
              </w:rPr>
              <w:t>6M-II-2024</w:t>
            </w:r>
          </w:p>
        </w:tc>
        <w:tc>
          <w:tcPr>
            <w:tcW w:w="1214" w:type="dxa"/>
            <w:gridSpan w:val="2"/>
          </w:tcPr>
          <w:p w14:paraId="765F2CE0" w14:textId="0E4E36C4" w:rsidR="00A64444" w:rsidRPr="00812305" w:rsidRDefault="00A64444" w:rsidP="007870C0">
            <w:pPr>
              <w:rPr>
                <w:rFonts w:ascii="Calibri" w:hAnsi="Calibri" w:cs="Arial"/>
                <w:lang w:val="pt-BR"/>
              </w:rPr>
            </w:pPr>
          </w:p>
        </w:tc>
        <w:tc>
          <w:tcPr>
            <w:tcW w:w="1536" w:type="dxa"/>
          </w:tcPr>
          <w:p w14:paraId="3C4988A2" w14:textId="255CFB00"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611553">
              <w:rPr>
                <w:rFonts w:ascii="Calibri" w:hAnsi="Calibri" w:cs="Arial"/>
                <w:lang w:val="pt-BR"/>
              </w:rPr>
              <w:t>PS</w:t>
            </w:r>
            <w:r w:rsidRPr="00812305">
              <w:rPr>
                <w:rFonts w:ascii="Calibri" w:hAnsi="Calibri" w:cs="Arial"/>
                <w:lang w:val="pt-BR"/>
              </w:rPr>
              <w:t xml:space="preserve"> në nivel KB</w:t>
            </w:r>
            <w:r w:rsidR="00611553">
              <w:rPr>
                <w:rFonts w:ascii="Calibri" w:hAnsi="Calibri" w:cs="Arial"/>
                <w:lang w:val="pt-BR"/>
              </w:rPr>
              <w:t>.</w:t>
            </w:r>
          </w:p>
        </w:tc>
      </w:tr>
      <w:tr w:rsidR="00617951" w:rsidRPr="00812305" w14:paraId="184496E3" w14:textId="77777777" w:rsidTr="00521655">
        <w:tc>
          <w:tcPr>
            <w:tcW w:w="2561" w:type="dxa"/>
            <w:shd w:val="clear" w:color="auto" w:fill="FFFF99"/>
          </w:tcPr>
          <w:p w14:paraId="5089C192" w14:textId="77777777" w:rsidR="00A64444" w:rsidRPr="00812305" w:rsidRDefault="00A64444" w:rsidP="007870C0">
            <w:pPr>
              <w:rPr>
                <w:rFonts w:ascii="Calibri" w:hAnsi="Calibri" w:cs="Arial"/>
                <w:b/>
                <w:bCs/>
                <w:lang w:val="pt-BR"/>
              </w:rPr>
            </w:pPr>
            <w:r w:rsidRPr="00812305">
              <w:rPr>
                <w:rFonts w:ascii="Calibri" w:hAnsi="Calibri" w:cs="Arial"/>
                <w:b/>
                <w:bCs/>
                <w:lang w:val="pt-BR"/>
              </w:rPr>
              <w:t xml:space="preserve">Objektivi specifik: </w:t>
            </w:r>
          </w:p>
        </w:tc>
        <w:tc>
          <w:tcPr>
            <w:tcW w:w="13065" w:type="dxa"/>
            <w:gridSpan w:val="9"/>
            <w:shd w:val="clear" w:color="auto" w:fill="FFFF99"/>
          </w:tcPr>
          <w:p w14:paraId="4FD3E1EB" w14:textId="649E1CFE" w:rsidR="00A64444" w:rsidRPr="00812305" w:rsidRDefault="00A64444" w:rsidP="007870C0">
            <w:pPr>
              <w:jc w:val="both"/>
              <w:rPr>
                <w:rFonts w:ascii="Calibri" w:hAnsi="Calibri" w:cs="Arial"/>
                <w:b/>
                <w:bCs/>
                <w:lang w:val="pt-BR"/>
              </w:rPr>
            </w:pPr>
            <w:r w:rsidRPr="00812305">
              <w:rPr>
                <w:rFonts w:ascii="Calibri" w:hAnsi="Calibri" w:cs="Arial"/>
                <w:b/>
                <w:bCs/>
                <w:lang w:val="pt-BR"/>
              </w:rPr>
              <w:t>II.2. Investimi në prindërimin pozitiv</w:t>
            </w:r>
            <w:r w:rsidR="00B94391">
              <w:rPr>
                <w:rFonts w:ascii="Calibri" w:hAnsi="Calibri" w:cs="Arial"/>
                <w:b/>
                <w:bCs/>
                <w:lang w:val="pt-BR"/>
              </w:rPr>
              <w:t>.</w:t>
            </w:r>
          </w:p>
          <w:p w14:paraId="0E8ED315" w14:textId="77777777" w:rsidR="00A64444" w:rsidRPr="00812305" w:rsidRDefault="00A64444" w:rsidP="007870C0">
            <w:pPr>
              <w:jc w:val="both"/>
              <w:rPr>
                <w:rFonts w:ascii="Calibri" w:hAnsi="Calibri" w:cs="Arial"/>
                <w:b/>
                <w:bCs/>
                <w:lang w:val="pt-BR"/>
              </w:rPr>
            </w:pPr>
          </w:p>
        </w:tc>
      </w:tr>
      <w:tr w:rsidR="00B168A5" w:rsidRPr="00812305" w14:paraId="7E3A1CFB" w14:textId="77777777" w:rsidTr="00521655">
        <w:tc>
          <w:tcPr>
            <w:tcW w:w="2561" w:type="dxa"/>
            <w:shd w:val="clear" w:color="auto" w:fill="FFFF99"/>
          </w:tcPr>
          <w:p w14:paraId="1A5D362B" w14:textId="77777777" w:rsidR="00A64444" w:rsidRPr="00812305" w:rsidRDefault="00A64444" w:rsidP="007870C0">
            <w:pPr>
              <w:rPr>
                <w:rFonts w:ascii="Calibri" w:hAnsi="Calibri" w:cs="Arial"/>
                <w:b/>
                <w:bCs/>
                <w:lang w:val="pt-BR"/>
              </w:rPr>
            </w:pPr>
            <w:r w:rsidRPr="00812305">
              <w:rPr>
                <w:rFonts w:ascii="Calibri" w:hAnsi="Calibri" w:cs="Arial"/>
                <w:b/>
                <w:bCs/>
                <w:lang w:val="pt-BR"/>
              </w:rPr>
              <w:t xml:space="preserve">Treguesi </w:t>
            </w:r>
          </w:p>
        </w:tc>
        <w:tc>
          <w:tcPr>
            <w:tcW w:w="8908" w:type="dxa"/>
            <w:gridSpan w:val="4"/>
            <w:shd w:val="clear" w:color="auto" w:fill="FFFF99"/>
          </w:tcPr>
          <w:p w14:paraId="04F3CFD7" w14:textId="250616E4" w:rsidR="00A64444" w:rsidRPr="00812305" w:rsidRDefault="00A64444" w:rsidP="007870C0">
            <w:pPr>
              <w:jc w:val="both"/>
              <w:rPr>
                <w:rFonts w:ascii="Calibri" w:hAnsi="Calibri" w:cs="Arial"/>
                <w:b/>
                <w:bCs/>
                <w:lang w:val="pt-BR"/>
              </w:rPr>
            </w:pPr>
            <w:r w:rsidRPr="00812305">
              <w:rPr>
                <w:rFonts w:ascii="Calibri" w:hAnsi="Calibri" w:cs="Arial"/>
                <w:b/>
                <w:bCs/>
                <w:lang w:val="pt-BR"/>
              </w:rPr>
              <w:t>II.2.a. Numri i prindërve që vlerësojnë dhe marrin pjesë në inciativat e bashkisë mbi prindërimin pozitiv</w:t>
            </w:r>
            <w:r w:rsidR="00B94391">
              <w:rPr>
                <w:rFonts w:ascii="Calibri" w:hAnsi="Calibri" w:cs="Arial"/>
                <w:b/>
                <w:bCs/>
                <w:lang w:val="pt-BR"/>
              </w:rPr>
              <w:t>.</w:t>
            </w:r>
            <w:r w:rsidRPr="00812305">
              <w:rPr>
                <w:rFonts w:ascii="Calibri" w:hAnsi="Calibri" w:cs="Arial"/>
                <w:b/>
                <w:bCs/>
                <w:lang w:val="pt-BR"/>
              </w:rPr>
              <w:t xml:space="preserve"> </w:t>
            </w:r>
          </w:p>
        </w:tc>
        <w:tc>
          <w:tcPr>
            <w:tcW w:w="2203" w:type="dxa"/>
            <w:gridSpan w:val="2"/>
            <w:shd w:val="clear" w:color="auto" w:fill="FFFF99"/>
          </w:tcPr>
          <w:p w14:paraId="187911C5"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Baseline:</w:t>
            </w:r>
          </w:p>
          <w:p w14:paraId="7D95280A" w14:textId="05A6480B" w:rsidR="00A64444" w:rsidRDefault="00A64444" w:rsidP="007870C0">
            <w:pPr>
              <w:jc w:val="center"/>
              <w:rPr>
                <w:rFonts w:ascii="Calibri" w:hAnsi="Calibri" w:cs="Arial"/>
                <w:b/>
                <w:bCs/>
                <w:lang w:val="pt-BR"/>
              </w:rPr>
            </w:pPr>
            <w:r>
              <w:rPr>
                <w:rFonts w:ascii="Calibri" w:hAnsi="Calibri" w:cs="Arial"/>
                <w:b/>
                <w:bCs/>
                <w:lang w:val="pt-BR"/>
              </w:rPr>
              <w:t>Do përcaktohet në 202</w:t>
            </w:r>
            <w:r w:rsidR="00B94391">
              <w:rPr>
                <w:rFonts w:ascii="Calibri" w:hAnsi="Calibri" w:cs="Arial"/>
                <w:b/>
                <w:bCs/>
                <w:lang w:val="pt-BR"/>
              </w:rPr>
              <w:t>3</w:t>
            </w:r>
          </w:p>
          <w:p w14:paraId="77AB81EA" w14:textId="0330AE23" w:rsidR="00A64444" w:rsidRPr="00812305" w:rsidRDefault="00A64444" w:rsidP="007870C0">
            <w:pPr>
              <w:jc w:val="center"/>
              <w:rPr>
                <w:rFonts w:ascii="Calibri" w:hAnsi="Calibri" w:cs="Arial"/>
                <w:b/>
                <w:bCs/>
                <w:lang w:val="pt-BR"/>
              </w:rPr>
            </w:pPr>
          </w:p>
        </w:tc>
        <w:tc>
          <w:tcPr>
            <w:tcW w:w="1954" w:type="dxa"/>
            <w:gridSpan w:val="3"/>
            <w:shd w:val="clear" w:color="auto" w:fill="FFFF99"/>
          </w:tcPr>
          <w:p w14:paraId="09A3D590"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Target:</w:t>
            </w:r>
          </w:p>
          <w:p w14:paraId="6D44A9FC" w14:textId="57267901" w:rsidR="00A64444" w:rsidRPr="00812305" w:rsidRDefault="00B94391" w:rsidP="007870C0">
            <w:pPr>
              <w:jc w:val="center"/>
              <w:rPr>
                <w:rFonts w:ascii="Calibri" w:hAnsi="Calibri" w:cs="Arial"/>
                <w:b/>
                <w:bCs/>
                <w:lang w:val="pt-BR"/>
              </w:rPr>
            </w:pPr>
            <w:r>
              <w:rPr>
                <w:rFonts w:ascii="Calibri" w:hAnsi="Calibri" w:cs="Arial"/>
                <w:b/>
                <w:bCs/>
                <w:lang w:val="pt-BR"/>
              </w:rPr>
              <w:t>5</w:t>
            </w:r>
            <w:r w:rsidR="00A64444">
              <w:rPr>
                <w:rFonts w:ascii="Calibri" w:hAnsi="Calibri" w:cs="Arial"/>
                <w:b/>
                <w:bCs/>
                <w:lang w:val="pt-BR"/>
              </w:rPr>
              <w:t xml:space="preserve">% më shumë në </w:t>
            </w:r>
            <w:r w:rsidR="00A64444" w:rsidRPr="00812305">
              <w:rPr>
                <w:rFonts w:ascii="Calibri" w:hAnsi="Calibri" w:cs="Arial"/>
                <w:b/>
                <w:bCs/>
                <w:lang w:val="pt-BR"/>
              </w:rPr>
              <w:t>(2024)</w:t>
            </w:r>
          </w:p>
        </w:tc>
      </w:tr>
      <w:tr w:rsidR="0019354C" w:rsidRPr="00812305" w14:paraId="7DC9A32C" w14:textId="77777777" w:rsidTr="005A792B">
        <w:trPr>
          <w:gridAfter w:val="1"/>
          <w:wAfter w:w="6" w:type="dxa"/>
        </w:trPr>
        <w:tc>
          <w:tcPr>
            <w:tcW w:w="4775" w:type="dxa"/>
            <w:gridSpan w:val="2"/>
            <w:vMerge w:val="restart"/>
            <w:shd w:val="clear" w:color="auto" w:fill="FFFFCC"/>
          </w:tcPr>
          <w:p w14:paraId="1676D3E1" w14:textId="77777777" w:rsidR="00A64444" w:rsidRPr="00812305" w:rsidRDefault="00A64444" w:rsidP="007870C0">
            <w:pPr>
              <w:jc w:val="center"/>
              <w:rPr>
                <w:rFonts w:ascii="Calibri" w:hAnsi="Calibri" w:cs="Arial"/>
                <w:b/>
                <w:bCs/>
                <w:lang w:val="pt-BR"/>
              </w:rPr>
            </w:pPr>
          </w:p>
          <w:p w14:paraId="67AB1A9B"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MASAT DHE AKTIVITETET</w:t>
            </w:r>
          </w:p>
        </w:tc>
        <w:tc>
          <w:tcPr>
            <w:tcW w:w="1899" w:type="dxa"/>
            <w:vMerge w:val="restart"/>
            <w:shd w:val="clear" w:color="auto" w:fill="FFFFCC"/>
          </w:tcPr>
          <w:p w14:paraId="2A288B2B" w14:textId="77777777" w:rsidR="00A64444" w:rsidRPr="00812305" w:rsidRDefault="00A64444" w:rsidP="007870C0">
            <w:pPr>
              <w:jc w:val="center"/>
              <w:rPr>
                <w:rFonts w:ascii="Calibri" w:hAnsi="Calibri" w:cs="Arial"/>
                <w:b/>
                <w:bCs/>
                <w:lang w:val="pt-BR"/>
              </w:rPr>
            </w:pPr>
          </w:p>
          <w:p w14:paraId="706FC8CF"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TREGUESIT E REZULTATEVE</w:t>
            </w:r>
          </w:p>
        </w:tc>
        <w:tc>
          <w:tcPr>
            <w:tcW w:w="4795" w:type="dxa"/>
            <w:gridSpan w:val="2"/>
            <w:shd w:val="clear" w:color="auto" w:fill="FFFFCC"/>
          </w:tcPr>
          <w:p w14:paraId="0B77A563"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ZBATIMI</w:t>
            </w:r>
          </w:p>
        </w:tc>
        <w:tc>
          <w:tcPr>
            <w:tcW w:w="1401" w:type="dxa"/>
            <w:vMerge w:val="restart"/>
            <w:shd w:val="clear" w:color="auto" w:fill="FFFFCC"/>
          </w:tcPr>
          <w:p w14:paraId="081087EE" w14:textId="77777777" w:rsidR="00A64444" w:rsidRPr="00812305" w:rsidRDefault="00A64444" w:rsidP="007870C0">
            <w:pPr>
              <w:jc w:val="center"/>
              <w:rPr>
                <w:rFonts w:ascii="Calibri" w:hAnsi="Calibri" w:cs="Arial"/>
                <w:b/>
                <w:bCs/>
                <w:lang w:val="pt-BR"/>
              </w:rPr>
            </w:pPr>
          </w:p>
          <w:p w14:paraId="7D3B7B71"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AFATI KOHOR</w:t>
            </w:r>
          </w:p>
        </w:tc>
        <w:tc>
          <w:tcPr>
            <w:tcW w:w="1214" w:type="dxa"/>
            <w:gridSpan w:val="2"/>
            <w:vMerge w:val="restart"/>
            <w:shd w:val="clear" w:color="auto" w:fill="FFFFCC"/>
          </w:tcPr>
          <w:p w14:paraId="6DFB90EA" w14:textId="77777777" w:rsidR="00A64444" w:rsidRPr="00812305" w:rsidRDefault="00A64444" w:rsidP="007870C0">
            <w:pPr>
              <w:jc w:val="center"/>
              <w:rPr>
                <w:rFonts w:ascii="Calibri" w:hAnsi="Calibri" w:cs="Arial"/>
                <w:b/>
                <w:bCs/>
                <w:lang w:val="pt-BR"/>
              </w:rPr>
            </w:pPr>
          </w:p>
          <w:p w14:paraId="66F34C61"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KOSTO TOTALE</w:t>
            </w:r>
          </w:p>
        </w:tc>
        <w:tc>
          <w:tcPr>
            <w:tcW w:w="1536" w:type="dxa"/>
            <w:vMerge w:val="restart"/>
            <w:shd w:val="clear" w:color="auto" w:fill="FFFFCC"/>
          </w:tcPr>
          <w:p w14:paraId="1EC60A52" w14:textId="77777777" w:rsidR="00A64444" w:rsidRPr="00812305" w:rsidRDefault="00A64444" w:rsidP="007870C0">
            <w:pPr>
              <w:jc w:val="center"/>
              <w:rPr>
                <w:rFonts w:ascii="Calibri" w:hAnsi="Calibri" w:cs="Arial"/>
                <w:b/>
                <w:bCs/>
                <w:lang w:val="pt-BR"/>
              </w:rPr>
            </w:pPr>
          </w:p>
          <w:p w14:paraId="2E86A08A" w14:textId="77777777" w:rsidR="00A64444" w:rsidRPr="00812305" w:rsidRDefault="00A64444" w:rsidP="007870C0">
            <w:pPr>
              <w:jc w:val="center"/>
              <w:rPr>
                <w:rFonts w:ascii="Calibri" w:hAnsi="Calibri" w:cs="Arial"/>
                <w:b/>
                <w:bCs/>
                <w:lang w:val="pt-BR"/>
              </w:rPr>
            </w:pPr>
            <w:r w:rsidRPr="00812305">
              <w:rPr>
                <w:rFonts w:ascii="Calibri" w:hAnsi="Calibri" w:cs="Arial"/>
                <w:b/>
                <w:bCs/>
                <w:lang w:val="pt-BR"/>
              </w:rPr>
              <w:t>MONITORIMI</w:t>
            </w:r>
          </w:p>
        </w:tc>
      </w:tr>
      <w:tr w:rsidR="00750520" w:rsidRPr="00812305" w14:paraId="1B188D46" w14:textId="77777777" w:rsidTr="005A792B">
        <w:trPr>
          <w:gridAfter w:val="1"/>
          <w:wAfter w:w="6" w:type="dxa"/>
        </w:trPr>
        <w:tc>
          <w:tcPr>
            <w:tcW w:w="4775" w:type="dxa"/>
            <w:gridSpan w:val="2"/>
            <w:vMerge/>
          </w:tcPr>
          <w:p w14:paraId="3B85D568" w14:textId="77777777" w:rsidR="00A64444" w:rsidRPr="00812305" w:rsidRDefault="00A64444" w:rsidP="007870C0">
            <w:pPr>
              <w:rPr>
                <w:rFonts w:ascii="Calibri" w:hAnsi="Calibri" w:cs="Arial"/>
                <w:lang w:val="pt-BR"/>
              </w:rPr>
            </w:pPr>
          </w:p>
        </w:tc>
        <w:tc>
          <w:tcPr>
            <w:tcW w:w="1899" w:type="dxa"/>
            <w:vMerge/>
          </w:tcPr>
          <w:p w14:paraId="1858CB87" w14:textId="77777777" w:rsidR="00A64444" w:rsidRPr="00812305" w:rsidRDefault="00A64444" w:rsidP="007870C0">
            <w:pPr>
              <w:rPr>
                <w:rFonts w:ascii="Calibri" w:hAnsi="Calibri" w:cs="Arial"/>
                <w:lang w:val="pt-BR"/>
              </w:rPr>
            </w:pPr>
          </w:p>
        </w:tc>
        <w:tc>
          <w:tcPr>
            <w:tcW w:w="2690" w:type="dxa"/>
            <w:shd w:val="clear" w:color="auto" w:fill="FFFFCC"/>
          </w:tcPr>
          <w:p w14:paraId="2184BE3B" w14:textId="2A32FD85" w:rsidR="00A64444" w:rsidRPr="00812305" w:rsidRDefault="00A64444" w:rsidP="007870C0">
            <w:pPr>
              <w:rPr>
                <w:rFonts w:ascii="Calibri" w:hAnsi="Calibri" w:cs="Arial"/>
                <w:b/>
                <w:bCs/>
                <w:lang w:val="pt-BR"/>
              </w:rPr>
            </w:pPr>
            <w:r>
              <w:rPr>
                <w:rFonts w:ascii="Calibri" w:hAnsi="Calibri" w:cs="Arial"/>
                <w:b/>
                <w:bCs/>
                <w:lang w:val="pt-BR"/>
              </w:rPr>
              <w:t xml:space="preserve">SEKTORI </w:t>
            </w:r>
            <w:r w:rsidRPr="00812305">
              <w:rPr>
                <w:rFonts w:ascii="Calibri" w:hAnsi="Calibri" w:cs="Arial"/>
                <w:b/>
                <w:bCs/>
                <w:lang w:val="pt-BR"/>
              </w:rPr>
              <w:t>PËRGJEGJËS</w:t>
            </w:r>
          </w:p>
        </w:tc>
        <w:tc>
          <w:tcPr>
            <w:tcW w:w="2105" w:type="dxa"/>
            <w:shd w:val="clear" w:color="auto" w:fill="FFFFCC"/>
          </w:tcPr>
          <w:p w14:paraId="7C829C25" w14:textId="77777777" w:rsidR="00A64444" w:rsidRPr="00812305" w:rsidRDefault="00A64444" w:rsidP="007870C0">
            <w:pPr>
              <w:rPr>
                <w:rFonts w:ascii="Calibri" w:hAnsi="Calibri" w:cs="Arial"/>
                <w:b/>
                <w:bCs/>
                <w:lang w:val="pt-BR"/>
              </w:rPr>
            </w:pPr>
            <w:r w:rsidRPr="00812305">
              <w:rPr>
                <w:rFonts w:ascii="Calibri" w:hAnsi="Calibri" w:cs="Arial"/>
                <w:b/>
                <w:bCs/>
                <w:lang w:val="pt-BR"/>
              </w:rPr>
              <w:t>PARTNERË DHE BASHKËPUNËTORË</w:t>
            </w:r>
          </w:p>
        </w:tc>
        <w:tc>
          <w:tcPr>
            <w:tcW w:w="1401" w:type="dxa"/>
            <w:vMerge/>
          </w:tcPr>
          <w:p w14:paraId="39AD38EB" w14:textId="77777777" w:rsidR="00A64444" w:rsidRPr="00812305" w:rsidRDefault="00A64444" w:rsidP="007870C0">
            <w:pPr>
              <w:rPr>
                <w:rFonts w:ascii="Calibri" w:hAnsi="Calibri" w:cs="Arial"/>
                <w:lang w:val="pt-BR"/>
              </w:rPr>
            </w:pPr>
          </w:p>
        </w:tc>
        <w:tc>
          <w:tcPr>
            <w:tcW w:w="1214" w:type="dxa"/>
            <w:gridSpan w:val="2"/>
            <w:vMerge/>
          </w:tcPr>
          <w:p w14:paraId="456D646A" w14:textId="77777777" w:rsidR="00A64444" w:rsidRPr="00812305" w:rsidRDefault="00A64444" w:rsidP="007870C0">
            <w:pPr>
              <w:rPr>
                <w:rFonts w:ascii="Calibri" w:hAnsi="Calibri" w:cs="Arial"/>
                <w:lang w:val="pt-BR"/>
              </w:rPr>
            </w:pPr>
          </w:p>
        </w:tc>
        <w:tc>
          <w:tcPr>
            <w:tcW w:w="1536" w:type="dxa"/>
            <w:vMerge/>
          </w:tcPr>
          <w:p w14:paraId="10B21692" w14:textId="77777777" w:rsidR="00A64444" w:rsidRPr="00812305" w:rsidRDefault="00A64444" w:rsidP="007870C0">
            <w:pPr>
              <w:rPr>
                <w:rFonts w:ascii="Calibri" w:hAnsi="Calibri" w:cs="Arial"/>
                <w:lang w:val="pt-BR"/>
              </w:rPr>
            </w:pPr>
          </w:p>
        </w:tc>
      </w:tr>
      <w:tr w:rsidR="00750520" w:rsidRPr="006A01D7" w14:paraId="6549D8DB" w14:textId="77777777" w:rsidTr="005A792B">
        <w:trPr>
          <w:gridAfter w:val="1"/>
          <w:wAfter w:w="6" w:type="dxa"/>
        </w:trPr>
        <w:tc>
          <w:tcPr>
            <w:tcW w:w="4775" w:type="dxa"/>
            <w:gridSpan w:val="2"/>
          </w:tcPr>
          <w:p w14:paraId="17F06CAE" w14:textId="79D8CC3B" w:rsidR="00A64444" w:rsidRPr="00707A9D" w:rsidRDefault="00A64444" w:rsidP="007870C0">
            <w:pPr>
              <w:jc w:val="both"/>
              <w:rPr>
                <w:rFonts w:ascii="Calibri" w:hAnsi="Calibri" w:cs="Arial"/>
              </w:rPr>
            </w:pPr>
            <w:r w:rsidRPr="00707A9D">
              <w:rPr>
                <w:rFonts w:ascii="Calibri" w:hAnsi="Calibri" w:cs="Arial"/>
              </w:rPr>
              <w:lastRenderedPageBreak/>
              <w:t xml:space="preserve">II.2.1. </w:t>
            </w:r>
            <w:proofErr w:type="spellStart"/>
            <w:r w:rsidRPr="00707A9D">
              <w:rPr>
                <w:rFonts w:ascii="Calibri" w:hAnsi="Calibri" w:cs="Arial"/>
              </w:rPr>
              <w:t>Përgatitja</w:t>
            </w:r>
            <w:proofErr w:type="spellEnd"/>
            <w:r w:rsidRPr="00707A9D">
              <w:rPr>
                <w:rFonts w:ascii="Calibri" w:hAnsi="Calibri" w:cs="Arial"/>
              </w:rPr>
              <w:t xml:space="preserve"> e </w:t>
            </w:r>
            <w:proofErr w:type="spellStart"/>
            <w:r w:rsidR="00B40EB3">
              <w:rPr>
                <w:rFonts w:ascii="Calibri" w:hAnsi="Calibri" w:cs="Arial"/>
              </w:rPr>
              <w:t>nj</w:t>
            </w:r>
            <w:r w:rsidR="00A66B17">
              <w:rPr>
                <w:rFonts w:ascii="Calibri" w:hAnsi="Calibri" w:cs="Arial"/>
              </w:rPr>
              <w:t>ë</w:t>
            </w:r>
            <w:proofErr w:type="spellEnd"/>
            <w:r w:rsidR="00B40EB3">
              <w:rPr>
                <w:rFonts w:ascii="Calibri" w:hAnsi="Calibri" w:cs="Arial"/>
              </w:rPr>
              <w:t xml:space="preserve"> </w:t>
            </w:r>
            <w:proofErr w:type="spellStart"/>
            <w:r w:rsidRPr="00707A9D">
              <w:rPr>
                <w:rFonts w:ascii="Calibri" w:hAnsi="Calibri" w:cs="Arial"/>
              </w:rPr>
              <w:t>materia</w:t>
            </w:r>
            <w:r w:rsidR="00B40EB3">
              <w:rPr>
                <w:rFonts w:ascii="Calibri" w:hAnsi="Calibri" w:cs="Arial"/>
              </w:rPr>
              <w:t>li</w:t>
            </w:r>
            <w:proofErr w:type="spellEnd"/>
            <w:r w:rsidRPr="00707A9D">
              <w:rPr>
                <w:rFonts w:ascii="Calibri" w:hAnsi="Calibri" w:cs="Arial"/>
              </w:rPr>
              <w:t xml:space="preserve"> </w:t>
            </w:r>
            <w:proofErr w:type="spellStart"/>
            <w:r w:rsidRPr="00707A9D">
              <w:rPr>
                <w:rFonts w:ascii="Calibri" w:hAnsi="Calibri" w:cs="Arial"/>
              </w:rPr>
              <w:t>informues</w:t>
            </w:r>
            <w:proofErr w:type="spellEnd"/>
            <w:r w:rsidRPr="00707A9D">
              <w:rPr>
                <w:rFonts w:ascii="Calibri" w:hAnsi="Calibri" w:cs="Arial"/>
              </w:rPr>
              <w:t xml:space="preserve"> </w:t>
            </w:r>
            <w:proofErr w:type="spellStart"/>
            <w:r w:rsidRPr="00707A9D">
              <w:rPr>
                <w:rFonts w:ascii="Calibri" w:hAnsi="Calibri" w:cs="Arial"/>
              </w:rPr>
              <w:t>mbi</w:t>
            </w:r>
            <w:proofErr w:type="spellEnd"/>
            <w:r w:rsidRPr="00707A9D">
              <w:rPr>
                <w:rFonts w:ascii="Calibri" w:hAnsi="Calibri" w:cs="Arial"/>
              </w:rPr>
              <w:t xml:space="preserve"> </w:t>
            </w:r>
            <w:proofErr w:type="spellStart"/>
            <w:r w:rsidRPr="00707A9D">
              <w:rPr>
                <w:rFonts w:ascii="Calibri" w:hAnsi="Calibri" w:cs="Arial"/>
              </w:rPr>
              <w:t>rëndësinë</w:t>
            </w:r>
            <w:proofErr w:type="spellEnd"/>
            <w:r w:rsidRPr="00707A9D">
              <w:rPr>
                <w:rFonts w:ascii="Calibri" w:hAnsi="Calibri" w:cs="Arial"/>
              </w:rPr>
              <w:t xml:space="preserve"> e </w:t>
            </w:r>
            <w:proofErr w:type="spellStart"/>
            <w:r w:rsidRPr="00707A9D">
              <w:rPr>
                <w:rFonts w:ascii="Calibri" w:hAnsi="Calibri" w:cs="Arial"/>
              </w:rPr>
              <w:t>komunikimit</w:t>
            </w:r>
            <w:proofErr w:type="spellEnd"/>
            <w:r w:rsidRPr="00707A9D">
              <w:rPr>
                <w:rFonts w:ascii="Calibri" w:hAnsi="Calibri" w:cs="Arial"/>
              </w:rPr>
              <w:t xml:space="preserve"> </w:t>
            </w:r>
            <w:proofErr w:type="spellStart"/>
            <w:r w:rsidRPr="00707A9D">
              <w:rPr>
                <w:rFonts w:ascii="Calibri" w:hAnsi="Calibri" w:cs="Arial"/>
              </w:rPr>
              <w:t>prind</w:t>
            </w:r>
            <w:proofErr w:type="spellEnd"/>
            <w:r w:rsidRPr="00707A9D">
              <w:rPr>
                <w:rFonts w:ascii="Calibri" w:hAnsi="Calibri" w:cs="Arial"/>
              </w:rPr>
              <w:t xml:space="preserve"> – </w:t>
            </w:r>
            <w:proofErr w:type="spellStart"/>
            <w:r w:rsidRPr="00707A9D">
              <w:rPr>
                <w:rFonts w:ascii="Calibri" w:hAnsi="Calibri" w:cs="Arial"/>
              </w:rPr>
              <w:t>fëmijë</w:t>
            </w:r>
            <w:proofErr w:type="spellEnd"/>
            <w:r w:rsidRPr="00707A9D">
              <w:rPr>
                <w:rFonts w:ascii="Calibri" w:hAnsi="Calibri" w:cs="Arial"/>
              </w:rPr>
              <w:t xml:space="preserve"> duke </w:t>
            </w:r>
            <w:proofErr w:type="spellStart"/>
            <w:r w:rsidRPr="00707A9D">
              <w:rPr>
                <w:rFonts w:ascii="Calibri" w:hAnsi="Calibri" w:cs="Arial"/>
              </w:rPr>
              <w:t>filluar</w:t>
            </w:r>
            <w:proofErr w:type="spellEnd"/>
            <w:r w:rsidRPr="00707A9D">
              <w:rPr>
                <w:rFonts w:ascii="Calibri" w:hAnsi="Calibri" w:cs="Arial"/>
              </w:rPr>
              <w:t xml:space="preserve"> </w:t>
            </w:r>
            <w:proofErr w:type="spellStart"/>
            <w:r w:rsidRPr="00707A9D">
              <w:rPr>
                <w:rFonts w:ascii="Calibri" w:hAnsi="Calibri" w:cs="Arial"/>
              </w:rPr>
              <w:t>që</w:t>
            </w:r>
            <w:proofErr w:type="spellEnd"/>
            <w:r w:rsidRPr="00707A9D">
              <w:rPr>
                <w:rFonts w:ascii="Calibri" w:hAnsi="Calibri" w:cs="Arial"/>
              </w:rPr>
              <w:t xml:space="preserve"> me </w:t>
            </w:r>
            <w:proofErr w:type="spellStart"/>
            <w:r w:rsidRPr="00707A9D">
              <w:rPr>
                <w:rFonts w:ascii="Calibri" w:hAnsi="Calibri" w:cs="Arial"/>
              </w:rPr>
              <w:t>komunikimin</w:t>
            </w:r>
            <w:proofErr w:type="spellEnd"/>
            <w:r w:rsidRPr="00707A9D">
              <w:rPr>
                <w:rFonts w:ascii="Calibri" w:hAnsi="Calibri" w:cs="Arial"/>
              </w:rPr>
              <w:t xml:space="preserve"> </w:t>
            </w:r>
            <w:proofErr w:type="spellStart"/>
            <w:r w:rsidRPr="00707A9D">
              <w:rPr>
                <w:rFonts w:ascii="Calibri" w:hAnsi="Calibri" w:cs="Arial"/>
              </w:rPr>
              <w:t>ndërmjet</w:t>
            </w:r>
            <w:proofErr w:type="spellEnd"/>
            <w:r w:rsidRPr="00707A9D">
              <w:rPr>
                <w:rFonts w:ascii="Calibri" w:hAnsi="Calibri" w:cs="Arial"/>
              </w:rPr>
              <w:t xml:space="preserve"> </w:t>
            </w:r>
            <w:proofErr w:type="spellStart"/>
            <w:r w:rsidRPr="00707A9D">
              <w:rPr>
                <w:rFonts w:ascii="Calibri" w:hAnsi="Calibri" w:cs="Arial"/>
              </w:rPr>
              <w:t>prindërve</w:t>
            </w:r>
            <w:proofErr w:type="spellEnd"/>
            <w:r w:rsidRPr="00707A9D">
              <w:rPr>
                <w:rFonts w:ascii="Calibri" w:hAnsi="Calibri" w:cs="Arial"/>
              </w:rPr>
              <w:t xml:space="preserve"> </w:t>
            </w:r>
            <w:proofErr w:type="spellStart"/>
            <w:r w:rsidRPr="00707A9D">
              <w:rPr>
                <w:rFonts w:ascii="Calibri" w:hAnsi="Calibri" w:cs="Arial"/>
              </w:rPr>
              <w:t>gjatë</w:t>
            </w:r>
            <w:proofErr w:type="spellEnd"/>
            <w:r w:rsidRPr="00707A9D">
              <w:rPr>
                <w:rFonts w:ascii="Calibri" w:hAnsi="Calibri" w:cs="Arial"/>
              </w:rPr>
              <w:t xml:space="preserve"> </w:t>
            </w:r>
            <w:proofErr w:type="spellStart"/>
            <w:r w:rsidRPr="00707A9D">
              <w:rPr>
                <w:rFonts w:ascii="Calibri" w:hAnsi="Calibri" w:cs="Arial"/>
              </w:rPr>
              <w:t>shtatzanisë</w:t>
            </w:r>
            <w:proofErr w:type="spellEnd"/>
            <w:r w:rsidR="00B94391">
              <w:rPr>
                <w:rFonts w:ascii="Calibri" w:hAnsi="Calibri" w:cs="Arial"/>
              </w:rPr>
              <w:t>.</w:t>
            </w:r>
          </w:p>
        </w:tc>
        <w:tc>
          <w:tcPr>
            <w:tcW w:w="1899" w:type="dxa"/>
          </w:tcPr>
          <w:p w14:paraId="7D86162A" w14:textId="17340578" w:rsidR="00A64444" w:rsidRPr="00812305" w:rsidRDefault="00B40EB3" w:rsidP="007870C0">
            <w:pPr>
              <w:rPr>
                <w:rFonts w:ascii="Calibri" w:hAnsi="Calibri" w:cs="Arial"/>
                <w:lang w:val="pt-BR"/>
              </w:rPr>
            </w:pPr>
            <w:r>
              <w:rPr>
                <w:rFonts w:ascii="Calibri" w:hAnsi="Calibri" w:cs="Arial"/>
                <w:lang w:val="pt-BR"/>
              </w:rPr>
              <w:t>1 m</w:t>
            </w:r>
            <w:r w:rsidR="00A64444">
              <w:rPr>
                <w:rFonts w:ascii="Calibri" w:hAnsi="Calibri" w:cs="Arial"/>
                <w:lang w:val="pt-BR"/>
              </w:rPr>
              <w:t>aterial</w:t>
            </w:r>
            <w:r>
              <w:rPr>
                <w:rFonts w:ascii="Calibri" w:hAnsi="Calibri" w:cs="Arial"/>
                <w:lang w:val="pt-BR"/>
              </w:rPr>
              <w:t xml:space="preserve"> i</w:t>
            </w:r>
            <w:r w:rsidR="00A64444">
              <w:rPr>
                <w:rFonts w:ascii="Calibri" w:hAnsi="Calibri" w:cs="Arial"/>
                <w:lang w:val="pt-BR"/>
              </w:rPr>
              <w:t xml:space="preserve"> përgatitur</w:t>
            </w:r>
            <w:r>
              <w:rPr>
                <w:rFonts w:ascii="Calibri" w:hAnsi="Calibri" w:cs="Arial"/>
                <w:lang w:val="pt-BR"/>
              </w:rPr>
              <w:t>.</w:t>
            </w:r>
          </w:p>
        </w:tc>
        <w:tc>
          <w:tcPr>
            <w:tcW w:w="2690" w:type="dxa"/>
          </w:tcPr>
          <w:p w14:paraId="1C0D49FD" w14:textId="291F65F2" w:rsidR="00A64444" w:rsidRPr="00B27F61" w:rsidRDefault="0037077A" w:rsidP="007870C0">
            <w:pPr>
              <w:rPr>
                <w:rFonts w:ascii="Calibri" w:hAnsi="Calibri" w:cs="Arial"/>
                <w:lang w:val="it-IT"/>
              </w:rPr>
            </w:pPr>
            <w:r w:rsidRPr="0037077A">
              <w:rPr>
                <w:rFonts w:cstheme="minorHAnsi"/>
                <w:sz w:val="24"/>
                <w:szCs w:val="24"/>
                <w:lang w:val="it-IT"/>
              </w:rPr>
              <w:t xml:space="preserve">Sektori i Kujdesit Shoqëror, Strehimit Social, Mbrojtjes Sociale të Fëmijëve, Barazisë Gjinore dhe të Drejtave të Njeriut </w:t>
            </w:r>
            <w:r w:rsidR="00B40EB3" w:rsidRPr="00B40EB3">
              <w:rPr>
                <w:rFonts w:cstheme="minorHAnsi"/>
                <w:sz w:val="24"/>
                <w:szCs w:val="24"/>
                <w:lang w:val="it-IT"/>
              </w:rPr>
              <w:t>(SKSHBGJ).</w:t>
            </w:r>
          </w:p>
        </w:tc>
        <w:tc>
          <w:tcPr>
            <w:tcW w:w="2105" w:type="dxa"/>
          </w:tcPr>
          <w:p w14:paraId="44DC24C9" w14:textId="14F47CEA" w:rsidR="00A64444" w:rsidRPr="00812305" w:rsidRDefault="00A64444" w:rsidP="007870C0">
            <w:pPr>
              <w:rPr>
                <w:rFonts w:ascii="Calibri" w:hAnsi="Calibri" w:cs="Arial"/>
                <w:lang w:val="pt-BR"/>
              </w:rPr>
            </w:pPr>
            <w:r>
              <w:rPr>
                <w:rFonts w:ascii="Calibri" w:hAnsi="Calibri" w:cs="Arial"/>
                <w:lang w:val="pt-BR"/>
              </w:rPr>
              <w:t>NJVKSH, ZVAP, a</w:t>
            </w:r>
            <w:r w:rsidR="00B40EB3">
              <w:rPr>
                <w:rFonts w:ascii="Calibri" w:hAnsi="Calibri" w:cs="Arial"/>
                <w:lang w:val="pt-BR"/>
              </w:rPr>
              <w:t>k</w:t>
            </w:r>
            <w:r>
              <w:rPr>
                <w:rFonts w:ascii="Calibri" w:hAnsi="Calibri" w:cs="Arial"/>
                <w:lang w:val="pt-BR"/>
              </w:rPr>
              <w:t xml:space="preserve">ademia, </w:t>
            </w:r>
            <w:r w:rsidRPr="00812305">
              <w:rPr>
                <w:rFonts w:ascii="Calibri" w:hAnsi="Calibri" w:cs="Arial"/>
                <w:lang w:val="pt-BR"/>
              </w:rPr>
              <w:t>OJF e specializuara, org</w:t>
            </w:r>
            <w:r w:rsidR="00B40EB3">
              <w:rPr>
                <w:rFonts w:ascii="Calibri" w:hAnsi="Calibri" w:cs="Arial"/>
                <w:lang w:val="pt-BR"/>
              </w:rPr>
              <w:t>anizatat</w:t>
            </w:r>
            <w:r w:rsidRPr="00812305">
              <w:rPr>
                <w:rFonts w:ascii="Calibri" w:hAnsi="Calibri" w:cs="Arial"/>
                <w:lang w:val="pt-BR"/>
              </w:rPr>
              <w:t xml:space="preserve"> ndërkombëtare</w:t>
            </w:r>
            <w:r w:rsidR="00B40EB3">
              <w:rPr>
                <w:rFonts w:ascii="Calibri" w:hAnsi="Calibri" w:cs="Arial"/>
                <w:lang w:val="pt-BR"/>
              </w:rPr>
              <w:t>.</w:t>
            </w:r>
          </w:p>
        </w:tc>
        <w:tc>
          <w:tcPr>
            <w:tcW w:w="1401" w:type="dxa"/>
          </w:tcPr>
          <w:p w14:paraId="4C7BFD7F" w14:textId="0268D62F" w:rsidR="00A64444" w:rsidRPr="00812305" w:rsidRDefault="00B40EB3" w:rsidP="007870C0">
            <w:pPr>
              <w:jc w:val="center"/>
              <w:rPr>
                <w:rFonts w:ascii="Calibri" w:hAnsi="Calibri" w:cs="Calibri"/>
                <w:i/>
                <w:lang w:val="en-US"/>
              </w:rPr>
            </w:pPr>
            <w:r>
              <w:rPr>
                <w:rFonts w:ascii="Calibri" w:hAnsi="Calibri" w:cs="Calibri"/>
                <w:i/>
                <w:lang w:val="en-US"/>
              </w:rPr>
              <w:t>6</w:t>
            </w:r>
            <w:r w:rsidR="00A64444" w:rsidRPr="00812305">
              <w:rPr>
                <w:rFonts w:ascii="Calibri" w:hAnsi="Calibri" w:cs="Calibri"/>
                <w:i/>
                <w:lang w:val="en-US"/>
              </w:rPr>
              <w:t>M-II-2022</w:t>
            </w:r>
          </w:p>
          <w:p w14:paraId="4BB8E01B"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0E7A4607" w14:textId="517739ED" w:rsidR="00A64444" w:rsidRPr="00812305" w:rsidRDefault="00A64444" w:rsidP="007870C0">
            <w:pPr>
              <w:rPr>
                <w:rFonts w:ascii="Calibri" w:hAnsi="Calibri" w:cs="Arial"/>
                <w:lang w:val="pt-BR"/>
              </w:rPr>
            </w:pPr>
            <w:r w:rsidRPr="00812305">
              <w:rPr>
                <w:rFonts w:ascii="Calibri" w:hAnsi="Calibri" w:cs="Calibri"/>
                <w:i/>
                <w:lang w:val="en-US"/>
              </w:rPr>
              <w:t>6M-I-202</w:t>
            </w:r>
            <w:r w:rsidR="00B40EB3">
              <w:rPr>
                <w:rFonts w:ascii="Calibri" w:hAnsi="Calibri" w:cs="Calibri"/>
                <w:i/>
                <w:lang w:val="en-US"/>
              </w:rPr>
              <w:t>3</w:t>
            </w:r>
          </w:p>
        </w:tc>
        <w:tc>
          <w:tcPr>
            <w:tcW w:w="1214" w:type="dxa"/>
            <w:gridSpan w:val="2"/>
          </w:tcPr>
          <w:p w14:paraId="03DD2255" w14:textId="25CA2067" w:rsidR="00A64444" w:rsidRPr="00812305" w:rsidRDefault="00A64444" w:rsidP="007870C0">
            <w:pPr>
              <w:rPr>
                <w:rFonts w:ascii="Calibri" w:hAnsi="Calibri" w:cs="Arial"/>
                <w:lang w:val="pt-BR"/>
              </w:rPr>
            </w:pPr>
          </w:p>
        </w:tc>
        <w:tc>
          <w:tcPr>
            <w:tcW w:w="1536" w:type="dxa"/>
          </w:tcPr>
          <w:p w14:paraId="557ADBA9" w14:textId="58592471"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B40EB3">
              <w:rPr>
                <w:rFonts w:ascii="Calibri" w:hAnsi="Calibri" w:cs="Arial"/>
                <w:lang w:val="pt-BR"/>
              </w:rPr>
              <w:t>PS</w:t>
            </w:r>
            <w:r w:rsidRPr="00812305">
              <w:rPr>
                <w:rFonts w:ascii="Calibri" w:hAnsi="Calibri" w:cs="Arial"/>
                <w:lang w:val="pt-BR"/>
              </w:rPr>
              <w:t xml:space="preserve"> në nivel KB</w:t>
            </w:r>
            <w:r w:rsidR="00B40EB3">
              <w:rPr>
                <w:rFonts w:ascii="Calibri" w:hAnsi="Calibri" w:cs="Arial"/>
                <w:lang w:val="pt-BR"/>
              </w:rPr>
              <w:t>.</w:t>
            </w:r>
          </w:p>
        </w:tc>
      </w:tr>
      <w:tr w:rsidR="00750520" w:rsidRPr="006A01D7" w14:paraId="05431462" w14:textId="77777777" w:rsidTr="005A792B">
        <w:trPr>
          <w:gridAfter w:val="1"/>
          <w:wAfter w:w="6" w:type="dxa"/>
        </w:trPr>
        <w:tc>
          <w:tcPr>
            <w:tcW w:w="4775" w:type="dxa"/>
            <w:gridSpan w:val="2"/>
          </w:tcPr>
          <w:p w14:paraId="5D112A11" w14:textId="65F6146D" w:rsidR="00A64444" w:rsidRPr="006A01D7" w:rsidRDefault="00A64444" w:rsidP="007870C0">
            <w:pPr>
              <w:jc w:val="both"/>
              <w:rPr>
                <w:rFonts w:ascii="Calibri" w:hAnsi="Calibri" w:cs="Arial"/>
              </w:rPr>
            </w:pPr>
            <w:r w:rsidRPr="006A01D7">
              <w:rPr>
                <w:rFonts w:ascii="Calibri" w:hAnsi="Calibri" w:cs="Arial"/>
              </w:rPr>
              <w:t xml:space="preserve">II.2.2. </w:t>
            </w:r>
            <w:proofErr w:type="spellStart"/>
            <w:r w:rsidRPr="006A01D7">
              <w:rPr>
                <w:rFonts w:ascii="Calibri" w:hAnsi="Calibri" w:cs="Arial"/>
              </w:rPr>
              <w:t>Informimi</w:t>
            </w:r>
            <w:proofErr w:type="spellEnd"/>
            <w:r w:rsidRPr="006A01D7">
              <w:rPr>
                <w:rFonts w:ascii="Calibri" w:hAnsi="Calibri" w:cs="Arial"/>
              </w:rPr>
              <w:t xml:space="preserve"> </w:t>
            </w:r>
            <w:proofErr w:type="spellStart"/>
            <w:r w:rsidRPr="006A01D7">
              <w:rPr>
                <w:rFonts w:ascii="Calibri" w:hAnsi="Calibri" w:cs="Arial"/>
              </w:rPr>
              <w:t>i</w:t>
            </w:r>
            <w:proofErr w:type="spellEnd"/>
            <w:r w:rsidRPr="006A01D7">
              <w:rPr>
                <w:rFonts w:ascii="Calibri" w:hAnsi="Calibri" w:cs="Arial"/>
              </w:rPr>
              <w:t xml:space="preserve"> </w:t>
            </w:r>
            <w:proofErr w:type="spellStart"/>
            <w:r w:rsidRPr="006A01D7">
              <w:rPr>
                <w:rFonts w:ascii="Calibri" w:hAnsi="Calibri" w:cs="Arial"/>
              </w:rPr>
              <w:t>nënave</w:t>
            </w:r>
            <w:proofErr w:type="spellEnd"/>
            <w:r w:rsidRPr="006A01D7">
              <w:rPr>
                <w:rFonts w:ascii="Calibri" w:hAnsi="Calibri" w:cs="Arial"/>
              </w:rPr>
              <w:t xml:space="preserve"> </w:t>
            </w:r>
            <w:proofErr w:type="spellStart"/>
            <w:r w:rsidRPr="006A01D7">
              <w:rPr>
                <w:rFonts w:ascii="Calibri" w:hAnsi="Calibri" w:cs="Arial"/>
              </w:rPr>
              <w:t>shtatzëna</w:t>
            </w:r>
            <w:proofErr w:type="spellEnd"/>
            <w:r w:rsidRPr="006A01D7">
              <w:rPr>
                <w:rFonts w:ascii="Calibri" w:hAnsi="Calibri" w:cs="Arial"/>
              </w:rPr>
              <w:t xml:space="preserve"> </w:t>
            </w:r>
            <w:proofErr w:type="spellStart"/>
            <w:r w:rsidRPr="006A01D7">
              <w:rPr>
                <w:rFonts w:ascii="Calibri" w:hAnsi="Calibri" w:cs="Arial"/>
              </w:rPr>
              <w:t>dhe</w:t>
            </w:r>
            <w:proofErr w:type="spellEnd"/>
            <w:r w:rsidRPr="006A01D7">
              <w:rPr>
                <w:rFonts w:ascii="Calibri" w:hAnsi="Calibri" w:cs="Arial"/>
              </w:rPr>
              <w:t xml:space="preserve"> </w:t>
            </w:r>
            <w:proofErr w:type="spellStart"/>
            <w:r w:rsidRPr="006A01D7">
              <w:rPr>
                <w:rFonts w:ascii="Calibri" w:hAnsi="Calibri" w:cs="Arial"/>
              </w:rPr>
              <w:t>prindërve</w:t>
            </w:r>
            <w:proofErr w:type="spellEnd"/>
            <w:r w:rsidRPr="006A01D7">
              <w:rPr>
                <w:rFonts w:ascii="Calibri" w:hAnsi="Calibri" w:cs="Arial"/>
              </w:rPr>
              <w:t xml:space="preserve"> </w:t>
            </w:r>
            <w:proofErr w:type="spellStart"/>
            <w:r w:rsidRPr="006A01D7">
              <w:rPr>
                <w:rFonts w:ascii="Calibri" w:hAnsi="Calibri" w:cs="Arial"/>
              </w:rPr>
              <w:t>të</w:t>
            </w:r>
            <w:proofErr w:type="spellEnd"/>
            <w:r w:rsidRPr="006A01D7">
              <w:rPr>
                <w:rFonts w:ascii="Calibri" w:hAnsi="Calibri" w:cs="Arial"/>
              </w:rPr>
              <w:t xml:space="preserve"> </w:t>
            </w:r>
            <w:proofErr w:type="spellStart"/>
            <w:r w:rsidRPr="006A01D7">
              <w:rPr>
                <w:rFonts w:ascii="Calibri" w:hAnsi="Calibri" w:cs="Arial"/>
              </w:rPr>
              <w:t>rinj</w:t>
            </w:r>
            <w:proofErr w:type="spellEnd"/>
            <w:r w:rsidRPr="006A01D7">
              <w:rPr>
                <w:rFonts w:ascii="Calibri" w:hAnsi="Calibri" w:cs="Arial"/>
              </w:rPr>
              <w:t xml:space="preserve"> </w:t>
            </w:r>
            <w:proofErr w:type="spellStart"/>
            <w:r w:rsidRPr="006A01D7">
              <w:rPr>
                <w:rFonts w:ascii="Calibri" w:hAnsi="Calibri" w:cs="Arial"/>
              </w:rPr>
              <w:t>mbi</w:t>
            </w:r>
            <w:proofErr w:type="spellEnd"/>
            <w:r w:rsidRPr="006A01D7">
              <w:rPr>
                <w:rFonts w:ascii="Calibri" w:hAnsi="Calibri" w:cs="Arial"/>
              </w:rPr>
              <w:t xml:space="preserve"> </w:t>
            </w:r>
            <w:proofErr w:type="spellStart"/>
            <w:r w:rsidRPr="006A01D7">
              <w:rPr>
                <w:rFonts w:ascii="Calibri" w:hAnsi="Calibri" w:cs="Arial"/>
              </w:rPr>
              <w:t>rëndësinë</w:t>
            </w:r>
            <w:proofErr w:type="spellEnd"/>
            <w:r w:rsidRPr="006A01D7">
              <w:rPr>
                <w:rFonts w:ascii="Calibri" w:hAnsi="Calibri" w:cs="Arial"/>
              </w:rPr>
              <w:t xml:space="preserve"> e </w:t>
            </w:r>
            <w:proofErr w:type="spellStart"/>
            <w:r w:rsidRPr="006A01D7">
              <w:rPr>
                <w:rFonts w:ascii="Calibri" w:hAnsi="Calibri" w:cs="Arial"/>
              </w:rPr>
              <w:t>komunikimit</w:t>
            </w:r>
            <w:proofErr w:type="spellEnd"/>
            <w:r w:rsidRPr="006A01D7">
              <w:rPr>
                <w:rFonts w:ascii="Calibri" w:hAnsi="Calibri" w:cs="Arial"/>
              </w:rPr>
              <w:t xml:space="preserve"> </w:t>
            </w:r>
            <w:proofErr w:type="spellStart"/>
            <w:r w:rsidRPr="006A01D7">
              <w:rPr>
                <w:rFonts w:ascii="Calibri" w:hAnsi="Calibri" w:cs="Arial"/>
              </w:rPr>
              <w:t>pozitiv</w:t>
            </w:r>
            <w:proofErr w:type="spellEnd"/>
            <w:r w:rsidRPr="006A01D7">
              <w:rPr>
                <w:rFonts w:ascii="Calibri" w:hAnsi="Calibri" w:cs="Arial"/>
              </w:rPr>
              <w:t xml:space="preserve"> </w:t>
            </w:r>
            <w:proofErr w:type="spellStart"/>
            <w:r w:rsidRPr="006A01D7">
              <w:rPr>
                <w:rFonts w:ascii="Calibri" w:hAnsi="Calibri" w:cs="Arial"/>
              </w:rPr>
              <w:t>ndërmjet</w:t>
            </w:r>
            <w:proofErr w:type="spellEnd"/>
            <w:r w:rsidRPr="006A01D7">
              <w:rPr>
                <w:rFonts w:ascii="Calibri" w:hAnsi="Calibri" w:cs="Arial"/>
              </w:rPr>
              <w:t xml:space="preserve"> tyre </w:t>
            </w:r>
            <w:proofErr w:type="spellStart"/>
            <w:r w:rsidRPr="006A01D7">
              <w:rPr>
                <w:rFonts w:ascii="Calibri" w:hAnsi="Calibri" w:cs="Arial"/>
              </w:rPr>
              <w:t>si</w:t>
            </w:r>
            <w:proofErr w:type="spellEnd"/>
            <w:r w:rsidRPr="006A01D7">
              <w:rPr>
                <w:rFonts w:ascii="Calibri" w:hAnsi="Calibri" w:cs="Arial"/>
              </w:rPr>
              <w:t xml:space="preserve"> </w:t>
            </w:r>
            <w:proofErr w:type="spellStart"/>
            <w:r w:rsidRPr="006A01D7">
              <w:rPr>
                <w:rFonts w:ascii="Calibri" w:hAnsi="Calibri" w:cs="Arial"/>
              </w:rPr>
              <w:t>prindër</w:t>
            </w:r>
            <w:proofErr w:type="spellEnd"/>
            <w:r w:rsidRPr="006A01D7">
              <w:rPr>
                <w:rFonts w:ascii="Calibri" w:hAnsi="Calibri" w:cs="Arial"/>
              </w:rPr>
              <w:t xml:space="preserve">, </w:t>
            </w:r>
            <w:proofErr w:type="spellStart"/>
            <w:r w:rsidRPr="006A01D7">
              <w:rPr>
                <w:rFonts w:ascii="Calibri" w:hAnsi="Calibri" w:cs="Arial"/>
              </w:rPr>
              <w:t>si</w:t>
            </w:r>
            <w:proofErr w:type="spellEnd"/>
            <w:r w:rsidRPr="006A01D7">
              <w:rPr>
                <w:rFonts w:ascii="Calibri" w:hAnsi="Calibri" w:cs="Arial"/>
              </w:rPr>
              <w:t xml:space="preserve"> </w:t>
            </w:r>
            <w:proofErr w:type="spellStart"/>
            <w:r w:rsidRPr="006A01D7">
              <w:rPr>
                <w:rFonts w:ascii="Calibri" w:hAnsi="Calibri" w:cs="Arial"/>
              </w:rPr>
              <w:t>dhe</w:t>
            </w:r>
            <w:proofErr w:type="spellEnd"/>
            <w:r w:rsidRPr="006A01D7">
              <w:rPr>
                <w:rFonts w:ascii="Calibri" w:hAnsi="Calibri" w:cs="Arial"/>
              </w:rPr>
              <w:t xml:space="preserve"> </w:t>
            </w:r>
            <w:proofErr w:type="spellStart"/>
            <w:r w:rsidRPr="006A01D7">
              <w:rPr>
                <w:rFonts w:ascii="Calibri" w:hAnsi="Calibri" w:cs="Arial"/>
              </w:rPr>
              <w:t>në</w:t>
            </w:r>
            <w:proofErr w:type="spellEnd"/>
            <w:r w:rsidRPr="006A01D7">
              <w:rPr>
                <w:rFonts w:ascii="Calibri" w:hAnsi="Calibri" w:cs="Arial"/>
              </w:rPr>
              <w:t xml:space="preserve"> </w:t>
            </w:r>
            <w:proofErr w:type="spellStart"/>
            <w:r w:rsidRPr="006A01D7">
              <w:rPr>
                <w:rFonts w:ascii="Calibri" w:hAnsi="Calibri" w:cs="Arial"/>
              </w:rPr>
              <w:t>marrdhëniet</w:t>
            </w:r>
            <w:proofErr w:type="spellEnd"/>
            <w:r w:rsidRPr="006A01D7">
              <w:rPr>
                <w:rFonts w:ascii="Calibri" w:hAnsi="Calibri" w:cs="Arial"/>
              </w:rPr>
              <w:t xml:space="preserve"> </w:t>
            </w:r>
            <w:proofErr w:type="spellStart"/>
            <w:r w:rsidRPr="006A01D7">
              <w:rPr>
                <w:rFonts w:ascii="Calibri" w:hAnsi="Calibri" w:cs="Arial"/>
              </w:rPr>
              <w:t>prind-fëmijë</w:t>
            </w:r>
            <w:proofErr w:type="spellEnd"/>
            <w:r w:rsidRPr="006A01D7">
              <w:rPr>
                <w:rFonts w:ascii="Calibri" w:hAnsi="Calibri" w:cs="Arial"/>
              </w:rPr>
              <w:t xml:space="preserve"> </w:t>
            </w:r>
            <w:proofErr w:type="spellStart"/>
            <w:r w:rsidRPr="006A01D7">
              <w:rPr>
                <w:rFonts w:ascii="Calibri" w:hAnsi="Calibri" w:cs="Arial"/>
              </w:rPr>
              <w:t>në</w:t>
            </w:r>
            <w:proofErr w:type="spellEnd"/>
            <w:r w:rsidRPr="006A01D7">
              <w:rPr>
                <w:rFonts w:ascii="Calibri" w:hAnsi="Calibri" w:cs="Arial"/>
              </w:rPr>
              <w:t xml:space="preserve"> </w:t>
            </w:r>
            <w:proofErr w:type="spellStart"/>
            <w:r w:rsidRPr="006A01D7">
              <w:rPr>
                <w:rFonts w:ascii="Calibri" w:hAnsi="Calibri" w:cs="Arial"/>
              </w:rPr>
              <w:t>çdo</w:t>
            </w:r>
            <w:proofErr w:type="spellEnd"/>
            <w:r w:rsidRPr="006A01D7">
              <w:rPr>
                <w:rFonts w:ascii="Calibri" w:hAnsi="Calibri" w:cs="Arial"/>
              </w:rPr>
              <w:t xml:space="preserve"> </w:t>
            </w:r>
            <w:proofErr w:type="spellStart"/>
            <w:r w:rsidRPr="006A01D7">
              <w:rPr>
                <w:rFonts w:ascii="Calibri" w:hAnsi="Calibri" w:cs="Arial"/>
              </w:rPr>
              <w:t>stad</w:t>
            </w:r>
            <w:proofErr w:type="spellEnd"/>
            <w:r w:rsidRPr="006A01D7">
              <w:rPr>
                <w:rFonts w:ascii="Calibri" w:hAnsi="Calibri" w:cs="Arial"/>
              </w:rPr>
              <w:t xml:space="preserve"> </w:t>
            </w:r>
            <w:proofErr w:type="spellStart"/>
            <w:r w:rsidRPr="006A01D7">
              <w:rPr>
                <w:rFonts w:ascii="Calibri" w:hAnsi="Calibri" w:cs="Arial"/>
              </w:rPr>
              <w:t>të</w:t>
            </w:r>
            <w:proofErr w:type="spellEnd"/>
            <w:r w:rsidRPr="006A01D7">
              <w:rPr>
                <w:rFonts w:ascii="Calibri" w:hAnsi="Calibri" w:cs="Arial"/>
              </w:rPr>
              <w:t xml:space="preserve"> </w:t>
            </w:r>
            <w:proofErr w:type="spellStart"/>
            <w:r w:rsidRPr="006A01D7">
              <w:rPr>
                <w:rFonts w:ascii="Calibri" w:hAnsi="Calibri" w:cs="Arial"/>
              </w:rPr>
              <w:t>jetës</w:t>
            </w:r>
            <w:proofErr w:type="spellEnd"/>
            <w:r w:rsidRPr="006A01D7">
              <w:rPr>
                <w:rFonts w:ascii="Calibri" w:hAnsi="Calibri" w:cs="Arial"/>
              </w:rPr>
              <w:t xml:space="preserve"> </w:t>
            </w:r>
            <w:proofErr w:type="spellStart"/>
            <w:r w:rsidRPr="006A01D7">
              <w:rPr>
                <w:rFonts w:ascii="Calibri" w:hAnsi="Calibri" w:cs="Arial"/>
              </w:rPr>
              <w:t>së</w:t>
            </w:r>
            <w:proofErr w:type="spellEnd"/>
            <w:r w:rsidRPr="006A01D7">
              <w:rPr>
                <w:rFonts w:ascii="Calibri" w:hAnsi="Calibri" w:cs="Arial"/>
              </w:rPr>
              <w:t xml:space="preserve"> </w:t>
            </w:r>
            <w:proofErr w:type="spellStart"/>
            <w:r w:rsidRPr="006A01D7">
              <w:rPr>
                <w:rFonts w:ascii="Calibri" w:hAnsi="Calibri" w:cs="Arial"/>
              </w:rPr>
              <w:t>fëmijës</w:t>
            </w:r>
            <w:proofErr w:type="spellEnd"/>
            <w:r w:rsidR="00A66B17">
              <w:rPr>
                <w:rFonts w:ascii="Calibri" w:hAnsi="Calibri" w:cs="Arial"/>
              </w:rPr>
              <w:t>.</w:t>
            </w:r>
          </w:p>
        </w:tc>
        <w:tc>
          <w:tcPr>
            <w:tcW w:w="1899" w:type="dxa"/>
          </w:tcPr>
          <w:p w14:paraId="7687A637" w14:textId="36C96C9C" w:rsidR="00A64444" w:rsidRPr="00812305" w:rsidRDefault="00A66B17" w:rsidP="007870C0">
            <w:pPr>
              <w:rPr>
                <w:rFonts w:ascii="Calibri" w:hAnsi="Calibri" w:cs="Arial"/>
                <w:lang w:val="pt-BR"/>
              </w:rPr>
            </w:pPr>
            <w:r>
              <w:rPr>
                <w:rFonts w:ascii="Calibri" w:hAnsi="Calibri" w:cs="Arial"/>
                <w:lang w:val="pt-BR"/>
              </w:rPr>
              <w:t>8 takime informuese t</w:t>
            </w:r>
            <w:r w:rsidR="006C6D5F">
              <w:rPr>
                <w:rFonts w:ascii="Calibri" w:hAnsi="Calibri" w:cs="Arial"/>
                <w:lang w:val="pt-BR"/>
              </w:rPr>
              <w:t>ë</w:t>
            </w:r>
            <w:r>
              <w:rPr>
                <w:rFonts w:ascii="Calibri" w:hAnsi="Calibri" w:cs="Arial"/>
                <w:lang w:val="pt-BR"/>
              </w:rPr>
              <w:t xml:space="preserve"> zhvilluara (4 n</w:t>
            </w:r>
            <w:r w:rsidR="006C6D5F">
              <w:rPr>
                <w:rFonts w:ascii="Calibri" w:hAnsi="Calibri" w:cs="Arial"/>
                <w:lang w:val="pt-BR"/>
              </w:rPr>
              <w:t>ë</w:t>
            </w:r>
            <w:r>
              <w:rPr>
                <w:rFonts w:ascii="Calibri" w:hAnsi="Calibri" w:cs="Arial"/>
                <w:lang w:val="pt-BR"/>
              </w:rPr>
              <w:t xml:space="preserve"> vit).</w:t>
            </w:r>
          </w:p>
        </w:tc>
        <w:tc>
          <w:tcPr>
            <w:tcW w:w="2690" w:type="dxa"/>
          </w:tcPr>
          <w:p w14:paraId="4D00763A" w14:textId="68586F04" w:rsidR="00A64444" w:rsidRPr="00B27F61" w:rsidRDefault="0037077A" w:rsidP="007870C0">
            <w:pPr>
              <w:rPr>
                <w:rFonts w:cstheme="minorHAnsi"/>
                <w:sz w:val="24"/>
                <w:szCs w:val="24"/>
                <w:lang w:val="it-IT"/>
              </w:rPr>
            </w:pPr>
            <w:r w:rsidRPr="0037077A">
              <w:rPr>
                <w:rFonts w:cstheme="minorHAnsi"/>
                <w:sz w:val="24"/>
                <w:szCs w:val="24"/>
                <w:lang w:val="it-IT"/>
              </w:rPr>
              <w:t xml:space="preserve">Sektori i Kujdesit Shoqëror, Strehimit Social, Mbrojtjes Sociale të Fëmijëve, Barazisë Gjinore dhe të Drejtave të Njeriut </w:t>
            </w:r>
            <w:r w:rsidR="00A66B17" w:rsidRPr="00A66B17">
              <w:rPr>
                <w:rFonts w:cstheme="minorHAnsi"/>
                <w:sz w:val="24"/>
                <w:szCs w:val="24"/>
                <w:lang w:val="it-IT"/>
              </w:rPr>
              <w:t>(SKSHBGJ).</w:t>
            </w:r>
          </w:p>
        </w:tc>
        <w:tc>
          <w:tcPr>
            <w:tcW w:w="2105" w:type="dxa"/>
          </w:tcPr>
          <w:p w14:paraId="25C47ECA" w14:textId="23A7DE32" w:rsidR="00A64444" w:rsidRPr="00B27F61" w:rsidRDefault="00A64444" w:rsidP="007870C0">
            <w:pPr>
              <w:rPr>
                <w:rFonts w:ascii="Calibri" w:hAnsi="Calibri" w:cs="Arial"/>
                <w:lang w:val="it-IT"/>
              </w:rPr>
            </w:pPr>
            <w:r w:rsidRPr="00B27F61">
              <w:rPr>
                <w:rFonts w:ascii="Calibri" w:hAnsi="Calibri" w:cs="Arial"/>
                <w:lang w:val="it-IT"/>
              </w:rPr>
              <w:t xml:space="preserve">NJVKSH, ZVAP, </w:t>
            </w:r>
            <w:r>
              <w:rPr>
                <w:rFonts w:ascii="Calibri" w:hAnsi="Calibri" w:cs="Arial"/>
                <w:lang w:val="it-IT"/>
              </w:rPr>
              <w:t xml:space="preserve">akademia, </w:t>
            </w:r>
            <w:r w:rsidRPr="00B27F61">
              <w:rPr>
                <w:rFonts w:ascii="Calibri" w:hAnsi="Calibri" w:cs="Arial"/>
                <w:lang w:val="it-IT"/>
              </w:rPr>
              <w:t>OJF e specializuara, org</w:t>
            </w:r>
            <w:r w:rsidR="0037077A">
              <w:rPr>
                <w:rFonts w:ascii="Calibri" w:hAnsi="Calibri" w:cs="Arial"/>
                <w:lang w:val="it-IT"/>
              </w:rPr>
              <w:t>anizatat</w:t>
            </w:r>
            <w:r w:rsidRPr="00B27F61">
              <w:rPr>
                <w:rFonts w:ascii="Calibri" w:hAnsi="Calibri" w:cs="Arial"/>
                <w:lang w:val="it-IT"/>
              </w:rPr>
              <w:t xml:space="preserve"> ndërkombëtare</w:t>
            </w:r>
            <w:r w:rsidR="0037077A">
              <w:rPr>
                <w:rFonts w:ascii="Calibri" w:hAnsi="Calibri" w:cs="Arial"/>
                <w:lang w:val="it-IT"/>
              </w:rPr>
              <w:t>.</w:t>
            </w:r>
          </w:p>
        </w:tc>
        <w:tc>
          <w:tcPr>
            <w:tcW w:w="1401" w:type="dxa"/>
          </w:tcPr>
          <w:p w14:paraId="68C04E36" w14:textId="04A78FE3" w:rsidR="00A64444" w:rsidRPr="00812305" w:rsidRDefault="00A64444" w:rsidP="007870C0">
            <w:pPr>
              <w:jc w:val="center"/>
              <w:rPr>
                <w:rFonts w:ascii="Calibri" w:hAnsi="Calibri" w:cs="Calibri"/>
                <w:i/>
                <w:lang w:val="en-US"/>
              </w:rPr>
            </w:pPr>
            <w:r>
              <w:rPr>
                <w:rFonts w:ascii="Calibri" w:hAnsi="Calibri" w:cs="Calibri"/>
                <w:i/>
                <w:lang w:val="en-US"/>
              </w:rPr>
              <w:t>6</w:t>
            </w:r>
            <w:r w:rsidRPr="00812305">
              <w:rPr>
                <w:rFonts w:ascii="Calibri" w:hAnsi="Calibri" w:cs="Calibri"/>
                <w:i/>
                <w:lang w:val="en-US"/>
              </w:rPr>
              <w:t>M-I-202</w:t>
            </w:r>
            <w:r w:rsidR="007015C7">
              <w:rPr>
                <w:rFonts w:ascii="Calibri" w:hAnsi="Calibri" w:cs="Calibri"/>
                <w:i/>
                <w:lang w:val="en-US"/>
              </w:rPr>
              <w:t>3</w:t>
            </w:r>
          </w:p>
          <w:p w14:paraId="3485541F"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2C0FCB6F" w14:textId="495DA5B3" w:rsidR="00A64444" w:rsidRPr="00812305" w:rsidRDefault="00A64444" w:rsidP="007870C0">
            <w:pPr>
              <w:rPr>
                <w:rFonts w:ascii="Calibri" w:hAnsi="Calibri" w:cs="Arial"/>
                <w:lang w:val="pt-BR"/>
              </w:rPr>
            </w:pPr>
            <w:r w:rsidRPr="00812305">
              <w:rPr>
                <w:rFonts w:ascii="Calibri" w:hAnsi="Calibri" w:cs="Calibri"/>
                <w:i/>
                <w:lang w:val="en-US"/>
              </w:rPr>
              <w:t>6M-II-202</w:t>
            </w:r>
            <w:r>
              <w:rPr>
                <w:rFonts w:ascii="Calibri" w:hAnsi="Calibri" w:cs="Calibri"/>
                <w:i/>
                <w:lang w:val="en-US"/>
              </w:rPr>
              <w:t>4</w:t>
            </w:r>
          </w:p>
        </w:tc>
        <w:tc>
          <w:tcPr>
            <w:tcW w:w="1214" w:type="dxa"/>
            <w:gridSpan w:val="2"/>
          </w:tcPr>
          <w:p w14:paraId="74FC3B89" w14:textId="7CB8C857" w:rsidR="00A64444" w:rsidRPr="00812305" w:rsidRDefault="00A64444" w:rsidP="007870C0">
            <w:pPr>
              <w:rPr>
                <w:rFonts w:ascii="Calibri" w:hAnsi="Calibri" w:cs="Arial"/>
                <w:lang w:val="pt-BR"/>
              </w:rPr>
            </w:pPr>
          </w:p>
        </w:tc>
        <w:tc>
          <w:tcPr>
            <w:tcW w:w="1536" w:type="dxa"/>
          </w:tcPr>
          <w:p w14:paraId="0B84EB49" w14:textId="3714B1B6"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7015C7">
              <w:rPr>
                <w:rFonts w:ascii="Calibri" w:hAnsi="Calibri" w:cs="Arial"/>
                <w:lang w:val="pt-BR"/>
              </w:rPr>
              <w:t>PS</w:t>
            </w:r>
            <w:r w:rsidRPr="00812305">
              <w:rPr>
                <w:rFonts w:ascii="Calibri" w:hAnsi="Calibri" w:cs="Arial"/>
                <w:lang w:val="pt-BR"/>
              </w:rPr>
              <w:t xml:space="preserve"> në nivel KB</w:t>
            </w:r>
            <w:r w:rsidR="007015C7">
              <w:rPr>
                <w:rFonts w:ascii="Calibri" w:hAnsi="Calibri" w:cs="Arial"/>
                <w:lang w:val="pt-BR"/>
              </w:rPr>
              <w:t>.</w:t>
            </w:r>
          </w:p>
        </w:tc>
      </w:tr>
      <w:tr w:rsidR="00750520" w:rsidRPr="006A01D7" w14:paraId="713E52AA" w14:textId="77777777" w:rsidTr="005A792B">
        <w:trPr>
          <w:gridAfter w:val="1"/>
          <w:wAfter w:w="6" w:type="dxa"/>
        </w:trPr>
        <w:tc>
          <w:tcPr>
            <w:tcW w:w="4775" w:type="dxa"/>
            <w:gridSpan w:val="2"/>
          </w:tcPr>
          <w:p w14:paraId="7971A44D" w14:textId="7661BDA3" w:rsidR="00A64444" w:rsidRPr="006A6D9C" w:rsidRDefault="00A64444" w:rsidP="007870C0">
            <w:pPr>
              <w:jc w:val="both"/>
              <w:rPr>
                <w:rFonts w:ascii="Calibri" w:hAnsi="Calibri" w:cs="Arial"/>
                <w:lang w:val="pt-BR"/>
              </w:rPr>
            </w:pPr>
            <w:r w:rsidRPr="007870C0">
              <w:rPr>
                <w:rFonts w:ascii="Calibri" w:hAnsi="Calibri" w:cs="Arial"/>
                <w:lang w:val="pt-BR"/>
              </w:rPr>
              <w:t xml:space="preserve">II.2.3. Trajnimi i </w:t>
            </w:r>
            <w:r w:rsidR="007015C7">
              <w:rPr>
                <w:rFonts w:ascii="Calibri" w:hAnsi="Calibri" w:cs="Arial"/>
                <w:lang w:val="pt-BR"/>
              </w:rPr>
              <w:t>nj</w:t>
            </w:r>
            <w:r w:rsidR="006F51A4">
              <w:rPr>
                <w:rFonts w:ascii="Calibri" w:hAnsi="Calibri" w:cs="Arial"/>
                <w:lang w:val="pt-BR"/>
              </w:rPr>
              <w:t>ë</w:t>
            </w:r>
            <w:r w:rsidR="007015C7">
              <w:rPr>
                <w:rFonts w:ascii="Calibri" w:hAnsi="Calibri" w:cs="Arial"/>
                <w:lang w:val="pt-BR"/>
              </w:rPr>
              <w:t xml:space="preserve"> grupi me punonj</w:t>
            </w:r>
            <w:r w:rsidR="006F51A4">
              <w:rPr>
                <w:rFonts w:ascii="Calibri" w:hAnsi="Calibri" w:cs="Arial"/>
                <w:lang w:val="pt-BR"/>
              </w:rPr>
              <w:t>ë</w:t>
            </w:r>
            <w:r w:rsidR="007015C7">
              <w:rPr>
                <w:rFonts w:ascii="Calibri" w:hAnsi="Calibri" w:cs="Arial"/>
                <w:lang w:val="pt-BR"/>
              </w:rPr>
              <w:t>se/punonj</w:t>
            </w:r>
            <w:r w:rsidR="006F51A4">
              <w:rPr>
                <w:rFonts w:ascii="Calibri" w:hAnsi="Calibri" w:cs="Arial"/>
                <w:lang w:val="pt-BR"/>
              </w:rPr>
              <w:t>ë</w:t>
            </w:r>
            <w:r w:rsidR="007015C7">
              <w:rPr>
                <w:rFonts w:ascii="Calibri" w:hAnsi="Calibri" w:cs="Arial"/>
                <w:lang w:val="pt-BR"/>
              </w:rPr>
              <w:t>s t</w:t>
            </w:r>
            <w:r w:rsidR="006F51A4">
              <w:rPr>
                <w:rFonts w:ascii="Calibri" w:hAnsi="Calibri" w:cs="Arial"/>
                <w:lang w:val="pt-BR"/>
              </w:rPr>
              <w:t>ë</w:t>
            </w:r>
            <w:r w:rsidR="007015C7">
              <w:rPr>
                <w:rFonts w:ascii="Calibri" w:hAnsi="Calibri" w:cs="Arial"/>
                <w:lang w:val="pt-BR"/>
              </w:rPr>
              <w:t xml:space="preserve"> bashkis</w:t>
            </w:r>
            <w:r w:rsidR="006F51A4">
              <w:rPr>
                <w:rFonts w:ascii="Calibri" w:hAnsi="Calibri" w:cs="Arial"/>
                <w:lang w:val="pt-BR"/>
              </w:rPr>
              <w:t>ë</w:t>
            </w:r>
            <w:r w:rsidR="007015C7">
              <w:rPr>
                <w:rFonts w:ascii="Calibri" w:hAnsi="Calibri" w:cs="Arial"/>
                <w:lang w:val="pt-BR"/>
              </w:rPr>
              <w:t xml:space="preserve"> dhe nj</w:t>
            </w:r>
            <w:r w:rsidR="006F51A4">
              <w:rPr>
                <w:rFonts w:ascii="Calibri" w:hAnsi="Calibri" w:cs="Arial"/>
                <w:lang w:val="pt-BR"/>
              </w:rPr>
              <w:t>ë</w:t>
            </w:r>
            <w:r w:rsidR="007015C7">
              <w:rPr>
                <w:rFonts w:ascii="Calibri" w:hAnsi="Calibri" w:cs="Arial"/>
                <w:lang w:val="pt-BR"/>
              </w:rPr>
              <w:t>sive administrative mbi aplikimin e kurseve t</w:t>
            </w:r>
            <w:r w:rsidR="006F51A4">
              <w:rPr>
                <w:rFonts w:ascii="Calibri" w:hAnsi="Calibri" w:cs="Arial"/>
                <w:lang w:val="pt-BR"/>
              </w:rPr>
              <w:t>ë</w:t>
            </w:r>
            <w:r w:rsidR="007015C7">
              <w:rPr>
                <w:rFonts w:ascii="Calibri" w:hAnsi="Calibri" w:cs="Arial"/>
                <w:lang w:val="pt-BR"/>
              </w:rPr>
              <w:t xml:space="preserve"> komunikimit dhe prind</w:t>
            </w:r>
            <w:r w:rsidR="006F51A4">
              <w:rPr>
                <w:rFonts w:ascii="Calibri" w:hAnsi="Calibri" w:cs="Arial"/>
                <w:lang w:val="pt-BR"/>
              </w:rPr>
              <w:t>ë</w:t>
            </w:r>
            <w:r w:rsidR="007015C7">
              <w:rPr>
                <w:rFonts w:ascii="Calibri" w:hAnsi="Calibri" w:cs="Arial"/>
                <w:lang w:val="pt-BR"/>
              </w:rPr>
              <w:t>rimit pozitiv.</w:t>
            </w:r>
          </w:p>
        </w:tc>
        <w:tc>
          <w:tcPr>
            <w:tcW w:w="1899" w:type="dxa"/>
          </w:tcPr>
          <w:p w14:paraId="17B920BA" w14:textId="576FCB28" w:rsidR="00A64444" w:rsidRPr="00812305" w:rsidRDefault="007015C7" w:rsidP="007870C0">
            <w:pPr>
              <w:rPr>
                <w:rFonts w:ascii="Calibri" w:hAnsi="Calibri" w:cs="Arial"/>
                <w:lang w:val="pt-BR"/>
              </w:rPr>
            </w:pPr>
            <w:r>
              <w:rPr>
                <w:rFonts w:ascii="Calibri" w:hAnsi="Calibri" w:cs="Arial"/>
                <w:lang w:val="pt-BR"/>
              </w:rPr>
              <w:t xml:space="preserve">1 </w:t>
            </w:r>
            <w:r w:rsidR="00A64444">
              <w:rPr>
                <w:rFonts w:ascii="Calibri" w:hAnsi="Calibri" w:cs="Arial"/>
                <w:lang w:val="pt-BR"/>
              </w:rPr>
              <w:t>trajnim</w:t>
            </w:r>
            <w:r>
              <w:rPr>
                <w:rFonts w:ascii="Calibri" w:hAnsi="Calibri" w:cs="Arial"/>
                <w:lang w:val="pt-BR"/>
              </w:rPr>
              <w:t xml:space="preserve"> i</w:t>
            </w:r>
            <w:r w:rsidR="00A64444" w:rsidRPr="00812305">
              <w:rPr>
                <w:rFonts w:ascii="Calibri" w:hAnsi="Calibri" w:cs="Arial"/>
                <w:lang w:val="pt-BR"/>
              </w:rPr>
              <w:t xml:space="preserve"> realizuar</w:t>
            </w:r>
            <w:r>
              <w:rPr>
                <w:rFonts w:ascii="Calibri" w:hAnsi="Calibri" w:cs="Arial"/>
                <w:lang w:val="pt-BR"/>
              </w:rPr>
              <w:t>.</w:t>
            </w:r>
          </w:p>
        </w:tc>
        <w:tc>
          <w:tcPr>
            <w:tcW w:w="2690" w:type="dxa"/>
          </w:tcPr>
          <w:p w14:paraId="342931B3" w14:textId="76D190EC" w:rsidR="00A64444" w:rsidRPr="00B27F61" w:rsidRDefault="007015C7" w:rsidP="007870C0">
            <w:pPr>
              <w:rPr>
                <w:rFonts w:cstheme="minorHAnsi"/>
                <w:sz w:val="24"/>
                <w:szCs w:val="24"/>
                <w:lang w:val="it-IT"/>
              </w:rPr>
            </w:pPr>
            <w:r w:rsidRPr="007015C7">
              <w:rPr>
                <w:rFonts w:cstheme="minorHAnsi"/>
                <w:sz w:val="24"/>
                <w:szCs w:val="24"/>
                <w:lang w:val="it-IT"/>
              </w:rPr>
              <w:t>Sektori i Kujdesit Shoqëror, Strehimit Social, Mbrojtjes Sociale të Fëmijëve, Barazisë Gjinore dhe të Drejtave të Njeriut (SKSHBGJ).</w:t>
            </w:r>
          </w:p>
        </w:tc>
        <w:tc>
          <w:tcPr>
            <w:tcW w:w="2105" w:type="dxa"/>
          </w:tcPr>
          <w:p w14:paraId="2B64675C" w14:textId="60B1B44E" w:rsidR="00A64444" w:rsidRPr="00812305" w:rsidRDefault="00A64444" w:rsidP="007870C0">
            <w:pPr>
              <w:rPr>
                <w:rFonts w:ascii="Calibri" w:hAnsi="Calibri" w:cs="Arial"/>
                <w:lang w:val="pt-BR"/>
              </w:rPr>
            </w:pPr>
            <w:r>
              <w:rPr>
                <w:rFonts w:ascii="Calibri" w:hAnsi="Calibri" w:cs="Arial"/>
                <w:lang w:val="pt-BR"/>
              </w:rPr>
              <w:t xml:space="preserve">ZVAP, NJVKSH, akademia, </w:t>
            </w:r>
            <w:r w:rsidRPr="00812305">
              <w:rPr>
                <w:rFonts w:ascii="Calibri" w:hAnsi="Calibri" w:cs="Arial"/>
                <w:lang w:val="pt-BR"/>
              </w:rPr>
              <w:t>OJF e specializuara</w:t>
            </w:r>
            <w:r w:rsidR="0037117A">
              <w:rPr>
                <w:rStyle w:val="FootnoteReference"/>
                <w:rFonts w:ascii="Calibri" w:hAnsi="Calibri" w:cs="Arial"/>
                <w:lang w:val="pt-BR"/>
              </w:rPr>
              <w:footnoteReference w:id="20"/>
            </w:r>
            <w:r w:rsidRPr="00812305">
              <w:rPr>
                <w:rFonts w:ascii="Calibri" w:hAnsi="Calibri" w:cs="Arial"/>
                <w:lang w:val="pt-BR"/>
              </w:rPr>
              <w:t>, org</w:t>
            </w:r>
            <w:r w:rsidR="0037117A">
              <w:rPr>
                <w:rFonts w:ascii="Calibri" w:hAnsi="Calibri" w:cs="Arial"/>
                <w:lang w:val="pt-BR"/>
              </w:rPr>
              <w:t>anizatat</w:t>
            </w:r>
            <w:r w:rsidRPr="00812305">
              <w:rPr>
                <w:rFonts w:ascii="Calibri" w:hAnsi="Calibri" w:cs="Arial"/>
                <w:lang w:val="pt-BR"/>
              </w:rPr>
              <w:t xml:space="preserve"> ndërkombëtare</w:t>
            </w:r>
            <w:r w:rsidR="0037117A">
              <w:rPr>
                <w:rFonts w:ascii="Calibri" w:hAnsi="Calibri" w:cs="Arial"/>
                <w:lang w:val="pt-BR"/>
              </w:rPr>
              <w:t>.</w:t>
            </w:r>
          </w:p>
        </w:tc>
        <w:tc>
          <w:tcPr>
            <w:tcW w:w="1401" w:type="dxa"/>
          </w:tcPr>
          <w:p w14:paraId="7CC4258B" w14:textId="02317706" w:rsidR="00A64444" w:rsidRPr="00812305" w:rsidRDefault="00A64444" w:rsidP="007870C0">
            <w:pPr>
              <w:jc w:val="center"/>
              <w:rPr>
                <w:rFonts w:ascii="Calibri" w:hAnsi="Calibri" w:cs="Calibri"/>
                <w:i/>
                <w:lang w:val="en-US"/>
              </w:rPr>
            </w:pPr>
            <w:r>
              <w:rPr>
                <w:rFonts w:ascii="Calibri" w:hAnsi="Calibri" w:cs="Calibri"/>
                <w:i/>
                <w:lang w:val="en-US"/>
              </w:rPr>
              <w:t>6</w:t>
            </w:r>
            <w:r w:rsidRPr="00812305">
              <w:rPr>
                <w:rFonts w:ascii="Calibri" w:hAnsi="Calibri" w:cs="Calibri"/>
                <w:i/>
                <w:lang w:val="en-US"/>
              </w:rPr>
              <w:t>M-I-202</w:t>
            </w:r>
            <w:r w:rsidR="0037117A">
              <w:rPr>
                <w:rFonts w:ascii="Calibri" w:hAnsi="Calibri" w:cs="Calibri"/>
                <w:i/>
                <w:lang w:val="en-US"/>
              </w:rPr>
              <w:t>3</w:t>
            </w:r>
          </w:p>
          <w:p w14:paraId="0BE14747" w14:textId="77777777" w:rsidR="00A64444" w:rsidRPr="00812305" w:rsidRDefault="00A64444" w:rsidP="007870C0">
            <w:pPr>
              <w:jc w:val="center"/>
              <w:rPr>
                <w:rFonts w:ascii="Calibri" w:hAnsi="Calibri" w:cs="Calibri"/>
                <w:i/>
                <w:lang w:val="en-US"/>
              </w:rPr>
            </w:pPr>
            <w:r w:rsidRPr="00812305">
              <w:rPr>
                <w:rFonts w:ascii="Calibri" w:hAnsi="Calibri" w:cs="Calibri"/>
                <w:i/>
                <w:lang w:val="en-US"/>
              </w:rPr>
              <w:t xml:space="preserve"> – </w:t>
            </w:r>
          </w:p>
          <w:p w14:paraId="59B1AADA" w14:textId="3EAFC286" w:rsidR="00A64444" w:rsidRPr="00812305" w:rsidRDefault="00A64444" w:rsidP="007870C0">
            <w:pPr>
              <w:jc w:val="center"/>
              <w:rPr>
                <w:rFonts w:ascii="Calibri" w:hAnsi="Calibri" w:cs="Calibri"/>
                <w:i/>
                <w:lang w:val="pt-BR"/>
              </w:rPr>
            </w:pPr>
            <w:r w:rsidRPr="00812305">
              <w:rPr>
                <w:rFonts w:ascii="Calibri" w:hAnsi="Calibri" w:cs="Calibri"/>
                <w:i/>
                <w:lang w:val="en-US"/>
              </w:rPr>
              <w:t>6M-II-202</w:t>
            </w:r>
            <w:r w:rsidR="0037117A">
              <w:rPr>
                <w:rFonts w:ascii="Calibri" w:hAnsi="Calibri" w:cs="Calibri"/>
                <w:i/>
                <w:lang w:val="en-US"/>
              </w:rPr>
              <w:t>3</w:t>
            </w:r>
          </w:p>
        </w:tc>
        <w:tc>
          <w:tcPr>
            <w:tcW w:w="1214" w:type="dxa"/>
            <w:gridSpan w:val="2"/>
          </w:tcPr>
          <w:p w14:paraId="0FF452E0" w14:textId="2F3CAC49" w:rsidR="00A64444" w:rsidRPr="00812305" w:rsidRDefault="00A64444" w:rsidP="007870C0">
            <w:pPr>
              <w:rPr>
                <w:rFonts w:ascii="Calibri" w:hAnsi="Calibri" w:cs="Arial"/>
                <w:lang w:val="pt-BR"/>
              </w:rPr>
            </w:pPr>
          </w:p>
        </w:tc>
        <w:tc>
          <w:tcPr>
            <w:tcW w:w="1536" w:type="dxa"/>
          </w:tcPr>
          <w:p w14:paraId="2B1C2182" w14:textId="46BF2DAC" w:rsidR="00A64444" w:rsidRPr="00812305" w:rsidRDefault="00A64444" w:rsidP="007870C0">
            <w:pPr>
              <w:rPr>
                <w:rFonts w:ascii="Calibri" w:hAnsi="Calibri" w:cs="Arial"/>
                <w:lang w:val="pt-BR"/>
              </w:rPr>
            </w:pPr>
            <w:r w:rsidRPr="00812305">
              <w:rPr>
                <w:rFonts w:ascii="Calibri" w:hAnsi="Calibri" w:cs="Arial"/>
                <w:lang w:val="pt-BR"/>
              </w:rPr>
              <w:t>KBGJ në nivel bashkie dhe KBGJ</w:t>
            </w:r>
            <w:r w:rsidR="007015C7">
              <w:rPr>
                <w:rFonts w:ascii="Calibri" w:hAnsi="Calibri" w:cs="Arial"/>
                <w:lang w:val="pt-BR"/>
              </w:rPr>
              <w:t>PS</w:t>
            </w:r>
            <w:r w:rsidRPr="00812305">
              <w:rPr>
                <w:rFonts w:ascii="Calibri" w:hAnsi="Calibri" w:cs="Arial"/>
                <w:lang w:val="pt-BR"/>
              </w:rPr>
              <w:t xml:space="preserve"> në nivel KB</w:t>
            </w:r>
            <w:r w:rsidR="007015C7">
              <w:rPr>
                <w:rFonts w:ascii="Calibri" w:hAnsi="Calibri" w:cs="Arial"/>
                <w:lang w:val="pt-BR"/>
              </w:rPr>
              <w:t>.</w:t>
            </w:r>
          </w:p>
        </w:tc>
      </w:tr>
      <w:tr w:rsidR="002A2A18" w:rsidRPr="006A01D7" w14:paraId="591E515A" w14:textId="77777777" w:rsidTr="005A792B">
        <w:trPr>
          <w:gridAfter w:val="1"/>
          <w:wAfter w:w="6" w:type="dxa"/>
        </w:trPr>
        <w:tc>
          <w:tcPr>
            <w:tcW w:w="4775" w:type="dxa"/>
            <w:gridSpan w:val="2"/>
          </w:tcPr>
          <w:p w14:paraId="38DB0312" w14:textId="4F5266B4" w:rsidR="0037117A" w:rsidRPr="0037117A" w:rsidRDefault="0037117A" w:rsidP="007870C0">
            <w:pPr>
              <w:jc w:val="both"/>
              <w:rPr>
                <w:rFonts w:ascii="Calibri" w:hAnsi="Calibri" w:cs="Arial"/>
                <w:lang w:val="pt-BR"/>
              </w:rPr>
            </w:pPr>
            <w:r>
              <w:rPr>
                <w:rFonts w:ascii="Calibri" w:hAnsi="Calibri" w:cs="Arial"/>
                <w:lang w:val="pt-BR"/>
              </w:rPr>
              <w:t>II.2.4. Aplikimi i kurseve mbi prind</w:t>
            </w:r>
            <w:r w:rsidR="006F51A4">
              <w:rPr>
                <w:rFonts w:ascii="Calibri" w:hAnsi="Calibri" w:cs="Arial"/>
                <w:lang w:val="pt-BR"/>
              </w:rPr>
              <w:t>ë</w:t>
            </w:r>
            <w:r>
              <w:rPr>
                <w:rFonts w:ascii="Calibri" w:hAnsi="Calibri" w:cs="Arial"/>
                <w:lang w:val="pt-BR"/>
              </w:rPr>
              <w:t>rimin pozitiv, si nj</w:t>
            </w:r>
            <w:r w:rsidR="006F51A4">
              <w:rPr>
                <w:rFonts w:ascii="Calibri" w:hAnsi="Calibri" w:cs="Arial"/>
                <w:lang w:val="pt-BR"/>
              </w:rPr>
              <w:t>ë</w:t>
            </w:r>
            <w:r>
              <w:rPr>
                <w:rFonts w:ascii="Calibri" w:hAnsi="Calibri" w:cs="Arial"/>
                <w:lang w:val="pt-BR"/>
              </w:rPr>
              <w:t xml:space="preserve"> iniciativ</w:t>
            </w:r>
            <w:r w:rsidR="006F51A4">
              <w:rPr>
                <w:rFonts w:ascii="Calibri" w:hAnsi="Calibri" w:cs="Arial"/>
                <w:lang w:val="pt-BR"/>
              </w:rPr>
              <w:t>ë</w:t>
            </w:r>
            <w:r>
              <w:rPr>
                <w:rFonts w:ascii="Calibri" w:hAnsi="Calibri" w:cs="Arial"/>
                <w:lang w:val="pt-BR"/>
              </w:rPr>
              <w:t xml:space="preserve"> pilote p</w:t>
            </w:r>
            <w:r w:rsidR="006F51A4">
              <w:rPr>
                <w:rFonts w:ascii="Calibri" w:hAnsi="Calibri" w:cs="Arial"/>
                <w:lang w:val="pt-BR"/>
              </w:rPr>
              <w:t>ë</w:t>
            </w:r>
            <w:r>
              <w:rPr>
                <w:rFonts w:ascii="Calibri" w:hAnsi="Calibri" w:cs="Arial"/>
                <w:lang w:val="pt-BR"/>
              </w:rPr>
              <w:t>r t’u shtrir</w:t>
            </w:r>
            <w:r w:rsidR="006F51A4">
              <w:rPr>
                <w:rFonts w:ascii="Calibri" w:hAnsi="Calibri" w:cs="Arial"/>
                <w:lang w:val="pt-BR"/>
              </w:rPr>
              <w:t>ë</w:t>
            </w:r>
            <w:r>
              <w:rPr>
                <w:rFonts w:ascii="Calibri" w:hAnsi="Calibri" w:cs="Arial"/>
                <w:lang w:val="pt-BR"/>
              </w:rPr>
              <w:t xml:space="preserve"> m</w:t>
            </w:r>
            <w:r w:rsidR="006F51A4">
              <w:rPr>
                <w:rFonts w:ascii="Calibri" w:hAnsi="Calibri" w:cs="Arial"/>
                <w:lang w:val="pt-BR"/>
              </w:rPr>
              <w:t>ë</w:t>
            </w:r>
            <w:r>
              <w:rPr>
                <w:rFonts w:ascii="Calibri" w:hAnsi="Calibri" w:cs="Arial"/>
                <w:lang w:val="pt-BR"/>
              </w:rPr>
              <w:t xml:space="preserve"> pas edhe n</w:t>
            </w:r>
            <w:r w:rsidR="006F51A4">
              <w:rPr>
                <w:rFonts w:ascii="Calibri" w:hAnsi="Calibri" w:cs="Arial"/>
                <w:lang w:val="pt-BR"/>
              </w:rPr>
              <w:t>ë</w:t>
            </w:r>
            <w:r>
              <w:rPr>
                <w:rFonts w:ascii="Calibri" w:hAnsi="Calibri" w:cs="Arial"/>
                <w:lang w:val="pt-BR"/>
              </w:rPr>
              <w:t xml:space="preserve"> NJA.</w:t>
            </w:r>
          </w:p>
        </w:tc>
        <w:tc>
          <w:tcPr>
            <w:tcW w:w="1899" w:type="dxa"/>
          </w:tcPr>
          <w:p w14:paraId="4511A5A0" w14:textId="6559B862" w:rsidR="0037117A" w:rsidDel="007015C7" w:rsidRDefault="0037117A" w:rsidP="007870C0">
            <w:pPr>
              <w:rPr>
                <w:rFonts w:ascii="Calibri" w:hAnsi="Calibri" w:cs="Arial"/>
                <w:lang w:val="pt-BR"/>
              </w:rPr>
            </w:pPr>
            <w:r>
              <w:rPr>
                <w:rFonts w:ascii="Calibri" w:hAnsi="Calibri" w:cs="Arial"/>
                <w:lang w:val="pt-BR"/>
              </w:rPr>
              <w:t>1 kur</w:t>
            </w:r>
            <w:r w:rsidR="00C02205">
              <w:rPr>
                <w:rFonts w:ascii="Calibri" w:hAnsi="Calibri" w:cs="Arial"/>
                <w:lang w:val="pt-BR"/>
              </w:rPr>
              <w:t>s</w:t>
            </w:r>
            <w:r>
              <w:rPr>
                <w:rFonts w:ascii="Calibri" w:hAnsi="Calibri" w:cs="Arial"/>
                <w:lang w:val="pt-BR"/>
              </w:rPr>
              <w:t xml:space="preserve"> mbi prind</w:t>
            </w:r>
            <w:r w:rsidR="006F51A4">
              <w:rPr>
                <w:rFonts w:ascii="Calibri" w:hAnsi="Calibri" w:cs="Arial"/>
                <w:lang w:val="pt-BR"/>
              </w:rPr>
              <w:t>ë</w:t>
            </w:r>
            <w:r>
              <w:rPr>
                <w:rFonts w:ascii="Calibri" w:hAnsi="Calibri" w:cs="Arial"/>
                <w:lang w:val="pt-BR"/>
              </w:rPr>
              <w:t>rimin i realizuar.</w:t>
            </w:r>
          </w:p>
        </w:tc>
        <w:tc>
          <w:tcPr>
            <w:tcW w:w="2690" w:type="dxa"/>
          </w:tcPr>
          <w:p w14:paraId="510BCE08" w14:textId="0026E43E" w:rsidR="0037117A" w:rsidRPr="007015C7" w:rsidRDefault="0037117A" w:rsidP="007870C0">
            <w:pPr>
              <w:rPr>
                <w:rFonts w:cstheme="minorHAnsi"/>
                <w:sz w:val="24"/>
                <w:szCs w:val="24"/>
                <w:lang w:val="it-IT"/>
              </w:rPr>
            </w:pPr>
            <w:r w:rsidRPr="007015C7">
              <w:rPr>
                <w:rFonts w:cstheme="minorHAnsi"/>
                <w:sz w:val="24"/>
                <w:szCs w:val="24"/>
                <w:lang w:val="it-IT"/>
              </w:rPr>
              <w:t>Sektori i Kujdesit Shoqëror, Strehimit Social, Mbrojtjes Sociale të Fëmijëve, Barazisë Gjinore dhe të Drejtave të Njeriut (SKSHBGJ).</w:t>
            </w:r>
          </w:p>
        </w:tc>
        <w:tc>
          <w:tcPr>
            <w:tcW w:w="2105" w:type="dxa"/>
          </w:tcPr>
          <w:p w14:paraId="4CEBD9C1" w14:textId="6F018613" w:rsidR="0037117A" w:rsidRDefault="0037117A" w:rsidP="007870C0">
            <w:pPr>
              <w:rPr>
                <w:rFonts w:ascii="Calibri" w:hAnsi="Calibri" w:cs="Arial"/>
                <w:lang w:val="pt-BR"/>
              </w:rPr>
            </w:pPr>
            <w:r>
              <w:rPr>
                <w:rFonts w:ascii="Calibri" w:hAnsi="Calibri" w:cs="Arial"/>
                <w:lang w:val="pt-BR"/>
              </w:rPr>
              <w:t xml:space="preserve">ZVAP, NJVKSH, akademia, </w:t>
            </w:r>
            <w:r w:rsidRPr="00812305">
              <w:rPr>
                <w:rFonts w:ascii="Calibri" w:hAnsi="Calibri" w:cs="Arial"/>
                <w:lang w:val="pt-BR"/>
              </w:rPr>
              <w:t>OJF e specializuara</w:t>
            </w:r>
            <w:r>
              <w:rPr>
                <w:rFonts w:ascii="Calibri" w:hAnsi="Calibri" w:cs="Arial"/>
                <w:lang w:val="pt-BR"/>
              </w:rPr>
              <w:t>,</w:t>
            </w:r>
            <w:r>
              <w:t xml:space="preserve"> </w:t>
            </w:r>
            <w:r w:rsidRPr="0037117A">
              <w:rPr>
                <w:rFonts w:ascii="Calibri" w:hAnsi="Calibri" w:cs="Arial"/>
                <w:lang w:val="pt-BR"/>
              </w:rPr>
              <w:t>organizatat ndërkombëtare.</w:t>
            </w:r>
          </w:p>
        </w:tc>
        <w:tc>
          <w:tcPr>
            <w:tcW w:w="1401" w:type="dxa"/>
          </w:tcPr>
          <w:p w14:paraId="61B89E5C" w14:textId="1EFA1E3C" w:rsidR="0037117A" w:rsidRPr="00812305" w:rsidRDefault="0037117A" w:rsidP="007870C0">
            <w:pPr>
              <w:jc w:val="center"/>
              <w:rPr>
                <w:rFonts w:ascii="Calibri" w:hAnsi="Calibri" w:cs="Calibri"/>
                <w:i/>
                <w:lang w:val="en-US"/>
              </w:rPr>
            </w:pPr>
            <w:r>
              <w:rPr>
                <w:rFonts w:ascii="Calibri" w:hAnsi="Calibri" w:cs="Calibri"/>
                <w:i/>
                <w:lang w:val="en-US"/>
              </w:rPr>
              <w:t>6</w:t>
            </w:r>
            <w:r w:rsidRPr="00812305">
              <w:rPr>
                <w:rFonts w:ascii="Calibri" w:hAnsi="Calibri" w:cs="Calibri"/>
                <w:i/>
                <w:lang w:val="en-US"/>
              </w:rPr>
              <w:t>M-I-202</w:t>
            </w:r>
            <w:r>
              <w:rPr>
                <w:rFonts w:ascii="Calibri" w:hAnsi="Calibri" w:cs="Calibri"/>
                <w:i/>
                <w:lang w:val="en-US"/>
              </w:rPr>
              <w:t>4</w:t>
            </w:r>
          </w:p>
          <w:p w14:paraId="02A02669" w14:textId="77777777" w:rsidR="0037117A" w:rsidRPr="00812305" w:rsidRDefault="0037117A" w:rsidP="007870C0">
            <w:pPr>
              <w:jc w:val="center"/>
              <w:rPr>
                <w:rFonts w:ascii="Calibri" w:hAnsi="Calibri" w:cs="Calibri"/>
                <w:i/>
                <w:lang w:val="en-US"/>
              </w:rPr>
            </w:pPr>
            <w:r w:rsidRPr="00812305">
              <w:rPr>
                <w:rFonts w:ascii="Calibri" w:hAnsi="Calibri" w:cs="Calibri"/>
                <w:i/>
                <w:lang w:val="en-US"/>
              </w:rPr>
              <w:t xml:space="preserve"> – </w:t>
            </w:r>
          </w:p>
          <w:p w14:paraId="0F0D9A95" w14:textId="7BC4AF98" w:rsidR="0037117A" w:rsidRDefault="0037117A" w:rsidP="007870C0">
            <w:pPr>
              <w:jc w:val="center"/>
              <w:rPr>
                <w:rFonts w:ascii="Calibri" w:hAnsi="Calibri" w:cs="Calibri"/>
                <w:i/>
                <w:lang w:val="en-US"/>
              </w:rPr>
            </w:pPr>
            <w:r w:rsidRPr="00812305">
              <w:rPr>
                <w:rFonts w:ascii="Calibri" w:hAnsi="Calibri" w:cs="Calibri"/>
                <w:i/>
                <w:lang w:val="en-US"/>
              </w:rPr>
              <w:t>6M-II-202</w:t>
            </w:r>
            <w:r>
              <w:rPr>
                <w:rFonts w:ascii="Calibri" w:hAnsi="Calibri" w:cs="Calibri"/>
                <w:i/>
                <w:lang w:val="en-US"/>
              </w:rPr>
              <w:t>4</w:t>
            </w:r>
          </w:p>
        </w:tc>
        <w:tc>
          <w:tcPr>
            <w:tcW w:w="1214" w:type="dxa"/>
            <w:gridSpan w:val="2"/>
          </w:tcPr>
          <w:p w14:paraId="17EFF4F6" w14:textId="74BDF678" w:rsidR="0037117A" w:rsidRPr="00531980" w:rsidRDefault="0037117A" w:rsidP="007870C0">
            <w:pPr>
              <w:rPr>
                <w:rFonts w:ascii="Calibri" w:hAnsi="Calibri" w:cs="Arial"/>
                <w:lang w:val="pt-BR"/>
              </w:rPr>
            </w:pPr>
          </w:p>
        </w:tc>
        <w:tc>
          <w:tcPr>
            <w:tcW w:w="1536" w:type="dxa"/>
          </w:tcPr>
          <w:p w14:paraId="6B9548FF" w14:textId="52AC4F19" w:rsidR="0037117A" w:rsidRPr="00812305" w:rsidRDefault="0037117A" w:rsidP="007870C0">
            <w:pPr>
              <w:rPr>
                <w:rFonts w:ascii="Calibri" w:hAnsi="Calibri" w:cs="Arial"/>
                <w:lang w:val="pt-BR"/>
              </w:rPr>
            </w:pPr>
            <w:r w:rsidRPr="00812305">
              <w:rPr>
                <w:rFonts w:ascii="Calibri" w:hAnsi="Calibri" w:cs="Arial"/>
                <w:lang w:val="pt-BR"/>
              </w:rPr>
              <w:t>KBGJ në nivel bashkie dhe KBGJ</w:t>
            </w:r>
            <w:r>
              <w:rPr>
                <w:rFonts w:ascii="Calibri" w:hAnsi="Calibri" w:cs="Arial"/>
                <w:lang w:val="pt-BR"/>
              </w:rPr>
              <w:t>PS</w:t>
            </w:r>
            <w:r w:rsidRPr="00812305">
              <w:rPr>
                <w:rFonts w:ascii="Calibri" w:hAnsi="Calibri" w:cs="Arial"/>
                <w:lang w:val="pt-BR"/>
              </w:rPr>
              <w:t xml:space="preserve"> në nivel KB</w:t>
            </w:r>
            <w:r>
              <w:rPr>
                <w:rFonts w:ascii="Calibri" w:hAnsi="Calibri" w:cs="Arial"/>
                <w:lang w:val="pt-BR"/>
              </w:rPr>
              <w:t>.</w:t>
            </w:r>
          </w:p>
        </w:tc>
      </w:tr>
      <w:tr w:rsidR="00750520" w:rsidRPr="006A01D7" w14:paraId="30064B1C" w14:textId="77777777" w:rsidTr="005A792B">
        <w:trPr>
          <w:gridAfter w:val="1"/>
          <w:wAfter w:w="6" w:type="dxa"/>
        </w:trPr>
        <w:tc>
          <w:tcPr>
            <w:tcW w:w="4775" w:type="dxa"/>
            <w:gridSpan w:val="2"/>
          </w:tcPr>
          <w:p w14:paraId="38923C4C" w14:textId="79864A41" w:rsidR="0037117A" w:rsidRPr="00812305" w:rsidRDefault="0037117A" w:rsidP="007870C0">
            <w:pPr>
              <w:jc w:val="both"/>
              <w:rPr>
                <w:rFonts w:ascii="Calibri" w:hAnsi="Calibri" w:cs="Arial"/>
                <w:lang w:val="pt-BR"/>
              </w:rPr>
            </w:pPr>
            <w:r w:rsidRPr="00812305">
              <w:rPr>
                <w:rFonts w:ascii="Calibri" w:hAnsi="Calibri" w:cs="Arial"/>
                <w:lang w:val="pt-BR"/>
              </w:rPr>
              <w:t>II.2.</w:t>
            </w:r>
            <w:r w:rsidR="00C02205">
              <w:rPr>
                <w:rFonts w:ascii="Calibri" w:hAnsi="Calibri" w:cs="Arial"/>
                <w:lang w:val="pt-BR"/>
              </w:rPr>
              <w:t>5</w:t>
            </w:r>
            <w:r w:rsidRPr="00812305">
              <w:rPr>
                <w:rFonts w:ascii="Calibri" w:hAnsi="Calibri" w:cs="Arial"/>
                <w:lang w:val="pt-BR"/>
              </w:rPr>
              <w:t>. Përgatitja e një materiali informues mbi legjislaconin, të drejtat dhe detyrimet në lidhje me martesën dhe familjen, për t’u përdorur për këshillimin e çifteve përpara celebrimit</w:t>
            </w:r>
            <w:r w:rsidR="00C02205">
              <w:rPr>
                <w:rFonts w:ascii="Calibri" w:hAnsi="Calibri" w:cs="Arial"/>
                <w:lang w:val="pt-BR"/>
              </w:rPr>
              <w:t>.</w:t>
            </w:r>
          </w:p>
        </w:tc>
        <w:tc>
          <w:tcPr>
            <w:tcW w:w="1899" w:type="dxa"/>
          </w:tcPr>
          <w:p w14:paraId="5D200D58" w14:textId="18E4F75C" w:rsidR="0037117A" w:rsidRPr="00812305" w:rsidRDefault="00C02205" w:rsidP="007870C0">
            <w:pPr>
              <w:rPr>
                <w:rFonts w:ascii="Calibri" w:hAnsi="Calibri" w:cs="Arial"/>
                <w:lang w:val="pt-BR"/>
              </w:rPr>
            </w:pPr>
            <w:r>
              <w:rPr>
                <w:rFonts w:ascii="Calibri" w:hAnsi="Calibri" w:cs="Arial"/>
                <w:lang w:val="pt-BR"/>
              </w:rPr>
              <w:t>1 m</w:t>
            </w:r>
            <w:r w:rsidR="0037117A" w:rsidRPr="00812305">
              <w:rPr>
                <w:rFonts w:ascii="Calibri" w:hAnsi="Calibri" w:cs="Arial"/>
                <w:lang w:val="pt-BR"/>
              </w:rPr>
              <w:t>aterial</w:t>
            </w:r>
            <w:r>
              <w:rPr>
                <w:rFonts w:ascii="Calibri" w:hAnsi="Calibri" w:cs="Arial"/>
                <w:lang w:val="pt-BR"/>
              </w:rPr>
              <w:t xml:space="preserve"> </w:t>
            </w:r>
            <w:r w:rsidR="0037117A" w:rsidRPr="00812305">
              <w:rPr>
                <w:rFonts w:ascii="Calibri" w:hAnsi="Calibri" w:cs="Arial"/>
                <w:lang w:val="pt-BR"/>
              </w:rPr>
              <w:t>i përgatitur</w:t>
            </w:r>
            <w:r>
              <w:rPr>
                <w:rFonts w:ascii="Calibri" w:hAnsi="Calibri" w:cs="Arial"/>
                <w:lang w:val="pt-BR"/>
              </w:rPr>
              <w:t>.</w:t>
            </w:r>
          </w:p>
        </w:tc>
        <w:tc>
          <w:tcPr>
            <w:tcW w:w="2690" w:type="dxa"/>
          </w:tcPr>
          <w:p w14:paraId="31ACCBBA" w14:textId="22F24DB4" w:rsidR="0037117A" w:rsidRPr="00B27F61" w:rsidRDefault="00C02205" w:rsidP="007870C0">
            <w:pPr>
              <w:rPr>
                <w:rFonts w:cstheme="minorHAnsi"/>
                <w:sz w:val="24"/>
                <w:szCs w:val="24"/>
                <w:lang w:val="it-IT"/>
              </w:rPr>
            </w:pPr>
            <w:r w:rsidRPr="00C02205">
              <w:rPr>
                <w:rFonts w:cstheme="minorHAnsi"/>
                <w:sz w:val="24"/>
                <w:szCs w:val="24"/>
                <w:lang w:val="it-IT"/>
              </w:rPr>
              <w:t xml:space="preserve">Sektori i Kujdesit Shoqëror, Strehimit Social, Mbrojtjes Sociale të Fëmijëve, Barazisë </w:t>
            </w:r>
            <w:r w:rsidRPr="00C02205">
              <w:rPr>
                <w:rFonts w:cstheme="minorHAnsi"/>
                <w:sz w:val="24"/>
                <w:szCs w:val="24"/>
                <w:lang w:val="it-IT"/>
              </w:rPr>
              <w:lastRenderedPageBreak/>
              <w:t>Gjinore dhe të Drejtave të Njeriut (SKSHBGJ).</w:t>
            </w:r>
          </w:p>
        </w:tc>
        <w:tc>
          <w:tcPr>
            <w:tcW w:w="2105" w:type="dxa"/>
          </w:tcPr>
          <w:p w14:paraId="4D10617B" w14:textId="449BBE98" w:rsidR="0037117A" w:rsidRPr="00812305" w:rsidRDefault="0037117A" w:rsidP="007870C0">
            <w:pPr>
              <w:rPr>
                <w:rFonts w:ascii="Calibri" w:hAnsi="Calibri" w:cs="Arial"/>
                <w:lang w:val="pt-BR"/>
              </w:rPr>
            </w:pPr>
            <w:r>
              <w:rPr>
                <w:rFonts w:ascii="Calibri" w:hAnsi="Calibri" w:cs="Arial"/>
                <w:lang w:val="pt-BR"/>
              </w:rPr>
              <w:lastRenderedPageBreak/>
              <w:t xml:space="preserve">Institucionet vendore, akademia, </w:t>
            </w:r>
            <w:r w:rsidRPr="00812305">
              <w:rPr>
                <w:rFonts w:ascii="Calibri" w:hAnsi="Calibri" w:cs="Arial"/>
                <w:lang w:val="pt-BR"/>
              </w:rPr>
              <w:t xml:space="preserve">OJF e specializuara, </w:t>
            </w:r>
            <w:r w:rsidRPr="00812305">
              <w:rPr>
                <w:rFonts w:ascii="Calibri" w:hAnsi="Calibri" w:cs="Arial"/>
                <w:lang w:val="pt-BR"/>
              </w:rPr>
              <w:lastRenderedPageBreak/>
              <w:t>org</w:t>
            </w:r>
            <w:r w:rsidR="00C02205">
              <w:rPr>
                <w:rFonts w:ascii="Calibri" w:hAnsi="Calibri" w:cs="Arial"/>
                <w:lang w:val="pt-BR"/>
              </w:rPr>
              <w:t>anizatat</w:t>
            </w:r>
            <w:r w:rsidRPr="00812305">
              <w:rPr>
                <w:rFonts w:ascii="Calibri" w:hAnsi="Calibri" w:cs="Arial"/>
                <w:lang w:val="pt-BR"/>
              </w:rPr>
              <w:t xml:space="preserve"> ndërkombëtare</w:t>
            </w:r>
            <w:r w:rsidR="00C02205">
              <w:rPr>
                <w:rFonts w:ascii="Calibri" w:hAnsi="Calibri" w:cs="Arial"/>
                <w:lang w:val="pt-BR"/>
              </w:rPr>
              <w:t>.</w:t>
            </w:r>
          </w:p>
        </w:tc>
        <w:tc>
          <w:tcPr>
            <w:tcW w:w="1401" w:type="dxa"/>
          </w:tcPr>
          <w:p w14:paraId="2A70AC9A" w14:textId="2379FA36" w:rsidR="0037117A" w:rsidRPr="00812305" w:rsidRDefault="0037117A" w:rsidP="007870C0">
            <w:pPr>
              <w:jc w:val="center"/>
              <w:rPr>
                <w:rFonts w:ascii="Calibri" w:hAnsi="Calibri" w:cs="Calibri"/>
                <w:i/>
                <w:lang w:val="en-US"/>
              </w:rPr>
            </w:pPr>
            <w:r>
              <w:rPr>
                <w:rFonts w:ascii="Calibri" w:hAnsi="Calibri" w:cs="Calibri"/>
                <w:i/>
                <w:lang w:val="en-US"/>
              </w:rPr>
              <w:lastRenderedPageBreak/>
              <w:t>6</w:t>
            </w:r>
            <w:r w:rsidRPr="00812305">
              <w:rPr>
                <w:rFonts w:ascii="Calibri" w:hAnsi="Calibri" w:cs="Calibri"/>
                <w:i/>
                <w:lang w:val="en-US"/>
              </w:rPr>
              <w:t>M-I-202</w:t>
            </w:r>
            <w:r>
              <w:rPr>
                <w:rFonts w:ascii="Calibri" w:hAnsi="Calibri" w:cs="Calibri"/>
                <w:i/>
                <w:lang w:val="en-US"/>
              </w:rPr>
              <w:t>3</w:t>
            </w:r>
          </w:p>
          <w:p w14:paraId="3F9A4A04" w14:textId="77777777" w:rsidR="0037117A" w:rsidRPr="00812305" w:rsidRDefault="0037117A" w:rsidP="007870C0">
            <w:pPr>
              <w:jc w:val="center"/>
              <w:rPr>
                <w:rFonts w:ascii="Calibri" w:hAnsi="Calibri" w:cs="Calibri"/>
                <w:i/>
                <w:lang w:val="en-US"/>
              </w:rPr>
            </w:pPr>
            <w:r w:rsidRPr="00812305">
              <w:rPr>
                <w:rFonts w:ascii="Calibri" w:hAnsi="Calibri" w:cs="Calibri"/>
                <w:i/>
                <w:lang w:val="en-US"/>
              </w:rPr>
              <w:t xml:space="preserve"> – </w:t>
            </w:r>
          </w:p>
          <w:p w14:paraId="6EE4BF9A" w14:textId="0EFEDE35" w:rsidR="0037117A" w:rsidRPr="00812305" w:rsidRDefault="0037117A" w:rsidP="007870C0">
            <w:pPr>
              <w:rPr>
                <w:rFonts w:ascii="Calibri" w:hAnsi="Calibri" w:cs="Arial"/>
                <w:lang w:val="pt-BR"/>
              </w:rPr>
            </w:pPr>
            <w:r w:rsidRPr="00812305">
              <w:rPr>
                <w:rFonts w:ascii="Calibri" w:hAnsi="Calibri" w:cs="Calibri"/>
                <w:i/>
                <w:lang w:val="en-US"/>
              </w:rPr>
              <w:t>6M-I-202</w:t>
            </w:r>
            <w:r>
              <w:rPr>
                <w:rFonts w:ascii="Calibri" w:hAnsi="Calibri" w:cs="Calibri"/>
                <w:i/>
                <w:lang w:val="en-US"/>
              </w:rPr>
              <w:t>3</w:t>
            </w:r>
          </w:p>
        </w:tc>
        <w:tc>
          <w:tcPr>
            <w:tcW w:w="1214" w:type="dxa"/>
            <w:gridSpan w:val="2"/>
          </w:tcPr>
          <w:p w14:paraId="58976C82" w14:textId="1E2AF1FD" w:rsidR="0037117A" w:rsidRPr="00812305" w:rsidRDefault="0037117A" w:rsidP="007870C0">
            <w:pPr>
              <w:rPr>
                <w:rFonts w:ascii="Calibri" w:hAnsi="Calibri" w:cs="Arial"/>
                <w:lang w:val="pt-BR"/>
              </w:rPr>
            </w:pPr>
          </w:p>
        </w:tc>
        <w:tc>
          <w:tcPr>
            <w:tcW w:w="1536" w:type="dxa"/>
          </w:tcPr>
          <w:p w14:paraId="442A90EA" w14:textId="562C160D" w:rsidR="0037117A" w:rsidRPr="00812305" w:rsidRDefault="0037117A" w:rsidP="007870C0">
            <w:pPr>
              <w:rPr>
                <w:rFonts w:ascii="Calibri" w:hAnsi="Calibri" w:cs="Arial"/>
                <w:lang w:val="pt-BR"/>
              </w:rPr>
            </w:pPr>
            <w:r w:rsidRPr="00812305">
              <w:rPr>
                <w:rFonts w:ascii="Calibri" w:hAnsi="Calibri" w:cs="Arial"/>
                <w:lang w:val="pt-BR"/>
              </w:rPr>
              <w:t>KBGJ në nivel bashkie dhe KBGJ</w:t>
            </w:r>
            <w:r>
              <w:rPr>
                <w:rFonts w:ascii="Calibri" w:hAnsi="Calibri" w:cs="Arial"/>
                <w:lang w:val="pt-BR"/>
              </w:rPr>
              <w:t>PS</w:t>
            </w:r>
            <w:r w:rsidRPr="00812305">
              <w:rPr>
                <w:rFonts w:ascii="Calibri" w:hAnsi="Calibri" w:cs="Arial"/>
                <w:lang w:val="pt-BR"/>
              </w:rPr>
              <w:t xml:space="preserve"> në nivel KB</w:t>
            </w:r>
            <w:r>
              <w:rPr>
                <w:rFonts w:ascii="Calibri" w:hAnsi="Calibri" w:cs="Arial"/>
                <w:lang w:val="pt-BR"/>
              </w:rPr>
              <w:t>.</w:t>
            </w:r>
          </w:p>
        </w:tc>
      </w:tr>
      <w:tr w:rsidR="00750520" w:rsidRPr="006A01D7" w14:paraId="598B3505" w14:textId="77777777" w:rsidTr="005A792B">
        <w:trPr>
          <w:gridAfter w:val="1"/>
          <w:wAfter w:w="6" w:type="dxa"/>
          <w:trHeight w:val="440"/>
        </w:trPr>
        <w:tc>
          <w:tcPr>
            <w:tcW w:w="4775" w:type="dxa"/>
            <w:gridSpan w:val="2"/>
          </w:tcPr>
          <w:p w14:paraId="7C7C2C70" w14:textId="5AE52E19" w:rsidR="0037117A" w:rsidRPr="006A6D9C" w:rsidRDefault="0037117A" w:rsidP="007870C0">
            <w:pPr>
              <w:jc w:val="both"/>
              <w:rPr>
                <w:rFonts w:ascii="Calibri" w:hAnsi="Calibri" w:cs="Arial"/>
                <w:lang w:val="pt-BR"/>
              </w:rPr>
            </w:pPr>
            <w:r w:rsidRPr="006A6D9C">
              <w:rPr>
                <w:rFonts w:ascii="Calibri" w:hAnsi="Calibri" w:cs="Arial"/>
                <w:lang w:val="pt-BR"/>
              </w:rPr>
              <w:t>II.2.</w:t>
            </w:r>
            <w:r w:rsidR="00AB29C3">
              <w:rPr>
                <w:rFonts w:ascii="Calibri" w:hAnsi="Calibri" w:cs="Arial"/>
                <w:lang w:val="pt-BR"/>
              </w:rPr>
              <w:t>6</w:t>
            </w:r>
            <w:r w:rsidRPr="007870C0">
              <w:rPr>
                <w:rFonts w:ascii="Calibri" w:hAnsi="Calibri" w:cs="Arial"/>
                <w:lang w:val="pt-BR"/>
              </w:rPr>
              <w:t>. Trajnimi i punonjëseve dhe punonjësve të gjendjes civile dhe NJA për të shpërndarë informacionin për këshillimin e çifteve përpara celebrimit.</w:t>
            </w:r>
          </w:p>
        </w:tc>
        <w:tc>
          <w:tcPr>
            <w:tcW w:w="1899" w:type="dxa"/>
          </w:tcPr>
          <w:p w14:paraId="42C1B887" w14:textId="4219333E" w:rsidR="0037117A" w:rsidRPr="00812305" w:rsidRDefault="00AB29C3" w:rsidP="007870C0">
            <w:pPr>
              <w:rPr>
                <w:rFonts w:ascii="Calibri" w:hAnsi="Calibri" w:cs="Arial"/>
                <w:lang w:val="pt-BR"/>
              </w:rPr>
            </w:pPr>
            <w:r>
              <w:rPr>
                <w:rFonts w:ascii="Calibri" w:hAnsi="Calibri" w:cs="Arial"/>
                <w:lang w:val="pt-BR"/>
              </w:rPr>
              <w:t>1</w:t>
            </w:r>
            <w:r w:rsidR="0037117A">
              <w:rPr>
                <w:rFonts w:ascii="Calibri" w:hAnsi="Calibri" w:cs="Arial"/>
                <w:lang w:val="pt-BR"/>
              </w:rPr>
              <w:t xml:space="preserve"> trajnim</w:t>
            </w:r>
            <w:r>
              <w:rPr>
                <w:rFonts w:ascii="Calibri" w:hAnsi="Calibri" w:cs="Arial"/>
                <w:lang w:val="pt-BR"/>
              </w:rPr>
              <w:t xml:space="preserve"> i</w:t>
            </w:r>
            <w:r w:rsidR="0037117A" w:rsidRPr="00812305">
              <w:rPr>
                <w:rFonts w:ascii="Calibri" w:hAnsi="Calibri" w:cs="Arial"/>
                <w:lang w:val="pt-BR"/>
              </w:rPr>
              <w:t xml:space="preserve"> realizuar</w:t>
            </w:r>
            <w:r>
              <w:rPr>
                <w:rFonts w:ascii="Calibri" w:hAnsi="Calibri" w:cs="Arial"/>
                <w:lang w:val="pt-BR"/>
              </w:rPr>
              <w:t>.</w:t>
            </w:r>
          </w:p>
        </w:tc>
        <w:tc>
          <w:tcPr>
            <w:tcW w:w="2690" w:type="dxa"/>
          </w:tcPr>
          <w:p w14:paraId="1CD0E5FE" w14:textId="739F3E91" w:rsidR="0037117A" w:rsidRPr="00B27F61" w:rsidRDefault="00AB29C3" w:rsidP="007870C0">
            <w:pPr>
              <w:rPr>
                <w:rFonts w:ascii="Calibri" w:hAnsi="Calibri" w:cs="Arial"/>
                <w:lang w:val="it-IT"/>
              </w:rPr>
            </w:pPr>
            <w:r w:rsidRPr="00AB29C3">
              <w:rPr>
                <w:rFonts w:cstheme="minorHAnsi"/>
                <w:sz w:val="24"/>
                <w:szCs w:val="24"/>
                <w:lang w:val="it-IT"/>
              </w:rPr>
              <w:t>Sektori i Kujdesit Shoqëror, Strehimit Social, Mbrojtjes Sociale të Fëmijëve, Barazisë Gjinore dhe të Drejtave të Njeriut (SKSHBGJ).</w:t>
            </w:r>
          </w:p>
        </w:tc>
        <w:tc>
          <w:tcPr>
            <w:tcW w:w="2105" w:type="dxa"/>
          </w:tcPr>
          <w:p w14:paraId="1513F7AD" w14:textId="556E1DEE" w:rsidR="0037117A" w:rsidRPr="00812305" w:rsidRDefault="0037117A" w:rsidP="007870C0">
            <w:pPr>
              <w:rPr>
                <w:rFonts w:ascii="Calibri" w:hAnsi="Calibri" w:cs="Arial"/>
                <w:lang w:val="pt-BR"/>
              </w:rPr>
            </w:pPr>
            <w:r>
              <w:rPr>
                <w:rFonts w:ascii="Calibri" w:hAnsi="Calibri" w:cs="Arial"/>
                <w:lang w:val="pt-BR"/>
              </w:rPr>
              <w:t xml:space="preserve">Institucionet vendore, akademia, </w:t>
            </w:r>
            <w:r w:rsidRPr="00812305">
              <w:rPr>
                <w:rFonts w:ascii="Calibri" w:hAnsi="Calibri" w:cs="Arial"/>
                <w:lang w:val="pt-BR"/>
              </w:rPr>
              <w:t xml:space="preserve">OJF e specializuara, org. </w:t>
            </w:r>
            <w:r w:rsidR="00AB29C3" w:rsidRPr="00812305">
              <w:rPr>
                <w:rFonts w:ascii="Calibri" w:hAnsi="Calibri" w:cs="Arial"/>
                <w:lang w:val="pt-BR"/>
              </w:rPr>
              <w:t>N</w:t>
            </w:r>
            <w:r w:rsidRPr="00812305">
              <w:rPr>
                <w:rFonts w:ascii="Calibri" w:hAnsi="Calibri" w:cs="Arial"/>
                <w:lang w:val="pt-BR"/>
              </w:rPr>
              <w:t>dërkombëtare</w:t>
            </w:r>
            <w:r w:rsidR="00AB29C3">
              <w:rPr>
                <w:rFonts w:ascii="Calibri" w:hAnsi="Calibri" w:cs="Arial"/>
                <w:lang w:val="pt-BR"/>
              </w:rPr>
              <w:t>.</w:t>
            </w:r>
          </w:p>
        </w:tc>
        <w:tc>
          <w:tcPr>
            <w:tcW w:w="1401" w:type="dxa"/>
          </w:tcPr>
          <w:p w14:paraId="7466B271" w14:textId="44187E38" w:rsidR="0037117A" w:rsidRPr="00812305" w:rsidRDefault="0037117A" w:rsidP="007870C0">
            <w:pPr>
              <w:jc w:val="center"/>
              <w:rPr>
                <w:rFonts w:ascii="Calibri" w:hAnsi="Calibri" w:cs="Calibri"/>
                <w:i/>
                <w:lang w:val="en-US"/>
              </w:rPr>
            </w:pPr>
            <w:r>
              <w:rPr>
                <w:rFonts w:ascii="Calibri" w:hAnsi="Calibri" w:cs="Calibri"/>
                <w:i/>
                <w:lang w:val="en-US"/>
              </w:rPr>
              <w:t>6</w:t>
            </w:r>
            <w:r w:rsidRPr="00812305">
              <w:rPr>
                <w:rFonts w:ascii="Calibri" w:hAnsi="Calibri" w:cs="Calibri"/>
                <w:i/>
                <w:lang w:val="en-US"/>
              </w:rPr>
              <w:t>M-I</w:t>
            </w:r>
            <w:r>
              <w:rPr>
                <w:rFonts w:ascii="Calibri" w:hAnsi="Calibri" w:cs="Calibri"/>
                <w:i/>
                <w:lang w:val="en-US"/>
              </w:rPr>
              <w:t>I</w:t>
            </w:r>
            <w:r w:rsidRPr="00812305">
              <w:rPr>
                <w:rFonts w:ascii="Calibri" w:hAnsi="Calibri" w:cs="Calibri"/>
                <w:i/>
                <w:lang w:val="en-US"/>
              </w:rPr>
              <w:t>-202</w:t>
            </w:r>
            <w:r>
              <w:rPr>
                <w:rFonts w:ascii="Calibri" w:hAnsi="Calibri" w:cs="Calibri"/>
                <w:i/>
                <w:lang w:val="en-US"/>
              </w:rPr>
              <w:t>3</w:t>
            </w:r>
          </w:p>
          <w:p w14:paraId="22D88F71" w14:textId="77777777" w:rsidR="0037117A" w:rsidRPr="00812305" w:rsidRDefault="0037117A" w:rsidP="007870C0">
            <w:pPr>
              <w:jc w:val="center"/>
              <w:rPr>
                <w:rFonts w:ascii="Calibri" w:hAnsi="Calibri" w:cs="Calibri"/>
                <w:i/>
                <w:lang w:val="en-US"/>
              </w:rPr>
            </w:pPr>
            <w:r w:rsidRPr="00812305">
              <w:rPr>
                <w:rFonts w:ascii="Calibri" w:hAnsi="Calibri" w:cs="Calibri"/>
                <w:i/>
                <w:lang w:val="en-US"/>
              </w:rPr>
              <w:t xml:space="preserve"> – </w:t>
            </w:r>
          </w:p>
          <w:p w14:paraId="11A73B43" w14:textId="7AAEFD83" w:rsidR="0037117A" w:rsidRPr="00812305" w:rsidRDefault="0037117A" w:rsidP="007870C0">
            <w:pPr>
              <w:rPr>
                <w:rFonts w:ascii="Calibri" w:hAnsi="Calibri" w:cs="Arial"/>
                <w:lang w:val="pt-BR"/>
              </w:rPr>
            </w:pPr>
            <w:r w:rsidRPr="00812305">
              <w:rPr>
                <w:rFonts w:ascii="Calibri" w:hAnsi="Calibri" w:cs="Calibri"/>
                <w:i/>
                <w:lang w:val="en-US"/>
              </w:rPr>
              <w:t>6M-I</w:t>
            </w:r>
            <w:r>
              <w:rPr>
                <w:rFonts w:ascii="Calibri" w:hAnsi="Calibri" w:cs="Calibri"/>
                <w:i/>
                <w:lang w:val="en-US"/>
              </w:rPr>
              <w:t>I</w:t>
            </w:r>
            <w:r w:rsidRPr="00812305">
              <w:rPr>
                <w:rFonts w:ascii="Calibri" w:hAnsi="Calibri" w:cs="Calibri"/>
                <w:i/>
                <w:lang w:val="en-US"/>
              </w:rPr>
              <w:t>-202</w:t>
            </w:r>
            <w:r>
              <w:rPr>
                <w:rFonts w:ascii="Calibri" w:hAnsi="Calibri" w:cs="Calibri"/>
                <w:i/>
                <w:lang w:val="en-US"/>
              </w:rPr>
              <w:t>3</w:t>
            </w:r>
          </w:p>
        </w:tc>
        <w:tc>
          <w:tcPr>
            <w:tcW w:w="1214" w:type="dxa"/>
            <w:gridSpan w:val="2"/>
          </w:tcPr>
          <w:p w14:paraId="57992ED6" w14:textId="3A2B4C50" w:rsidR="0037117A" w:rsidRPr="00812305" w:rsidRDefault="0037117A" w:rsidP="007870C0">
            <w:pPr>
              <w:rPr>
                <w:rFonts w:ascii="Calibri" w:hAnsi="Calibri" w:cs="Arial"/>
                <w:lang w:val="pt-BR"/>
              </w:rPr>
            </w:pPr>
          </w:p>
        </w:tc>
        <w:tc>
          <w:tcPr>
            <w:tcW w:w="1536" w:type="dxa"/>
          </w:tcPr>
          <w:p w14:paraId="2AA6BC1C" w14:textId="04FBD6B0" w:rsidR="0037117A" w:rsidRPr="00812305" w:rsidRDefault="0037117A" w:rsidP="007870C0">
            <w:pPr>
              <w:rPr>
                <w:rFonts w:ascii="Calibri" w:hAnsi="Calibri" w:cs="Arial"/>
                <w:lang w:val="pt-BR"/>
              </w:rPr>
            </w:pPr>
            <w:r w:rsidRPr="00812305">
              <w:rPr>
                <w:rFonts w:ascii="Calibri" w:hAnsi="Calibri" w:cs="Arial"/>
                <w:lang w:val="pt-BR"/>
              </w:rPr>
              <w:t>KBGJ në nivel bashkie dhe KBGJ</w:t>
            </w:r>
            <w:r>
              <w:rPr>
                <w:rFonts w:ascii="Calibri" w:hAnsi="Calibri" w:cs="Arial"/>
                <w:lang w:val="pt-BR"/>
              </w:rPr>
              <w:t>PS</w:t>
            </w:r>
            <w:r w:rsidRPr="00812305">
              <w:rPr>
                <w:rFonts w:ascii="Calibri" w:hAnsi="Calibri" w:cs="Arial"/>
                <w:lang w:val="pt-BR"/>
              </w:rPr>
              <w:t xml:space="preserve"> në nivel KB</w:t>
            </w:r>
            <w:r>
              <w:rPr>
                <w:rFonts w:ascii="Calibri" w:hAnsi="Calibri" w:cs="Arial"/>
                <w:lang w:val="pt-BR"/>
              </w:rPr>
              <w:t>.</w:t>
            </w:r>
          </w:p>
        </w:tc>
      </w:tr>
      <w:tr w:rsidR="00750520" w:rsidRPr="006A01D7" w14:paraId="4612B691" w14:textId="77777777" w:rsidTr="005A792B">
        <w:trPr>
          <w:gridAfter w:val="1"/>
          <w:wAfter w:w="6" w:type="dxa"/>
        </w:trPr>
        <w:tc>
          <w:tcPr>
            <w:tcW w:w="4775" w:type="dxa"/>
            <w:gridSpan w:val="2"/>
          </w:tcPr>
          <w:p w14:paraId="4C7DD928" w14:textId="3F302C20" w:rsidR="0037117A" w:rsidRPr="00812305" w:rsidRDefault="0037117A" w:rsidP="007870C0">
            <w:pPr>
              <w:rPr>
                <w:rFonts w:ascii="Calibri" w:hAnsi="Calibri" w:cs="Arial"/>
                <w:lang w:val="pt-BR"/>
              </w:rPr>
            </w:pPr>
            <w:r w:rsidRPr="00812305">
              <w:rPr>
                <w:rFonts w:ascii="Calibri" w:hAnsi="Calibri" w:cs="Arial"/>
                <w:lang w:val="pt-BR"/>
              </w:rPr>
              <w:t>II.2.</w:t>
            </w:r>
            <w:r w:rsidR="00AB29C3">
              <w:rPr>
                <w:rFonts w:ascii="Calibri" w:hAnsi="Calibri" w:cs="Arial"/>
                <w:lang w:val="pt-BR"/>
              </w:rPr>
              <w:t>7</w:t>
            </w:r>
            <w:r w:rsidRPr="00812305">
              <w:rPr>
                <w:rFonts w:ascii="Calibri" w:hAnsi="Calibri" w:cs="Arial"/>
                <w:lang w:val="pt-BR"/>
              </w:rPr>
              <w:t xml:space="preserve">. Pilotimi i iniciatës për këshillim paramartesor pranë zyrës së gjendjes civile. </w:t>
            </w:r>
          </w:p>
        </w:tc>
        <w:tc>
          <w:tcPr>
            <w:tcW w:w="1899" w:type="dxa"/>
          </w:tcPr>
          <w:p w14:paraId="1300B34B" w14:textId="20036496" w:rsidR="0037117A" w:rsidRPr="00812305" w:rsidRDefault="00AB29C3" w:rsidP="007870C0">
            <w:pPr>
              <w:rPr>
                <w:rFonts w:ascii="Calibri" w:hAnsi="Calibri" w:cs="Arial"/>
              </w:rPr>
            </w:pPr>
            <w:r>
              <w:rPr>
                <w:rFonts w:ascii="Calibri" w:hAnsi="Calibri" w:cs="Arial"/>
              </w:rPr>
              <w:t xml:space="preserve">4 </w:t>
            </w:r>
            <w:proofErr w:type="spellStart"/>
            <w:r>
              <w:rPr>
                <w:rFonts w:ascii="Calibri" w:hAnsi="Calibri" w:cs="Calibri"/>
              </w:rPr>
              <w:t>ç</w:t>
            </w:r>
            <w:r w:rsidR="0037117A" w:rsidRPr="00812305">
              <w:rPr>
                <w:rFonts w:ascii="Calibri" w:hAnsi="Calibri" w:cs="Arial"/>
              </w:rPr>
              <w:t>ifte</w:t>
            </w:r>
            <w:proofErr w:type="spellEnd"/>
            <w:r w:rsidR="0037117A" w:rsidRPr="00812305">
              <w:rPr>
                <w:rFonts w:ascii="Calibri" w:hAnsi="Calibri" w:cs="Arial"/>
              </w:rPr>
              <w:t xml:space="preserve"> </w:t>
            </w:r>
            <w:proofErr w:type="spellStart"/>
            <w:r w:rsidR="0037117A" w:rsidRPr="00812305">
              <w:rPr>
                <w:rFonts w:ascii="Calibri" w:hAnsi="Calibri" w:cs="Arial"/>
              </w:rPr>
              <w:t>të</w:t>
            </w:r>
            <w:proofErr w:type="spellEnd"/>
            <w:r w:rsidR="0037117A" w:rsidRPr="00812305">
              <w:rPr>
                <w:rFonts w:ascii="Calibri" w:hAnsi="Calibri" w:cs="Arial"/>
              </w:rPr>
              <w:t xml:space="preserve"> </w:t>
            </w:r>
            <w:proofErr w:type="spellStart"/>
            <w:r w:rsidR="0037117A" w:rsidRPr="00812305">
              <w:rPr>
                <w:rFonts w:ascii="Calibri" w:hAnsi="Calibri" w:cs="Arial"/>
              </w:rPr>
              <w:t>këshilluara</w:t>
            </w:r>
            <w:proofErr w:type="spellEnd"/>
            <w:r>
              <w:rPr>
                <w:rFonts w:ascii="Calibri" w:hAnsi="Calibri" w:cs="Arial"/>
              </w:rPr>
              <w:t>.</w:t>
            </w:r>
          </w:p>
        </w:tc>
        <w:tc>
          <w:tcPr>
            <w:tcW w:w="2690" w:type="dxa"/>
          </w:tcPr>
          <w:p w14:paraId="1CEAFCF8" w14:textId="19CFB591" w:rsidR="0037117A" w:rsidRPr="00812305" w:rsidRDefault="0037117A" w:rsidP="007870C0">
            <w:pPr>
              <w:rPr>
                <w:rFonts w:ascii="Calibri" w:hAnsi="Calibri" w:cs="Arial"/>
                <w:lang w:val="pt-BR"/>
              </w:rPr>
            </w:pPr>
            <w:r>
              <w:rPr>
                <w:rFonts w:ascii="Calibri" w:hAnsi="Calibri" w:cs="Arial"/>
                <w:lang w:val="pt-BR"/>
              </w:rPr>
              <w:t>Gjendja Civile (GJC)</w:t>
            </w:r>
          </w:p>
        </w:tc>
        <w:tc>
          <w:tcPr>
            <w:tcW w:w="2105" w:type="dxa"/>
          </w:tcPr>
          <w:p w14:paraId="7DF77CD3" w14:textId="3D368AF6" w:rsidR="0037117A" w:rsidRPr="00812305" w:rsidRDefault="0037117A" w:rsidP="007870C0">
            <w:pPr>
              <w:rPr>
                <w:rFonts w:ascii="Calibri" w:hAnsi="Calibri" w:cs="Arial"/>
                <w:lang w:val="pt-BR"/>
              </w:rPr>
            </w:pPr>
            <w:r>
              <w:rPr>
                <w:rFonts w:ascii="Calibri" w:hAnsi="Calibri" w:cs="Arial"/>
                <w:lang w:val="pt-BR"/>
              </w:rPr>
              <w:t xml:space="preserve">Institucionet vendore, </w:t>
            </w:r>
            <w:r w:rsidRPr="00812305">
              <w:rPr>
                <w:rFonts w:ascii="Calibri" w:hAnsi="Calibri" w:cs="Arial"/>
                <w:lang w:val="pt-BR"/>
              </w:rPr>
              <w:t>OJF e specializuara, org</w:t>
            </w:r>
            <w:r w:rsidR="00AB29C3">
              <w:rPr>
                <w:rFonts w:ascii="Calibri" w:hAnsi="Calibri" w:cs="Arial"/>
                <w:lang w:val="pt-BR"/>
              </w:rPr>
              <w:t xml:space="preserve">anizatat </w:t>
            </w:r>
            <w:r w:rsidRPr="00812305">
              <w:rPr>
                <w:rFonts w:ascii="Calibri" w:hAnsi="Calibri" w:cs="Arial"/>
                <w:lang w:val="pt-BR"/>
              </w:rPr>
              <w:t>ndërkombëtare</w:t>
            </w:r>
            <w:r w:rsidR="00AB29C3">
              <w:rPr>
                <w:rFonts w:ascii="Calibri" w:hAnsi="Calibri" w:cs="Arial"/>
                <w:lang w:val="pt-BR"/>
              </w:rPr>
              <w:t>.</w:t>
            </w:r>
          </w:p>
        </w:tc>
        <w:tc>
          <w:tcPr>
            <w:tcW w:w="1401" w:type="dxa"/>
          </w:tcPr>
          <w:p w14:paraId="1A7C967A" w14:textId="77777777" w:rsidR="0037117A" w:rsidRPr="00812305" w:rsidRDefault="0037117A" w:rsidP="007870C0">
            <w:pPr>
              <w:jc w:val="center"/>
              <w:rPr>
                <w:rFonts w:ascii="Calibri" w:hAnsi="Calibri" w:cs="Calibri"/>
                <w:i/>
                <w:lang w:val="en-US"/>
              </w:rPr>
            </w:pPr>
            <w:r w:rsidRPr="00812305">
              <w:rPr>
                <w:rFonts w:ascii="Calibri" w:hAnsi="Calibri" w:cs="Calibri"/>
                <w:i/>
                <w:lang w:val="en-US"/>
              </w:rPr>
              <w:t>6M-I-2024</w:t>
            </w:r>
          </w:p>
          <w:p w14:paraId="38A5887C" w14:textId="77777777" w:rsidR="0037117A" w:rsidRPr="00812305" w:rsidRDefault="0037117A" w:rsidP="007870C0">
            <w:pPr>
              <w:jc w:val="center"/>
              <w:rPr>
                <w:rFonts w:ascii="Calibri" w:hAnsi="Calibri" w:cs="Calibri"/>
                <w:i/>
                <w:lang w:val="en-US"/>
              </w:rPr>
            </w:pPr>
            <w:r w:rsidRPr="00812305">
              <w:rPr>
                <w:rFonts w:ascii="Calibri" w:hAnsi="Calibri" w:cs="Calibri"/>
                <w:i/>
                <w:lang w:val="en-US"/>
              </w:rPr>
              <w:t xml:space="preserve"> – </w:t>
            </w:r>
          </w:p>
          <w:p w14:paraId="4171BF6F" w14:textId="77777777" w:rsidR="0037117A" w:rsidRPr="00812305" w:rsidRDefault="0037117A" w:rsidP="007870C0">
            <w:pPr>
              <w:jc w:val="center"/>
              <w:rPr>
                <w:rFonts w:ascii="Calibri" w:hAnsi="Calibri" w:cs="Calibri"/>
                <w:i/>
                <w:lang w:val="pt-BR"/>
              </w:rPr>
            </w:pPr>
            <w:r w:rsidRPr="00812305">
              <w:rPr>
                <w:rFonts w:ascii="Calibri" w:hAnsi="Calibri" w:cs="Calibri"/>
                <w:i/>
                <w:lang w:val="en-US"/>
              </w:rPr>
              <w:t>6M-II-2024</w:t>
            </w:r>
          </w:p>
        </w:tc>
        <w:tc>
          <w:tcPr>
            <w:tcW w:w="1214" w:type="dxa"/>
            <w:gridSpan w:val="2"/>
          </w:tcPr>
          <w:p w14:paraId="43C9DC9E" w14:textId="1F4E6DEF" w:rsidR="0037117A" w:rsidRPr="00812305" w:rsidRDefault="0037117A" w:rsidP="007870C0">
            <w:pPr>
              <w:rPr>
                <w:rFonts w:ascii="Calibri" w:hAnsi="Calibri" w:cs="Arial"/>
                <w:lang w:val="pt-BR"/>
              </w:rPr>
            </w:pPr>
          </w:p>
        </w:tc>
        <w:tc>
          <w:tcPr>
            <w:tcW w:w="1536" w:type="dxa"/>
          </w:tcPr>
          <w:p w14:paraId="32216454" w14:textId="7ECD9257" w:rsidR="0037117A" w:rsidRPr="00812305" w:rsidRDefault="0037117A" w:rsidP="007870C0">
            <w:pPr>
              <w:rPr>
                <w:rFonts w:ascii="Calibri" w:hAnsi="Calibri" w:cs="Arial"/>
                <w:lang w:val="pt-BR"/>
              </w:rPr>
            </w:pPr>
            <w:r w:rsidRPr="00812305">
              <w:rPr>
                <w:rFonts w:ascii="Calibri" w:hAnsi="Calibri" w:cs="Arial"/>
                <w:lang w:val="pt-BR"/>
              </w:rPr>
              <w:t>KBGJ në nivel bashkie dhe KBGJ</w:t>
            </w:r>
            <w:r>
              <w:rPr>
                <w:rFonts w:ascii="Calibri" w:hAnsi="Calibri" w:cs="Arial"/>
                <w:lang w:val="pt-BR"/>
              </w:rPr>
              <w:t>PS</w:t>
            </w:r>
            <w:r w:rsidRPr="00812305">
              <w:rPr>
                <w:rFonts w:ascii="Calibri" w:hAnsi="Calibri" w:cs="Arial"/>
                <w:lang w:val="pt-BR"/>
              </w:rPr>
              <w:t xml:space="preserve"> në nivel KB</w:t>
            </w:r>
            <w:r>
              <w:rPr>
                <w:rFonts w:ascii="Calibri" w:hAnsi="Calibri" w:cs="Arial"/>
                <w:lang w:val="pt-BR"/>
              </w:rPr>
              <w:t>.</w:t>
            </w:r>
          </w:p>
        </w:tc>
      </w:tr>
      <w:tr w:rsidR="002A2A18" w:rsidRPr="006A01D7" w14:paraId="0D9C6CCA" w14:textId="77777777" w:rsidTr="005A792B">
        <w:trPr>
          <w:gridAfter w:val="1"/>
          <w:wAfter w:w="6" w:type="dxa"/>
        </w:trPr>
        <w:tc>
          <w:tcPr>
            <w:tcW w:w="4775" w:type="dxa"/>
            <w:gridSpan w:val="2"/>
          </w:tcPr>
          <w:p w14:paraId="2B231041" w14:textId="64746723" w:rsidR="00156C12" w:rsidRPr="00812305" w:rsidRDefault="00156C12" w:rsidP="007870C0">
            <w:pPr>
              <w:rPr>
                <w:rFonts w:ascii="Calibri" w:hAnsi="Calibri" w:cs="Arial"/>
                <w:lang w:val="pt-BR"/>
              </w:rPr>
            </w:pPr>
            <w:r>
              <w:rPr>
                <w:rFonts w:ascii="Calibri" w:hAnsi="Calibri" w:cs="Arial"/>
                <w:lang w:val="pt-BR"/>
              </w:rPr>
              <w:t>II.2.8. Pilotimi i iniciativës së “Klubeve të djemve” në shkollat e Gjirokastrës dhe NJA</w:t>
            </w:r>
          </w:p>
        </w:tc>
        <w:tc>
          <w:tcPr>
            <w:tcW w:w="1899" w:type="dxa"/>
          </w:tcPr>
          <w:p w14:paraId="7B335039" w14:textId="72F1E44A" w:rsidR="00156C12" w:rsidRPr="00812305" w:rsidDel="00AB29C3" w:rsidRDefault="00156C12" w:rsidP="007870C0">
            <w:pPr>
              <w:rPr>
                <w:rFonts w:ascii="Calibri" w:hAnsi="Calibri" w:cs="Arial"/>
              </w:rPr>
            </w:pPr>
            <w:r>
              <w:rPr>
                <w:rFonts w:ascii="Calibri" w:hAnsi="Calibri" w:cs="Arial"/>
              </w:rPr>
              <w:t xml:space="preserve">1 </w:t>
            </w:r>
            <w:proofErr w:type="spellStart"/>
            <w:r>
              <w:rPr>
                <w:rFonts w:ascii="Calibri" w:hAnsi="Calibri" w:cs="Arial"/>
              </w:rPr>
              <w:t>klub</w:t>
            </w:r>
            <w:proofErr w:type="spellEnd"/>
            <w:r>
              <w:rPr>
                <w:rFonts w:ascii="Calibri" w:hAnsi="Calibri" w:cs="Arial"/>
              </w:rPr>
              <w:t xml:space="preserve"> I </w:t>
            </w:r>
            <w:proofErr w:type="spellStart"/>
            <w:r>
              <w:rPr>
                <w:rFonts w:ascii="Calibri" w:hAnsi="Calibri" w:cs="Arial"/>
              </w:rPr>
              <w:t>pilotuar</w:t>
            </w:r>
            <w:proofErr w:type="spellEnd"/>
            <w:r>
              <w:rPr>
                <w:rFonts w:ascii="Calibri" w:hAnsi="Calibri" w:cs="Arial"/>
              </w:rPr>
              <w:t xml:space="preserve"> </w:t>
            </w:r>
          </w:p>
        </w:tc>
        <w:tc>
          <w:tcPr>
            <w:tcW w:w="2690" w:type="dxa"/>
          </w:tcPr>
          <w:p w14:paraId="7A9986E6" w14:textId="761E81A1" w:rsidR="00156C12" w:rsidRDefault="00156C12" w:rsidP="007870C0">
            <w:pPr>
              <w:rPr>
                <w:rFonts w:ascii="Calibri" w:hAnsi="Calibri" w:cs="Arial"/>
                <w:lang w:val="pt-BR"/>
              </w:rPr>
            </w:pPr>
            <w:r w:rsidRPr="00AB29C3">
              <w:rPr>
                <w:rFonts w:cstheme="minorHAnsi"/>
                <w:sz w:val="24"/>
                <w:szCs w:val="24"/>
                <w:lang w:val="it-IT"/>
              </w:rPr>
              <w:t>Sektori i Kujdesit Shoqëror, Strehimit Social, Mbrojtjes Sociale të Fëmijëve, Barazisë Gjinore dhe të Drejtave të Njeriut (SKSHBGJ).</w:t>
            </w:r>
          </w:p>
        </w:tc>
        <w:tc>
          <w:tcPr>
            <w:tcW w:w="2105" w:type="dxa"/>
          </w:tcPr>
          <w:p w14:paraId="6ED930D8" w14:textId="5D307EF8" w:rsidR="00156C12" w:rsidRDefault="00156C12" w:rsidP="007870C0">
            <w:pPr>
              <w:rPr>
                <w:rFonts w:ascii="Calibri" w:hAnsi="Calibri" w:cs="Arial"/>
                <w:lang w:val="pt-BR"/>
              </w:rPr>
            </w:pPr>
            <w:r>
              <w:rPr>
                <w:rFonts w:ascii="Calibri" w:hAnsi="Calibri" w:cs="Arial"/>
                <w:lang w:val="pt-BR"/>
              </w:rPr>
              <w:t xml:space="preserve">Institucionet vendore, akademia, </w:t>
            </w:r>
            <w:r w:rsidRPr="00812305">
              <w:rPr>
                <w:rFonts w:ascii="Calibri" w:hAnsi="Calibri" w:cs="Arial"/>
                <w:lang w:val="pt-BR"/>
              </w:rPr>
              <w:t>OJF e specializuara</w:t>
            </w:r>
            <w:r>
              <w:rPr>
                <w:rStyle w:val="FootnoteReference"/>
                <w:rFonts w:ascii="Calibri" w:hAnsi="Calibri" w:cs="Arial"/>
                <w:lang w:val="pt-BR"/>
              </w:rPr>
              <w:footnoteReference w:id="21"/>
            </w:r>
            <w:r w:rsidRPr="00812305">
              <w:rPr>
                <w:rFonts w:ascii="Calibri" w:hAnsi="Calibri" w:cs="Arial"/>
                <w:lang w:val="pt-BR"/>
              </w:rPr>
              <w:t>, org. Ndërkombëtare</w:t>
            </w:r>
            <w:r>
              <w:rPr>
                <w:rFonts w:ascii="Calibri" w:hAnsi="Calibri" w:cs="Arial"/>
                <w:lang w:val="pt-BR"/>
              </w:rPr>
              <w:t>.</w:t>
            </w:r>
          </w:p>
        </w:tc>
        <w:tc>
          <w:tcPr>
            <w:tcW w:w="1401" w:type="dxa"/>
          </w:tcPr>
          <w:p w14:paraId="6B7152D1" w14:textId="1E0FABBF" w:rsidR="00156C12" w:rsidRPr="00812305" w:rsidRDefault="00156C12" w:rsidP="007870C0">
            <w:pPr>
              <w:jc w:val="center"/>
              <w:rPr>
                <w:rFonts w:ascii="Calibri" w:hAnsi="Calibri" w:cs="Calibri"/>
                <w:i/>
                <w:lang w:val="en-US"/>
              </w:rPr>
            </w:pPr>
            <w:r w:rsidRPr="00812305">
              <w:rPr>
                <w:rFonts w:ascii="Calibri" w:hAnsi="Calibri" w:cs="Calibri"/>
                <w:i/>
                <w:lang w:val="en-US"/>
              </w:rPr>
              <w:t>6M-I</w:t>
            </w:r>
            <w:r>
              <w:rPr>
                <w:rFonts w:ascii="Calibri" w:hAnsi="Calibri" w:cs="Calibri"/>
                <w:i/>
                <w:lang w:val="en-US"/>
              </w:rPr>
              <w:t>I</w:t>
            </w:r>
            <w:r w:rsidRPr="00812305">
              <w:rPr>
                <w:rFonts w:ascii="Calibri" w:hAnsi="Calibri" w:cs="Calibri"/>
                <w:i/>
                <w:lang w:val="en-US"/>
              </w:rPr>
              <w:t>-202</w:t>
            </w:r>
            <w:r>
              <w:rPr>
                <w:rFonts w:ascii="Calibri" w:hAnsi="Calibri" w:cs="Calibri"/>
                <w:i/>
                <w:lang w:val="en-US"/>
              </w:rPr>
              <w:t>3</w:t>
            </w:r>
          </w:p>
          <w:p w14:paraId="75830622" w14:textId="77777777" w:rsidR="00156C12" w:rsidRPr="00812305" w:rsidRDefault="00156C12" w:rsidP="007870C0">
            <w:pPr>
              <w:jc w:val="center"/>
              <w:rPr>
                <w:rFonts w:ascii="Calibri" w:hAnsi="Calibri" w:cs="Calibri"/>
                <w:i/>
                <w:lang w:val="en-US"/>
              </w:rPr>
            </w:pPr>
            <w:r w:rsidRPr="00812305">
              <w:rPr>
                <w:rFonts w:ascii="Calibri" w:hAnsi="Calibri" w:cs="Calibri"/>
                <w:i/>
                <w:lang w:val="en-US"/>
              </w:rPr>
              <w:t xml:space="preserve"> – </w:t>
            </w:r>
          </w:p>
          <w:p w14:paraId="1D33C216" w14:textId="3E8F45A8" w:rsidR="00156C12" w:rsidRPr="00812305" w:rsidRDefault="00156C12" w:rsidP="007870C0">
            <w:pPr>
              <w:jc w:val="center"/>
              <w:rPr>
                <w:rFonts w:ascii="Calibri" w:hAnsi="Calibri" w:cs="Calibri"/>
                <w:i/>
                <w:lang w:val="en-US"/>
              </w:rPr>
            </w:pPr>
            <w:r w:rsidRPr="00812305">
              <w:rPr>
                <w:rFonts w:ascii="Calibri" w:hAnsi="Calibri" w:cs="Calibri"/>
                <w:i/>
                <w:lang w:val="en-US"/>
              </w:rPr>
              <w:t>6M-II-2024</w:t>
            </w:r>
          </w:p>
        </w:tc>
        <w:tc>
          <w:tcPr>
            <w:tcW w:w="1214" w:type="dxa"/>
            <w:gridSpan w:val="2"/>
          </w:tcPr>
          <w:p w14:paraId="65A983F5" w14:textId="54749FC8" w:rsidR="00156C12" w:rsidRPr="00531980" w:rsidRDefault="00156C12" w:rsidP="007870C0">
            <w:pPr>
              <w:rPr>
                <w:rFonts w:ascii="Calibri" w:hAnsi="Calibri" w:cs="Arial"/>
                <w:lang w:val="pt-BR"/>
              </w:rPr>
            </w:pPr>
          </w:p>
        </w:tc>
        <w:tc>
          <w:tcPr>
            <w:tcW w:w="1536" w:type="dxa"/>
          </w:tcPr>
          <w:p w14:paraId="33383029" w14:textId="0F0D6AC1" w:rsidR="00156C12" w:rsidRPr="00812305" w:rsidRDefault="00156C12" w:rsidP="007870C0">
            <w:pPr>
              <w:rPr>
                <w:rFonts w:ascii="Calibri" w:hAnsi="Calibri" w:cs="Arial"/>
                <w:lang w:val="pt-BR"/>
              </w:rPr>
            </w:pPr>
            <w:r w:rsidRPr="00812305">
              <w:rPr>
                <w:rFonts w:ascii="Calibri" w:hAnsi="Calibri" w:cs="Arial"/>
                <w:lang w:val="pt-BR"/>
              </w:rPr>
              <w:t>KBGJ në nivel bashkie dhe KBGJ</w:t>
            </w:r>
            <w:r>
              <w:rPr>
                <w:rFonts w:ascii="Calibri" w:hAnsi="Calibri" w:cs="Arial"/>
                <w:lang w:val="pt-BR"/>
              </w:rPr>
              <w:t>PS</w:t>
            </w:r>
            <w:r w:rsidRPr="00812305">
              <w:rPr>
                <w:rFonts w:ascii="Calibri" w:hAnsi="Calibri" w:cs="Arial"/>
                <w:lang w:val="pt-BR"/>
              </w:rPr>
              <w:t xml:space="preserve"> në nivel KB</w:t>
            </w:r>
            <w:r>
              <w:rPr>
                <w:rFonts w:ascii="Calibri" w:hAnsi="Calibri" w:cs="Arial"/>
                <w:lang w:val="pt-BR"/>
              </w:rPr>
              <w:t>.</w:t>
            </w:r>
          </w:p>
        </w:tc>
      </w:tr>
      <w:tr w:rsidR="00617951" w:rsidRPr="006A01D7" w14:paraId="5FEC6E18" w14:textId="77777777" w:rsidTr="00521655">
        <w:tc>
          <w:tcPr>
            <w:tcW w:w="2561" w:type="dxa"/>
            <w:shd w:val="clear" w:color="auto" w:fill="FFFF00"/>
          </w:tcPr>
          <w:p w14:paraId="56F2C086" w14:textId="77777777" w:rsidR="00156C12" w:rsidRPr="00B27F61" w:rsidRDefault="00156C12" w:rsidP="007870C0">
            <w:pPr>
              <w:rPr>
                <w:rFonts w:ascii="Calibri" w:hAnsi="Calibri" w:cs="Arial"/>
                <w:b/>
                <w:bCs/>
                <w:lang w:val="pt-BR"/>
              </w:rPr>
            </w:pPr>
            <w:r w:rsidRPr="00B27F61">
              <w:rPr>
                <w:rFonts w:ascii="Calibri" w:hAnsi="Calibri" w:cs="Arial"/>
                <w:b/>
                <w:bCs/>
                <w:lang w:val="pt-BR"/>
              </w:rPr>
              <w:t xml:space="preserve">Fusha e ndërhyrjes: </w:t>
            </w:r>
          </w:p>
        </w:tc>
        <w:tc>
          <w:tcPr>
            <w:tcW w:w="13065" w:type="dxa"/>
            <w:gridSpan w:val="9"/>
            <w:shd w:val="clear" w:color="auto" w:fill="FFFF00"/>
          </w:tcPr>
          <w:p w14:paraId="39D0CB71" w14:textId="77777777" w:rsidR="00156C12" w:rsidRPr="00B27F61" w:rsidRDefault="00156C12" w:rsidP="007870C0">
            <w:pPr>
              <w:jc w:val="both"/>
              <w:rPr>
                <w:rFonts w:ascii="Calibri" w:hAnsi="Calibri" w:cs="Calibri"/>
                <w:b/>
                <w:lang w:val="pt-BR"/>
              </w:rPr>
            </w:pPr>
            <w:bookmarkStart w:id="22" w:name="_Hlk96331324"/>
            <w:r w:rsidRPr="00B27F61">
              <w:rPr>
                <w:rFonts w:ascii="Calibri" w:hAnsi="Calibri" w:cs="Calibri"/>
                <w:b/>
                <w:lang w:val="pt-BR"/>
              </w:rPr>
              <w:t>III. Avancimi drejt punësimit dhe zhvillimit ekonomik të ekuilibruar dhe të qendrueshëm.</w:t>
            </w:r>
          </w:p>
          <w:bookmarkEnd w:id="22"/>
          <w:p w14:paraId="1A198412" w14:textId="77777777" w:rsidR="00156C12" w:rsidRPr="00B27F61" w:rsidRDefault="00156C12" w:rsidP="007870C0">
            <w:pPr>
              <w:jc w:val="both"/>
              <w:rPr>
                <w:rFonts w:ascii="Calibri" w:hAnsi="Calibri" w:cs="Arial"/>
                <w:b/>
                <w:bCs/>
                <w:lang w:val="pt-BR"/>
              </w:rPr>
            </w:pPr>
          </w:p>
        </w:tc>
      </w:tr>
      <w:tr w:rsidR="00617951" w:rsidRPr="006A01D7" w14:paraId="1B62DEDB" w14:textId="77777777" w:rsidTr="00521655">
        <w:tc>
          <w:tcPr>
            <w:tcW w:w="2561" w:type="dxa"/>
            <w:shd w:val="clear" w:color="auto" w:fill="FFFF99"/>
          </w:tcPr>
          <w:p w14:paraId="0C487A78" w14:textId="77777777" w:rsidR="00156C12" w:rsidRPr="00812305" w:rsidRDefault="00156C12" w:rsidP="007870C0">
            <w:pPr>
              <w:rPr>
                <w:rFonts w:ascii="Calibri" w:hAnsi="Calibri" w:cs="Arial"/>
                <w:b/>
                <w:bCs/>
                <w:lang w:val="pt-BR"/>
              </w:rPr>
            </w:pPr>
            <w:r w:rsidRPr="00812305">
              <w:rPr>
                <w:rFonts w:ascii="Calibri" w:hAnsi="Calibri" w:cs="Arial"/>
                <w:b/>
                <w:bCs/>
                <w:lang w:val="pt-BR"/>
              </w:rPr>
              <w:t xml:space="preserve">Rezultatet e pritshme: </w:t>
            </w:r>
          </w:p>
        </w:tc>
        <w:tc>
          <w:tcPr>
            <w:tcW w:w="13065" w:type="dxa"/>
            <w:gridSpan w:val="9"/>
            <w:shd w:val="clear" w:color="auto" w:fill="FFFF99"/>
          </w:tcPr>
          <w:p w14:paraId="538F08B6" w14:textId="77777777" w:rsidR="00156C12" w:rsidRPr="00812305" w:rsidRDefault="00156C12" w:rsidP="007870C0">
            <w:pPr>
              <w:jc w:val="both"/>
              <w:rPr>
                <w:rFonts w:ascii="Calibri" w:hAnsi="Calibri" w:cs="Arial"/>
                <w:b/>
                <w:bCs/>
                <w:lang w:val="pt-BR"/>
              </w:rPr>
            </w:pPr>
            <w:r w:rsidRPr="00812305">
              <w:rPr>
                <w:rFonts w:ascii="Calibri" w:hAnsi="Calibri" w:cs="Arial"/>
                <w:b/>
                <w:bCs/>
                <w:lang w:val="pt-BR"/>
              </w:rPr>
              <w:t>III.a. Veprimet e bashkisë për të krijuar një mjedis punësimi ku harmonizohet jeta personale me atë profesionale, të rritura ndjeshëm.</w:t>
            </w:r>
          </w:p>
          <w:p w14:paraId="314E1405" w14:textId="5DBB6915" w:rsidR="00156C12" w:rsidRPr="00812305" w:rsidRDefault="00156C12" w:rsidP="007870C0">
            <w:pPr>
              <w:jc w:val="both"/>
              <w:rPr>
                <w:rFonts w:ascii="Calibri" w:hAnsi="Calibri" w:cs="Arial"/>
                <w:b/>
                <w:bCs/>
                <w:lang w:val="pt-BR"/>
              </w:rPr>
            </w:pPr>
            <w:r w:rsidRPr="00812305">
              <w:rPr>
                <w:rFonts w:ascii="Calibri" w:hAnsi="Calibri" w:cs="Arial"/>
                <w:b/>
                <w:bCs/>
                <w:lang w:val="pt-BR"/>
              </w:rPr>
              <w:t>III.b. Masat që synojnë nxitjen e sipërmarrjes së grave dhe të rejavve, të përshtatura me nevojat</w:t>
            </w:r>
            <w:r>
              <w:rPr>
                <w:rFonts w:ascii="Calibri" w:hAnsi="Calibri" w:cs="Arial"/>
                <w:b/>
                <w:bCs/>
                <w:lang w:val="pt-BR"/>
              </w:rPr>
              <w:t xml:space="preserve"> </w:t>
            </w:r>
            <w:r w:rsidRPr="00812305">
              <w:rPr>
                <w:rFonts w:ascii="Calibri" w:hAnsi="Calibri" w:cs="Arial"/>
                <w:b/>
                <w:bCs/>
                <w:lang w:val="pt-BR"/>
              </w:rPr>
              <w:t>e tyr</w:t>
            </w:r>
            <w:r>
              <w:rPr>
                <w:rFonts w:ascii="Calibri" w:hAnsi="Calibri" w:cs="Arial"/>
                <w:b/>
                <w:bCs/>
                <w:lang w:val="pt-BR"/>
              </w:rPr>
              <w:t>e</w:t>
            </w:r>
            <w:r w:rsidRPr="00812305">
              <w:rPr>
                <w:rFonts w:ascii="Calibri" w:hAnsi="Calibri" w:cs="Arial"/>
                <w:b/>
                <w:bCs/>
                <w:lang w:val="pt-BR"/>
              </w:rPr>
              <w:t xml:space="preserve"> specifike.</w:t>
            </w:r>
          </w:p>
        </w:tc>
      </w:tr>
      <w:tr w:rsidR="00617951" w:rsidRPr="00812305" w14:paraId="5C011BA0" w14:textId="77777777" w:rsidTr="00521655">
        <w:tc>
          <w:tcPr>
            <w:tcW w:w="2561" w:type="dxa"/>
            <w:shd w:val="clear" w:color="auto" w:fill="FFFF99"/>
          </w:tcPr>
          <w:p w14:paraId="3B0C45A2" w14:textId="77777777" w:rsidR="00156C12" w:rsidRPr="00812305" w:rsidRDefault="00156C12" w:rsidP="007870C0">
            <w:pPr>
              <w:rPr>
                <w:rFonts w:ascii="Calibri" w:hAnsi="Calibri" w:cs="Arial"/>
                <w:b/>
                <w:bCs/>
                <w:lang w:val="pt-BR"/>
              </w:rPr>
            </w:pPr>
            <w:r w:rsidRPr="00812305">
              <w:rPr>
                <w:rFonts w:ascii="Calibri" w:hAnsi="Calibri" w:cs="Arial"/>
                <w:b/>
                <w:bCs/>
                <w:lang w:val="pt-BR"/>
              </w:rPr>
              <w:t xml:space="preserve">Dokumentet kryesorë që u referohemi: </w:t>
            </w:r>
          </w:p>
        </w:tc>
        <w:tc>
          <w:tcPr>
            <w:tcW w:w="13065" w:type="dxa"/>
            <w:gridSpan w:val="9"/>
            <w:shd w:val="clear" w:color="auto" w:fill="FFFF99"/>
          </w:tcPr>
          <w:p w14:paraId="60D83C07" w14:textId="3612C5DC" w:rsidR="00156C12" w:rsidRPr="00812305" w:rsidRDefault="00156C12" w:rsidP="007870C0">
            <w:pPr>
              <w:jc w:val="both"/>
              <w:rPr>
                <w:rFonts w:ascii="Calibri" w:hAnsi="Calibri" w:cs="Arial"/>
                <w:b/>
                <w:bCs/>
                <w:lang w:val="pt-BR"/>
              </w:rPr>
            </w:pPr>
            <w:r w:rsidRPr="00812305">
              <w:rPr>
                <w:rFonts w:ascii="Calibri" w:hAnsi="Calibri" w:cs="Arial"/>
                <w:b/>
                <w:bCs/>
                <w:lang w:val="pt-BR"/>
              </w:rPr>
              <w:t>- Karta Evropiane për Barazi të grave dhe burrave në jetën vendore - nenet 11, 17, 27</w:t>
            </w:r>
            <w:r w:rsidR="002E58FD">
              <w:rPr>
                <w:rFonts w:ascii="Calibri" w:hAnsi="Calibri" w:cs="Arial"/>
                <w:b/>
                <w:bCs/>
                <w:lang w:val="pt-BR"/>
              </w:rPr>
              <w:t>.</w:t>
            </w:r>
          </w:p>
          <w:p w14:paraId="6283D320" w14:textId="126CD6C0" w:rsidR="00156C12" w:rsidRPr="00812305" w:rsidRDefault="00156C12" w:rsidP="007870C0">
            <w:pPr>
              <w:jc w:val="both"/>
              <w:rPr>
                <w:rFonts w:ascii="Calibri" w:hAnsi="Calibri" w:cs="Arial"/>
                <w:b/>
                <w:bCs/>
                <w:lang w:val="pt-BR"/>
              </w:rPr>
            </w:pPr>
            <w:r w:rsidRPr="00812305">
              <w:rPr>
                <w:rFonts w:ascii="Calibri" w:hAnsi="Calibri" w:cs="Arial"/>
                <w:b/>
                <w:bCs/>
                <w:lang w:val="pt-BR"/>
              </w:rPr>
              <w:t>- Konventa për Eliminimin e të gjithë Formave të Diskriminimit ndaj Grave (CEDA</w:t>
            </w:r>
            <w:r>
              <w:rPr>
                <w:rFonts w:ascii="Calibri" w:hAnsi="Calibri" w:cs="Arial"/>
                <w:b/>
                <w:bCs/>
                <w:lang w:val="pt-BR"/>
              </w:rPr>
              <w:t>W</w:t>
            </w:r>
            <w:r w:rsidRPr="00812305">
              <w:rPr>
                <w:rFonts w:ascii="Calibri" w:hAnsi="Calibri" w:cs="Arial"/>
                <w:b/>
                <w:bCs/>
                <w:lang w:val="pt-BR"/>
              </w:rPr>
              <w:t>) – nenet 11, 12, 13</w:t>
            </w:r>
            <w:r w:rsidR="002E58FD">
              <w:rPr>
                <w:rFonts w:ascii="Calibri" w:hAnsi="Calibri" w:cs="Arial"/>
                <w:b/>
                <w:bCs/>
                <w:lang w:val="pt-BR"/>
              </w:rPr>
              <w:t>.</w:t>
            </w:r>
          </w:p>
          <w:p w14:paraId="764752C1" w14:textId="40062519" w:rsidR="00156C12" w:rsidRPr="00812305" w:rsidRDefault="00156C12" w:rsidP="007870C0">
            <w:pPr>
              <w:jc w:val="both"/>
              <w:rPr>
                <w:rFonts w:ascii="Calibri" w:hAnsi="Calibri" w:cs="Arial"/>
                <w:b/>
                <w:bCs/>
                <w:lang w:val="pt-BR"/>
              </w:rPr>
            </w:pPr>
            <w:r w:rsidRPr="00812305">
              <w:rPr>
                <w:rFonts w:ascii="Calibri" w:hAnsi="Calibri" w:cs="Arial"/>
                <w:b/>
                <w:bCs/>
                <w:lang w:val="pt-BR"/>
              </w:rPr>
              <w:t>- Deklarata dhe Platforma për Veprim e Pekinit (BDPfA) – fusha kritike 6</w:t>
            </w:r>
            <w:r w:rsidR="002E58FD">
              <w:rPr>
                <w:rFonts w:ascii="Calibri" w:hAnsi="Calibri" w:cs="Arial"/>
                <w:b/>
                <w:bCs/>
                <w:lang w:val="pt-BR"/>
              </w:rPr>
              <w:t>.</w:t>
            </w:r>
          </w:p>
          <w:p w14:paraId="293EB80A" w14:textId="06E2226B" w:rsidR="00156C12" w:rsidRPr="00812305" w:rsidRDefault="00156C12" w:rsidP="007870C0">
            <w:pPr>
              <w:jc w:val="both"/>
              <w:rPr>
                <w:rFonts w:ascii="Calibri" w:hAnsi="Calibri" w:cs="Arial"/>
                <w:b/>
                <w:bCs/>
                <w:lang w:val="pt-BR"/>
              </w:rPr>
            </w:pPr>
            <w:r w:rsidRPr="00812305">
              <w:rPr>
                <w:rFonts w:ascii="Calibri" w:hAnsi="Calibri" w:cs="Arial"/>
                <w:b/>
                <w:bCs/>
                <w:lang w:val="pt-BR"/>
              </w:rPr>
              <w:t>- Konventa e KE për Parandalimin dhe Luftimin e Dhunës ndaj Grave dhe Dhunës në Familje (Konventa e Stambollit) – neni 12/6</w:t>
            </w:r>
            <w:r w:rsidR="002E58FD">
              <w:rPr>
                <w:rFonts w:ascii="Calibri" w:hAnsi="Calibri" w:cs="Arial"/>
                <w:b/>
                <w:bCs/>
                <w:lang w:val="pt-BR"/>
              </w:rPr>
              <w:t>.</w:t>
            </w:r>
          </w:p>
          <w:p w14:paraId="66273045" w14:textId="69F9ACE2" w:rsidR="00156C12" w:rsidRPr="00812305" w:rsidRDefault="00156C12" w:rsidP="007870C0">
            <w:pPr>
              <w:jc w:val="both"/>
              <w:rPr>
                <w:rFonts w:ascii="Calibri" w:hAnsi="Calibri" w:cs="Arial"/>
                <w:b/>
                <w:bCs/>
              </w:rPr>
            </w:pPr>
            <w:r w:rsidRPr="00812305">
              <w:rPr>
                <w:rFonts w:ascii="Calibri" w:hAnsi="Calibri" w:cs="Arial"/>
                <w:b/>
                <w:bCs/>
              </w:rPr>
              <w:t xml:space="preserve">- </w:t>
            </w:r>
            <w:proofErr w:type="spellStart"/>
            <w:r w:rsidRPr="00812305">
              <w:rPr>
                <w:rFonts w:ascii="Calibri" w:hAnsi="Calibri" w:cs="Arial"/>
                <w:b/>
                <w:bCs/>
              </w:rPr>
              <w:t>Plani</w:t>
            </w:r>
            <w:proofErr w:type="spellEnd"/>
            <w:r w:rsidRPr="00812305">
              <w:rPr>
                <w:rFonts w:ascii="Calibri" w:hAnsi="Calibri" w:cs="Arial"/>
                <w:b/>
                <w:bCs/>
              </w:rPr>
              <w:t xml:space="preserve"> </w:t>
            </w:r>
            <w:proofErr w:type="spellStart"/>
            <w:r w:rsidRPr="00812305">
              <w:rPr>
                <w:rFonts w:ascii="Calibri" w:hAnsi="Calibri" w:cs="Arial"/>
                <w:b/>
                <w:bCs/>
              </w:rPr>
              <w:t>i</w:t>
            </w:r>
            <w:proofErr w:type="spellEnd"/>
            <w:r w:rsidRPr="00812305">
              <w:rPr>
                <w:rFonts w:ascii="Calibri" w:hAnsi="Calibri" w:cs="Arial"/>
                <w:b/>
                <w:bCs/>
              </w:rPr>
              <w:t xml:space="preserve"> </w:t>
            </w:r>
            <w:proofErr w:type="spellStart"/>
            <w:r w:rsidRPr="00812305">
              <w:rPr>
                <w:rFonts w:ascii="Calibri" w:hAnsi="Calibri" w:cs="Arial"/>
                <w:b/>
                <w:bCs/>
              </w:rPr>
              <w:t>Veprimit</w:t>
            </w:r>
            <w:proofErr w:type="spellEnd"/>
            <w:r w:rsidRPr="00812305">
              <w:rPr>
                <w:rFonts w:ascii="Calibri" w:hAnsi="Calibri" w:cs="Arial"/>
                <w:b/>
                <w:bCs/>
              </w:rPr>
              <w:t xml:space="preserve"> </w:t>
            </w:r>
            <w:proofErr w:type="spellStart"/>
            <w:r w:rsidRPr="00812305">
              <w:rPr>
                <w:rFonts w:ascii="Calibri" w:hAnsi="Calibri" w:cs="Arial"/>
                <w:b/>
                <w:bCs/>
              </w:rPr>
              <w:t>për</w:t>
            </w:r>
            <w:proofErr w:type="spellEnd"/>
            <w:r w:rsidRPr="00812305">
              <w:rPr>
                <w:rFonts w:ascii="Calibri" w:hAnsi="Calibri" w:cs="Arial"/>
                <w:b/>
                <w:bCs/>
              </w:rPr>
              <w:t xml:space="preserve"> </w:t>
            </w:r>
            <w:proofErr w:type="spellStart"/>
            <w:r w:rsidRPr="00812305">
              <w:rPr>
                <w:rFonts w:ascii="Calibri" w:hAnsi="Calibri" w:cs="Arial"/>
                <w:b/>
                <w:bCs/>
              </w:rPr>
              <w:t>Barazinë</w:t>
            </w:r>
            <w:proofErr w:type="spellEnd"/>
            <w:r w:rsidRPr="00812305">
              <w:rPr>
                <w:rFonts w:ascii="Calibri" w:hAnsi="Calibri" w:cs="Arial"/>
                <w:b/>
                <w:bCs/>
              </w:rPr>
              <w:t xml:space="preserve"> </w:t>
            </w:r>
            <w:proofErr w:type="spellStart"/>
            <w:r w:rsidRPr="00812305">
              <w:rPr>
                <w:rFonts w:ascii="Calibri" w:hAnsi="Calibri" w:cs="Arial"/>
                <w:b/>
                <w:bCs/>
              </w:rPr>
              <w:t>Gjinore</w:t>
            </w:r>
            <w:proofErr w:type="spellEnd"/>
            <w:r w:rsidRPr="00812305">
              <w:rPr>
                <w:rFonts w:ascii="Calibri" w:hAnsi="Calibri" w:cs="Arial"/>
                <w:b/>
                <w:bCs/>
              </w:rPr>
              <w:t xml:space="preserve"> </w:t>
            </w:r>
            <w:proofErr w:type="spellStart"/>
            <w:r w:rsidRPr="00812305">
              <w:rPr>
                <w:rFonts w:ascii="Calibri" w:hAnsi="Calibri" w:cs="Arial"/>
                <w:b/>
                <w:bCs/>
              </w:rPr>
              <w:t>i</w:t>
            </w:r>
            <w:proofErr w:type="spellEnd"/>
            <w:r w:rsidRPr="00812305">
              <w:rPr>
                <w:rFonts w:ascii="Calibri" w:hAnsi="Calibri" w:cs="Arial"/>
                <w:b/>
                <w:bCs/>
              </w:rPr>
              <w:t xml:space="preserve"> BE (EU GAP III) – </w:t>
            </w:r>
            <w:proofErr w:type="spellStart"/>
            <w:r w:rsidRPr="00812305">
              <w:rPr>
                <w:rFonts w:ascii="Calibri" w:hAnsi="Calibri" w:cs="Arial"/>
                <w:b/>
                <w:bCs/>
              </w:rPr>
              <w:t>shtylla</w:t>
            </w:r>
            <w:proofErr w:type="spellEnd"/>
            <w:r w:rsidRPr="00812305">
              <w:rPr>
                <w:rFonts w:ascii="Calibri" w:hAnsi="Calibri" w:cs="Arial"/>
                <w:b/>
                <w:bCs/>
              </w:rPr>
              <w:t xml:space="preserve"> III, </w:t>
            </w:r>
            <w:proofErr w:type="spellStart"/>
            <w:r w:rsidRPr="00812305">
              <w:rPr>
                <w:rFonts w:ascii="Calibri" w:hAnsi="Calibri" w:cs="Arial"/>
                <w:b/>
                <w:bCs/>
              </w:rPr>
              <w:t>fushat</w:t>
            </w:r>
            <w:proofErr w:type="spellEnd"/>
            <w:r w:rsidRPr="00812305">
              <w:rPr>
                <w:rFonts w:ascii="Calibri" w:hAnsi="Calibri" w:cs="Arial"/>
                <w:b/>
                <w:bCs/>
              </w:rPr>
              <w:t xml:space="preserve"> </w:t>
            </w:r>
            <w:proofErr w:type="spellStart"/>
            <w:r w:rsidRPr="00812305">
              <w:rPr>
                <w:rFonts w:ascii="Calibri" w:hAnsi="Calibri" w:cs="Arial"/>
                <w:b/>
                <w:bCs/>
              </w:rPr>
              <w:t>kryesore</w:t>
            </w:r>
            <w:proofErr w:type="spellEnd"/>
            <w:r w:rsidRPr="00812305">
              <w:rPr>
                <w:rFonts w:ascii="Calibri" w:hAnsi="Calibri" w:cs="Arial"/>
                <w:b/>
                <w:bCs/>
              </w:rPr>
              <w:t xml:space="preserve"> </w:t>
            </w:r>
            <w:proofErr w:type="spellStart"/>
            <w:r w:rsidRPr="00812305">
              <w:rPr>
                <w:rFonts w:ascii="Calibri" w:hAnsi="Calibri" w:cs="Arial"/>
                <w:b/>
                <w:bCs/>
              </w:rPr>
              <w:t>tematike</w:t>
            </w:r>
            <w:proofErr w:type="spellEnd"/>
            <w:r w:rsidRPr="00812305">
              <w:rPr>
                <w:rFonts w:ascii="Calibri" w:hAnsi="Calibri" w:cs="Arial"/>
                <w:b/>
                <w:bCs/>
              </w:rPr>
              <w:t xml:space="preserve"> 3.3, 3.6</w:t>
            </w:r>
            <w:r w:rsidR="002E58FD">
              <w:rPr>
                <w:rFonts w:ascii="Calibri" w:hAnsi="Calibri" w:cs="Arial"/>
                <w:b/>
                <w:bCs/>
              </w:rPr>
              <w:t>.</w:t>
            </w:r>
          </w:p>
          <w:p w14:paraId="0873C2B4" w14:textId="3802F1A7" w:rsidR="00156C12" w:rsidRPr="00812305" w:rsidRDefault="00156C12" w:rsidP="007870C0">
            <w:pPr>
              <w:jc w:val="both"/>
              <w:rPr>
                <w:rFonts w:ascii="Calibri" w:hAnsi="Calibri" w:cs="Arial"/>
                <w:b/>
                <w:bCs/>
              </w:rPr>
            </w:pPr>
            <w:r w:rsidRPr="00812305">
              <w:rPr>
                <w:rFonts w:ascii="Calibri" w:hAnsi="Calibri" w:cs="Arial"/>
                <w:b/>
                <w:bCs/>
              </w:rPr>
              <w:t xml:space="preserve">- </w:t>
            </w:r>
            <w:proofErr w:type="spellStart"/>
            <w:r w:rsidRPr="00812305">
              <w:rPr>
                <w:rFonts w:ascii="Calibri" w:hAnsi="Calibri" w:cs="Arial"/>
                <w:b/>
                <w:bCs/>
              </w:rPr>
              <w:t>Strategjia</w:t>
            </w:r>
            <w:proofErr w:type="spellEnd"/>
            <w:r w:rsidRPr="00812305">
              <w:rPr>
                <w:rFonts w:ascii="Calibri" w:hAnsi="Calibri" w:cs="Arial"/>
                <w:b/>
                <w:bCs/>
              </w:rPr>
              <w:t xml:space="preserve"> </w:t>
            </w:r>
            <w:proofErr w:type="spellStart"/>
            <w:r w:rsidRPr="00812305">
              <w:rPr>
                <w:rFonts w:ascii="Calibri" w:hAnsi="Calibri" w:cs="Arial"/>
                <w:b/>
                <w:bCs/>
              </w:rPr>
              <w:t>Kombëtare</w:t>
            </w:r>
            <w:proofErr w:type="spellEnd"/>
            <w:r w:rsidRPr="00812305">
              <w:rPr>
                <w:rFonts w:ascii="Calibri" w:hAnsi="Calibri" w:cs="Arial"/>
                <w:b/>
                <w:bCs/>
              </w:rPr>
              <w:t xml:space="preserve"> </w:t>
            </w:r>
            <w:proofErr w:type="spellStart"/>
            <w:r w:rsidRPr="00812305">
              <w:rPr>
                <w:rFonts w:ascii="Calibri" w:hAnsi="Calibri" w:cs="Arial"/>
                <w:b/>
                <w:bCs/>
              </w:rPr>
              <w:t>për</w:t>
            </w:r>
            <w:proofErr w:type="spellEnd"/>
            <w:r w:rsidRPr="00812305">
              <w:rPr>
                <w:rFonts w:ascii="Calibri" w:hAnsi="Calibri" w:cs="Arial"/>
                <w:b/>
                <w:bCs/>
              </w:rPr>
              <w:t xml:space="preserve"> </w:t>
            </w:r>
            <w:proofErr w:type="spellStart"/>
            <w:r w:rsidRPr="00812305">
              <w:rPr>
                <w:rFonts w:ascii="Calibri" w:hAnsi="Calibri" w:cs="Arial"/>
                <w:b/>
                <w:bCs/>
              </w:rPr>
              <w:t>Barazinë</w:t>
            </w:r>
            <w:proofErr w:type="spellEnd"/>
            <w:r w:rsidRPr="00812305">
              <w:rPr>
                <w:rFonts w:ascii="Calibri" w:hAnsi="Calibri" w:cs="Arial"/>
                <w:b/>
                <w:bCs/>
              </w:rPr>
              <w:t xml:space="preserve"> </w:t>
            </w:r>
            <w:proofErr w:type="spellStart"/>
            <w:r w:rsidRPr="00812305">
              <w:rPr>
                <w:rFonts w:ascii="Calibri" w:hAnsi="Calibri" w:cs="Arial"/>
                <w:b/>
                <w:bCs/>
              </w:rPr>
              <w:t>Gjinore</w:t>
            </w:r>
            <w:proofErr w:type="spellEnd"/>
            <w:r w:rsidRPr="00812305">
              <w:rPr>
                <w:rFonts w:ascii="Calibri" w:hAnsi="Calibri" w:cs="Arial"/>
                <w:b/>
                <w:bCs/>
              </w:rPr>
              <w:t xml:space="preserve"> (SKBGJ) 2021 – 2030 – </w:t>
            </w:r>
            <w:proofErr w:type="spellStart"/>
            <w:r w:rsidRPr="00812305">
              <w:rPr>
                <w:rFonts w:ascii="Calibri" w:hAnsi="Calibri" w:cs="Arial"/>
                <w:b/>
                <w:bCs/>
              </w:rPr>
              <w:t>objektivët</w:t>
            </w:r>
            <w:proofErr w:type="spellEnd"/>
            <w:r w:rsidRPr="00812305">
              <w:rPr>
                <w:rFonts w:ascii="Calibri" w:hAnsi="Calibri" w:cs="Arial"/>
                <w:b/>
                <w:bCs/>
              </w:rPr>
              <w:t xml:space="preserve"> </w:t>
            </w:r>
            <w:proofErr w:type="spellStart"/>
            <w:r w:rsidRPr="00812305">
              <w:rPr>
                <w:rFonts w:ascii="Calibri" w:hAnsi="Calibri" w:cs="Arial"/>
                <w:b/>
                <w:bCs/>
              </w:rPr>
              <w:t>specifikë</w:t>
            </w:r>
            <w:proofErr w:type="spellEnd"/>
            <w:r w:rsidRPr="00812305">
              <w:rPr>
                <w:rFonts w:ascii="Calibri" w:hAnsi="Calibri" w:cs="Arial"/>
                <w:b/>
                <w:bCs/>
              </w:rPr>
              <w:t xml:space="preserve"> I.1, I.2, I.3</w:t>
            </w:r>
            <w:r w:rsidR="002E58FD">
              <w:rPr>
                <w:rFonts w:ascii="Calibri" w:hAnsi="Calibri" w:cs="Arial"/>
                <w:b/>
                <w:bCs/>
              </w:rPr>
              <w:t>.</w:t>
            </w:r>
          </w:p>
        </w:tc>
      </w:tr>
      <w:tr w:rsidR="00617951" w:rsidRPr="006A01D7" w14:paraId="0AD36F86" w14:textId="77777777" w:rsidTr="00521655">
        <w:tc>
          <w:tcPr>
            <w:tcW w:w="2561" w:type="dxa"/>
            <w:shd w:val="clear" w:color="auto" w:fill="FFFF99"/>
          </w:tcPr>
          <w:p w14:paraId="318DB7B8" w14:textId="77777777" w:rsidR="00156C12" w:rsidRPr="00812305" w:rsidRDefault="00156C12" w:rsidP="007870C0">
            <w:pPr>
              <w:rPr>
                <w:rFonts w:ascii="Calibri" w:hAnsi="Calibri" w:cs="Arial"/>
                <w:b/>
                <w:bCs/>
                <w:lang w:val="pt-BR"/>
              </w:rPr>
            </w:pPr>
            <w:r w:rsidRPr="00812305">
              <w:rPr>
                <w:rFonts w:ascii="Calibri" w:hAnsi="Calibri" w:cs="Arial"/>
                <w:b/>
                <w:bCs/>
                <w:lang w:val="pt-BR"/>
              </w:rPr>
              <w:lastRenderedPageBreak/>
              <w:t xml:space="preserve">Objektivi specifik: </w:t>
            </w:r>
          </w:p>
        </w:tc>
        <w:tc>
          <w:tcPr>
            <w:tcW w:w="13065" w:type="dxa"/>
            <w:gridSpan w:val="9"/>
            <w:shd w:val="clear" w:color="auto" w:fill="FFFF99"/>
          </w:tcPr>
          <w:p w14:paraId="24CDEB95" w14:textId="77777777" w:rsidR="00156C12" w:rsidRPr="00812305" w:rsidRDefault="00156C12" w:rsidP="007870C0">
            <w:pPr>
              <w:jc w:val="both"/>
              <w:rPr>
                <w:rFonts w:ascii="Calibri" w:hAnsi="Calibri" w:cs="Arial"/>
                <w:b/>
                <w:bCs/>
                <w:lang w:val="pt-BR"/>
              </w:rPr>
            </w:pPr>
            <w:r w:rsidRPr="00812305">
              <w:rPr>
                <w:rFonts w:ascii="Calibri" w:hAnsi="Calibri" w:cs="Arial"/>
                <w:b/>
                <w:bCs/>
                <w:lang w:val="pt-BR"/>
              </w:rPr>
              <w:t>III.1. Përshkallëzimi i veprimeve për të sfiduar steriotipet gjinore në punësim dhe për të balancuar sipas mundësive jetën profesionale me atë personale dhe nevojën për përkujdesje për familjarët në varësi.</w:t>
            </w:r>
          </w:p>
        </w:tc>
      </w:tr>
      <w:tr w:rsidR="00B168A5" w:rsidRPr="00812305" w14:paraId="7EBACEF7" w14:textId="77777777" w:rsidTr="00521655">
        <w:tc>
          <w:tcPr>
            <w:tcW w:w="2561" w:type="dxa"/>
            <w:shd w:val="clear" w:color="auto" w:fill="FFFF99"/>
          </w:tcPr>
          <w:p w14:paraId="6C6A2A97" w14:textId="77777777" w:rsidR="00156C12" w:rsidRPr="00812305" w:rsidRDefault="00156C12" w:rsidP="007870C0">
            <w:pPr>
              <w:rPr>
                <w:rFonts w:ascii="Calibri" w:hAnsi="Calibri" w:cs="Arial"/>
                <w:b/>
                <w:bCs/>
                <w:lang w:val="pt-BR"/>
              </w:rPr>
            </w:pPr>
            <w:r w:rsidRPr="00812305">
              <w:rPr>
                <w:rFonts w:ascii="Calibri" w:hAnsi="Calibri" w:cs="Arial"/>
                <w:b/>
                <w:bCs/>
                <w:lang w:val="pt-BR"/>
              </w:rPr>
              <w:t xml:space="preserve">Treguesi </w:t>
            </w:r>
          </w:p>
        </w:tc>
        <w:tc>
          <w:tcPr>
            <w:tcW w:w="8908" w:type="dxa"/>
            <w:gridSpan w:val="4"/>
            <w:shd w:val="clear" w:color="auto" w:fill="FFFF99"/>
          </w:tcPr>
          <w:p w14:paraId="3FF0C490" w14:textId="77777777" w:rsidR="00156C12" w:rsidRPr="00812305" w:rsidRDefault="00156C12" w:rsidP="007870C0">
            <w:pPr>
              <w:jc w:val="both"/>
              <w:rPr>
                <w:rFonts w:ascii="Calibri" w:hAnsi="Calibri" w:cs="Arial"/>
                <w:b/>
                <w:bCs/>
                <w:lang w:val="pt-BR"/>
              </w:rPr>
            </w:pPr>
            <w:r w:rsidRPr="00812305">
              <w:rPr>
                <w:rFonts w:ascii="Calibri" w:hAnsi="Calibri" w:cs="Arial"/>
                <w:b/>
                <w:bCs/>
                <w:lang w:val="pt-BR"/>
              </w:rPr>
              <w:t xml:space="preserve">III.1.a. Numri i personave të pajisur me informacion për luftimin e steriotipeve gjinore në punësim dhe balancimin e jetës profesionale dhe personale. </w:t>
            </w:r>
          </w:p>
        </w:tc>
        <w:tc>
          <w:tcPr>
            <w:tcW w:w="2203" w:type="dxa"/>
            <w:gridSpan w:val="2"/>
            <w:shd w:val="clear" w:color="auto" w:fill="FFFF99"/>
          </w:tcPr>
          <w:p w14:paraId="12B19CC3" w14:textId="77777777" w:rsidR="00156C12" w:rsidRPr="00812305" w:rsidRDefault="00156C12" w:rsidP="007870C0">
            <w:pPr>
              <w:jc w:val="center"/>
              <w:rPr>
                <w:rFonts w:ascii="Calibri" w:hAnsi="Calibri" w:cs="Arial"/>
                <w:b/>
                <w:bCs/>
                <w:lang w:val="pt-BR"/>
              </w:rPr>
            </w:pPr>
            <w:r w:rsidRPr="00812305">
              <w:rPr>
                <w:rFonts w:ascii="Calibri" w:hAnsi="Calibri" w:cs="Arial"/>
                <w:b/>
                <w:bCs/>
                <w:lang w:val="pt-BR"/>
              </w:rPr>
              <w:t>Baseline:</w:t>
            </w:r>
          </w:p>
          <w:p w14:paraId="42D78D27" w14:textId="5EFB01EB" w:rsidR="00156C12" w:rsidRPr="00812305" w:rsidRDefault="00156C12" w:rsidP="007870C0">
            <w:pPr>
              <w:jc w:val="center"/>
              <w:rPr>
                <w:rFonts w:ascii="Calibri" w:hAnsi="Calibri" w:cs="Arial"/>
                <w:b/>
                <w:bCs/>
                <w:lang w:val="pt-BR"/>
              </w:rPr>
            </w:pPr>
            <w:r>
              <w:rPr>
                <w:rFonts w:ascii="Calibri" w:hAnsi="Calibri" w:cs="Arial"/>
                <w:b/>
                <w:bCs/>
                <w:lang w:val="pt-BR"/>
              </w:rPr>
              <w:t>Do përcaktohet gjatë 2022</w:t>
            </w:r>
          </w:p>
        </w:tc>
        <w:tc>
          <w:tcPr>
            <w:tcW w:w="1954" w:type="dxa"/>
            <w:gridSpan w:val="3"/>
            <w:shd w:val="clear" w:color="auto" w:fill="FFFF99"/>
          </w:tcPr>
          <w:p w14:paraId="624EE05E" w14:textId="77777777" w:rsidR="00156C12" w:rsidRPr="00812305" w:rsidRDefault="00156C12" w:rsidP="007870C0">
            <w:pPr>
              <w:jc w:val="center"/>
              <w:rPr>
                <w:rFonts w:ascii="Calibri" w:hAnsi="Calibri" w:cs="Arial"/>
                <w:b/>
                <w:bCs/>
                <w:lang w:val="pt-BR"/>
              </w:rPr>
            </w:pPr>
            <w:r w:rsidRPr="00812305">
              <w:rPr>
                <w:rFonts w:ascii="Calibri" w:hAnsi="Calibri" w:cs="Arial"/>
                <w:b/>
                <w:bCs/>
                <w:lang w:val="pt-BR"/>
              </w:rPr>
              <w:t>Target:</w:t>
            </w:r>
          </w:p>
          <w:p w14:paraId="07024FC4" w14:textId="707DC93E" w:rsidR="00156C12" w:rsidRPr="00812305" w:rsidRDefault="002E58FD" w:rsidP="007870C0">
            <w:pPr>
              <w:jc w:val="center"/>
              <w:rPr>
                <w:rFonts w:ascii="Calibri" w:hAnsi="Calibri" w:cs="Arial"/>
                <w:b/>
                <w:bCs/>
                <w:lang w:val="pt-BR"/>
              </w:rPr>
            </w:pPr>
            <w:r>
              <w:rPr>
                <w:rFonts w:ascii="Calibri" w:hAnsi="Calibri" w:cs="Arial"/>
                <w:b/>
                <w:bCs/>
                <w:lang w:val="pt-BR"/>
              </w:rPr>
              <w:t>10</w:t>
            </w:r>
            <w:r w:rsidR="00156C12">
              <w:rPr>
                <w:rFonts w:ascii="Calibri" w:hAnsi="Calibri" w:cs="Arial"/>
                <w:b/>
                <w:bCs/>
                <w:lang w:val="pt-BR"/>
              </w:rPr>
              <w:t>% më shumë</w:t>
            </w:r>
            <w:r w:rsidR="00156C12" w:rsidRPr="00812305">
              <w:rPr>
                <w:rFonts w:ascii="Calibri" w:hAnsi="Calibri" w:cs="Arial"/>
                <w:b/>
                <w:bCs/>
                <w:lang w:val="pt-BR"/>
              </w:rPr>
              <w:t xml:space="preserve"> (2024)</w:t>
            </w:r>
          </w:p>
        </w:tc>
      </w:tr>
      <w:tr w:rsidR="00750520" w:rsidRPr="00812305" w14:paraId="412A5642" w14:textId="77777777" w:rsidTr="005A792B">
        <w:trPr>
          <w:gridAfter w:val="1"/>
          <w:wAfter w:w="6" w:type="dxa"/>
        </w:trPr>
        <w:tc>
          <w:tcPr>
            <w:tcW w:w="4775" w:type="dxa"/>
            <w:gridSpan w:val="2"/>
            <w:vMerge w:val="restart"/>
            <w:shd w:val="clear" w:color="auto" w:fill="FFFFCC"/>
          </w:tcPr>
          <w:p w14:paraId="5FA2E5D8" w14:textId="77777777" w:rsidR="00156C12" w:rsidRPr="00812305" w:rsidRDefault="00156C12" w:rsidP="007870C0">
            <w:pPr>
              <w:jc w:val="center"/>
              <w:rPr>
                <w:rFonts w:ascii="Calibri" w:hAnsi="Calibri" w:cs="Arial"/>
                <w:b/>
                <w:bCs/>
                <w:lang w:val="pt-BR"/>
              </w:rPr>
            </w:pPr>
          </w:p>
          <w:p w14:paraId="07588316" w14:textId="77777777" w:rsidR="00156C12" w:rsidRPr="00812305" w:rsidRDefault="00156C12" w:rsidP="007870C0">
            <w:pPr>
              <w:jc w:val="center"/>
              <w:rPr>
                <w:rFonts w:ascii="Calibri" w:hAnsi="Calibri" w:cs="Arial"/>
                <w:b/>
                <w:bCs/>
                <w:lang w:val="pt-BR"/>
              </w:rPr>
            </w:pPr>
            <w:r w:rsidRPr="00812305">
              <w:rPr>
                <w:rFonts w:ascii="Calibri" w:hAnsi="Calibri" w:cs="Arial"/>
                <w:b/>
                <w:bCs/>
                <w:lang w:val="pt-BR"/>
              </w:rPr>
              <w:t>MASAT DHE AKTIVITETET</w:t>
            </w:r>
          </w:p>
        </w:tc>
        <w:tc>
          <w:tcPr>
            <w:tcW w:w="1899" w:type="dxa"/>
            <w:vMerge w:val="restart"/>
            <w:shd w:val="clear" w:color="auto" w:fill="FFFFCC"/>
          </w:tcPr>
          <w:p w14:paraId="69A9A0E1" w14:textId="77777777" w:rsidR="00156C12" w:rsidRPr="00812305" w:rsidRDefault="00156C12" w:rsidP="007870C0">
            <w:pPr>
              <w:jc w:val="center"/>
              <w:rPr>
                <w:rFonts w:ascii="Calibri" w:hAnsi="Calibri" w:cs="Arial"/>
                <w:b/>
                <w:bCs/>
                <w:lang w:val="pt-BR"/>
              </w:rPr>
            </w:pPr>
          </w:p>
          <w:p w14:paraId="2B8DD94A" w14:textId="77777777" w:rsidR="00156C12" w:rsidRPr="00812305" w:rsidRDefault="00156C12" w:rsidP="007870C0">
            <w:pPr>
              <w:jc w:val="center"/>
              <w:rPr>
                <w:rFonts w:ascii="Calibri" w:hAnsi="Calibri" w:cs="Arial"/>
                <w:b/>
                <w:bCs/>
                <w:lang w:val="pt-BR"/>
              </w:rPr>
            </w:pPr>
            <w:r w:rsidRPr="00812305">
              <w:rPr>
                <w:rFonts w:ascii="Calibri" w:hAnsi="Calibri" w:cs="Arial"/>
                <w:b/>
                <w:bCs/>
                <w:lang w:val="pt-BR"/>
              </w:rPr>
              <w:t>TREGUESIT E REZULTATEVE</w:t>
            </w:r>
          </w:p>
        </w:tc>
        <w:tc>
          <w:tcPr>
            <w:tcW w:w="4795" w:type="dxa"/>
            <w:gridSpan w:val="2"/>
            <w:shd w:val="clear" w:color="auto" w:fill="FFFFCC"/>
          </w:tcPr>
          <w:p w14:paraId="7BD5C7E4" w14:textId="77777777" w:rsidR="00156C12" w:rsidRPr="00812305" w:rsidRDefault="00156C12" w:rsidP="007870C0">
            <w:pPr>
              <w:jc w:val="center"/>
              <w:rPr>
                <w:rFonts w:ascii="Calibri" w:hAnsi="Calibri" w:cs="Arial"/>
                <w:b/>
                <w:bCs/>
                <w:lang w:val="pt-BR"/>
              </w:rPr>
            </w:pPr>
            <w:r w:rsidRPr="00812305">
              <w:rPr>
                <w:rFonts w:ascii="Calibri" w:hAnsi="Calibri" w:cs="Arial"/>
                <w:b/>
                <w:bCs/>
                <w:lang w:val="pt-BR"/>
              </w:rPr>
              <w:t>ZBATIMI</w:t>
            </w:r>
          </w:p>
        </w:tc>
        <w:tc>
          <w:tcPr>
            <w:tcW w:w="1401" w:type="dxa"/>
            <w:vMerge w:val="restart"/>
            <w:shd w:val="clear" w:color="auto" w:fill="FFFFCC"/>
          </w:tcPr>
          <w:p w14:paraId="53627821" w14:textId="77777777" w:rsidR="00156C12" w:rsidRPr="00812305" w:rsidRDefault="00156C12" w:rsidP="007870C0">
            <w:pPr>
              <w:jc w:val="center"/>
              <w:rPr>
                <w:rFonts w:ascii="Calibri" w:hAnsi="Calibri" w:cs="Arial"/>
                <w:b/>
                <w:bCs/>
                <w:lang w:val="pt-BR"/>
              </w:rPr>
            </w:pPr>
          </w:p>
          <w:p w14:paraId="03A75F09" w14:textId="77777777" w:rsidR="00156C12" w:rsidRPr="00812305" w:rsidRDefault="00156C12" w:rsidP="007870C0">
            <w:pPr>
              <w:jc w:val="center"/>
              <w:rPr>
                <w:rFonts w:ascii="Calibri" w:hAnsi="Calibri" w:cs="Arial"/>
                <w:b/>
                <w:bCs/>
                <w:lang w:val="pt-BR"/>
              </w:rPr>
            </w:pPr>
            <w:r w:rsidRPr="00812305">
              <w:rPr>
                <w:rFonts w:ascii="Calibri" w:hAnsi="Calibri" w:cs="Arial"/>
                <w:b/>
                <w:bCs/>
                <w:lang w:val="pt-BR"/>
              </w:rPr>
              <w:t>AFATI KOHOR</w:t>
            </w:r>
          </w:p>
        </w:tc>
        <w:tc>
          <w:tcPr>
            <w:tcW w:w="1214" w:type="dxa"/>
            <w:gridSpan w:val="2"/>
            <w:vMerge w:val="restart"/>
            <w:shd w:val="clear" w:color="auto" w:fill="FFFFCC"/>
          </w:tcPr>
          <w:p w14:paraId="46F595F7" w14:textId="77777777" w:rsidR="00156C12" w:rsidRPr="00812305" w:rsidRDefault="00156C12" w:rsidP="007870C0">
            <w:pPr>
              <w:jc w:val="center"/>
              <w:rPr>
                <w:rFonts w:ascii="Calibri" w:hAnsi="Calibri" w:cs="Arial"/>
                <w:b/>
                <w:bCs/>
                <w:lang w:val="pt-BR"/>
              </w:rPr>
            </w:pPr>
          </w:p>
          <w:p w14:paraId="5686F953" w14:textId="77777777" w:rsidR="00156C12" w:rsidRPr="00812305" w:rsidRDefault="00156C12" w:rsidP="007870C0">
            <w:pPr>
              <w:jc w:val="center"/>
              <w:rPr>
                <w:rFonts w:ascii="Calibri" w:hAnsi="Calibri" w:cs="Arial"/>
                <w:b/>
                <w:bCs/>
                <w:lang w:val="pt-BR"/>
              </w:rPr>
            </w:pPr>
            <w:r w:rsidRPr="00812305">
              <w:rPr>
                <w:rFonts w:ascii="Calibri" w:hAnsi="Calibri" w:cs="Arial"/>
                <w:b/>
                <w:bCs/>
                <w:lang w:val="pt-BR"/>
              </w:rPr>
              <w:t>KOSTO TOTALE</w:t>
            </w:r>
          </w:p>
        </w:tc>
        <w:tc>
          <w:tcPr>
            <w:tcW w:w="1536" w:type="dxa"/>
            <w:vMerge w:val="restart"/>
            <w:shd w:val="clear" w:color="auto" w:fill="FFFFCC"/>
          </w:tcPr>
          <w:p w14:paraId="1317C1C4" w14:textId="77777777" w:rsidR="00156C12" w:rsidRPr="00812305" w:rsidRDefault="00156C12" w:rsidP="007870C0">
            <w:pPr>
              <w:jc w:val="center"/>
              <w:rPr>
                <w:rFonts w:ascii="Calibri" w:hAnsi="Calibri" w:cs="Arial"/>
                <w:b/>
                <w:bCs/>
                <w:lang w:val="pt-BR"/>
              </w:rPr>
            </w:pPr>
          </w:p>
          <w:p w14:paraId="1171432A" w14:textId="77777777" w:rsidR="00156C12" w:rsidRPr="00812305" w:rsidRDefault="00156C12" w:rsidP="007870C0">
            <w:pPr>
              <w:jc w:val="center"/>
              <w:rPr>
                <w:rFonts w:ascii="Calibri" w:hAnsi="Calibri" w:cs="Arial"/>
                <w:b/>
                <w:bCs/>
                <w:lang w:val="pt-BR"/>
              </w:rPr>
            </w:pPr>
            <w:r w:rsidRPr="00812305">
              <w:rPr>
                <w:rFonts w:ascii="Calibri" w:hAnsi="Calibri" w:cs="Arial"/>
                <w:b/>
                <w:bCs/>
                <w:lang w:val="pt-BR"/>
              </w:rPr>
              <w:t>MONITORIMI</w:t>
            </w:r>
          </w:p>
        </w:tc>
      </w:tr>
      <w:tr w:rsidR="002A2A18" w:rsidRPr="00812305" w14:paraId="5EE7983E" w14:textId="77777777" w:rsidTr="005A792B">
        <w:trPr>
          <w:gridAfter w:val="1"/>
          <w:wAfter w:w="6" w:type="dxa"/>
        </w:trPr>
        <w:tc>
          <w:tcPr>
            <w:tcW w:w="4775" w:type="dxa"/>
            <w:gridSpan w:val="2"/>
            <w:vMerge/>
          </w:tcPr>
          <w:p w14:paraId="103BFE11" w14:textId="77777777" w:rsidR="00156C12" w:rsidRPr="00812305" w:rsidRDefault="00156C12" w:rsidP="007870C0">
            <w:pPr>
              <w:rPr>
                <w:rFonts w:ascii="Calibri" w:hAnsi="Calibri" w:cs="Arial"/>
                <w:lang w:val="pt-BR"/>
              </w:rPr>
            </w:pPr>
          </w:p>
        </w:tc>
        <w:tc>
          <w:tcPr>
            <w:tcW w:w="1899" w:type="dxa"/>
            <w:vMerge/>
          </w:tcPr>
          <w:p w14:paraId="688E8EB7" w14:textId="77777777" w:rsidR="00156C12" w:rsidRPr="00812305" w:rsidRDefault="00156C12" w:rsidP="007870C0">
            <w:pPr>
              <w:rPr>
                <w:rFonts w:ascii="Calibri" w:hAnsi="Calibri" w:cs="Arial"/>
                <w:lang w:val="pt-BR"/>
              </w:rPr>
            </w:pPr>
          </w:p>
        </w:tc>
        <w:tc>
          <w:tcPr>
            <w:tcW w:w="2690" w:type="dxa"/>
            <w:shd w:val="clear" w:color="auto" w:fill="FFFFCC"/>
          </w:tcPr>
          <w:p w14:paraId="4005F9B1" w14:textId="32A7C769" w:rsidR="00156C12" w:rsidRPr="00812305" w:rsidRDefault="00156C12" w:rsidP="007870C0">
            <w:pPr>
              <w:rPr>
                <w:rFonts w:ascii="Calibri" w:hAnsi="Calibri" w:cs="Arial"/>
                <w:b/>
                <w:bCs/>
                <w:lang w:val="pt-BR"/>
              </w:rPr>
            </w:pPr>
            <w:r>
              <w:rPr>
                <w:rFonts w:ascii="Calibri" w:hAnsi="Calibri" w:cs="Arial"/>
                <w:b/>
                <w:bCs/>
                <w:lang w:val="pt-BR"/>
              </w:rPr>
              <w:t>SEK</w:t>
            </w:r>
            <w:r w:rsidRPr="00812305">
              <w:rPr>
                <w:rFonts w:ascii="Calibri" w:hAnsi="Calibri" w:cs="Arial"/>
                <w:b/>
                <w:bCs/>
                <w:lang w:val="pt-BR"/>
              </w:rPr>
              <w:t>TORI PËRGJEGJËS</w:t>
            </w:r>
          </w:p>
        </w:tc>
        <w:tc>
          <w:tcPr>
            <w:tcW w:w="2105" w:type="dxa"/>
            <w:shd w:val="clear" w:color="auto" w:fill="FFFFCC"/>
          </w:tcPr>
          <w:p w14:paraId="4048D4C4" w14:textId="77777777" w:rsidR="00156C12" w:rsidRPr="00812305" w:rsidRDefault="00156C12" w:rsidP="007870C0">
            <w:pPr>
              <w:rPr>
                <w:rFonts w:ascii="Calibri" w:hAnsi="Calibri" w:cs="Arial"/>
                <w:b/>
                <w:bCs/>
                <w:lang w:val="pt-BR"/>
              </w:rPr>
            </w:pPr>
            <w:r w:rsidRPr="00812305">
              <w:rPr>
                <w:rFonts w:ascii="Calibri" w:hAnsi="Calibri" w:cs="Arial"/>
                <w:b/>
                <w:bCs/>
                <w:lang w:val="pt-BR"/>
              </w:rPr>
              <w:t>PARTNERË DHE BASHKËPUNËTORË</w:t>
            </w:r>
          </w:p>
        </w:tc>
        <w:tc>
          <w:tcPr>
            <w:tcW w:w="1401" w:type="dxa"/>
            <w:vMerge/>
          </w:tcPr>
          <w:p w14:paraId="45173866" w14:textId="77777777" w:rsidR="00156C12" w:rsidRPr="00812305" w:rsidRDefault="00156C12" w:rsidP="007870C0">
            <w:pPr>
              <w:rPr>
                <w:rFonts w:ascii="Calibri" w:hAnsi="Calibri" w:cs="Arial"/>
                <w:lang w:val="pt-BR"/>
              </w:rPr>
            </w:pPr>
          </w:p>
        </w:tc>
        <w:tc>
          <w:tcPr>
            <w:tcW w:w="1214" w:type="dxa"/>
            <w:gridSpan w:val="2"/>
            <w:vMerge/>
          </w:tcPr>
          <w:p w14:paraId="26DB68B0" w14:textId="77777777" w:rsidR="00156C12" w:rsidRPr="00812305" w:rsidRDefault="00156C12" w:rsidP="007870C0">
            <w:pPr>
              <w:rPr>
                <w:rFonts w:ascii="Calibri" w:hAnsi="Calibri" w:cs="Arial"/>
                <w:lang w:val="pt-BR"/>
              </w:rPr>
            </w:pPr>
          </w:p>
        </w:tc>
        <w:tc>
          <w:tcPr>
            <w:tcW w:w="1536" w:type="dxa"/>
            <w:vMerge/>
          </w:tcPr>
          <w:p w14:paraId="4A4BF44A" w14:textId="77777777" w:rsidR="00156C12" w:rsidRPr="00812305" w:rsidRDefault="00156C12" w:rsidP="007870C0">
            <w:pPr>
              <w:rPr>
                <w:rFonts w:ascii="Calibri" w:hAnsi="Calibri" w:cs="Arial"/>
                <w:lang w:val="pt-BR"/>
              </w:rPr>
            </w:pPr>
          </w:p>
        </w:tc>
      </w:tr>
      <w:tr w:rsidR="00750520" w:rsidRPr="006A01D7" w14:paraId="0F2AAB50" w14:textId="77777777" w:rsidTr="005A792B">
        <w:trPr>
          <w:gridAfter w:val="1"/>
          <w:wAfter w:w="6" w:type="dxa"/>
        </w:trPr>
        <w:tc>
          <w:tcPr>
            <w:tcW w:w="4775" w:type="dxa"/>
            <w:gridSpan w:val="2"/>
          </w:tcPr>
          <w:p w14:paraId="246957FE" w14:textId="249E5379" w:rsidR="00156C12" w:rsidRPr="00812305" w:rsidRDefault="00156C12" w:rsidP="007870C0">
            <w:pPr>
              <w:jc w:val="both"/>
              <w:rPr>
                <w:rFonts w:ascii="Calibri" w:hAnsi="Calibri" w:cs="Arial"/>
              </w:rPr>
            </w:pPr>
            <w:r w:rsidRPr="00812305">
              <w:rPr>
                <w:rFonts w:ascii="Calibri" w:hAnsi="Calibri" w:cs="Arial"/>
              </w:rPr>
              <w:t xml:space="preserve">III.1.1. </w:t>
            </w:r>
            <w:proofErr w:type="spellStart"/>
            <w:r w:rsidRPr="00812305">
              <w:rPr>
                <w:rFonts w:ascii="Calibri" w:hAnsi="Calibri" w:cs="Arial"/>
              </w:rPr>
              <w:t>Mbledhja</w:t>
            </w:r>
            <w:proofErr w:type="spellEnd"/>
            <w:r w:rsidRPr="00812305">
              <w:rPr>
                <w:rFonts w:ascii="Calibri" w:hAnsi="Calibri" w:cs="Arial"/>
              </w:rPr>
              <w:t xml:space="preserve"> e </w:t>
            </w:r>
            <w:proofErr w:type="spellStart"/>
            <w:r w:rsidRPr="00812305">
              <w:rPr>
                <w:rFonts w:ascii="Calibri" w:hAnsi="Calibri" w:cs="Arial"/>
              </w:rPr>
              <w:t>informacionit</w:t>
            </w:r>
            <w:proofErr w:type="spellEnd"/>
            <w:r w:rsidRPr="00812305">
              <w:rPr>
                <w:rFonts w:ascii="Calibri" w:hAnsi="Calibri" w:cs="Arial"/>
              </w:rPr>
              <w:t xml:space="preserve"> </w:t>
            </w:r>
            <w:proofErr w:type="spellStart"/>
            <w:r w:rsidRPr="00812305">
              <w:rPr>
                <w:rFonts w:ascii="Calibri" w:hAnsi="Calibri" w:cs="Arial"/>
              </w:rPr>
              <w:t>periodik</w:t>
            </w:r>
            <w:proofErr w:type="spellEnd"/>
            <w:r w:rsidRPr="00812305">
              <w:rPr>
                <w:rFonts w:ascii="Calibri" w:hAnsi="Calibri" w:cs="Arial"/>
              </w:rPr>
              <w:t xml:space="preserve"> </w:t>
            </w:r>
            <w:proofErr w:type="spellStart"/>
            <w:r w:rsidRPr="00812305">
              <w:rPr>
                <w:rFonts w:ascii="Calibri" w:hAnsi="Calibri" w:cs="Arial"/>
              </w:rPr>
              <w:t>mbi</w:t>
            </w:r>
            <w:proofErr w:type="spellEnd"/>
            <w:r w:rsidRPr="00812305">
              <w:rPr>
                <w:rFonts w:ascii="Calibri" w:hAnsi="Calibri" w:cs="Arial"/>
              </w:rPr>
              <w:t xml:space="preserve"> </w:t>
            </w:r>
            <w:proofErr w:type="spellStart"/>
            <w:r w:rsidRPr="00812305">
              <w:rPr>
                <w:rFonts w:ascii="Calibri" w:hAnsi="Calibri" w:cs="Arial"/>
              </w:rPr>
              <w:t>vajzat</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rejat</w:t>
            </w:r>
            <w:proofErr w:type="spellEnd"/>
            <w:r w:rsidRPr="00812305">
              <w:rPr>
                <w:rFonts w:ascii="Calibri" w:hAnsi="Calibri" w:cs="Arial"/>
              </w:rPr>
              <w:t xml:space="preserve"> </w:t>
            </w:r>
            <w:proofErr w:type="spellStart"/>
            <w:r w:rsidRPr="00812305">
              <w:rPr>
                <w:rFonts w:ascii="Calibri" w:hAnsi="Calibri" w:cs="Arial"/>
              </w:rPr>
              <w:t>që</w:t>
            </w:r>
            <w:proofErr w:type="spellEnd"/>
            <w:r w:rsidRPr="00812305">
              <w:rPr>
                <w:rFonts w:ascii="Calibri" w:hAnsi="Calibri" w:cs="Arial"/>
              </w:rPr>
              <w:t xml:space="preserve"> </w:t>
            </w:r>
            <w:proofErr w:type="spellStart"/>
            <w:r w:rsidRPr="00812305">
              <w:rPr>
                <w:rFonts w:ascii="Calibri" w:hAnsi="Calibri" w:cs="Arial"/>
              </w:rPr>
              <w:t>studiojnë</w:t>
            </w:r>
            <w:proofErr w:type="spellEnd"/>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shkencë</w:t>
            </w:r>
            <w:proofErr w:type="spellEnd"/>
            <w:r w:rsidRPr="00812305">
              <w:rPr>
                <w:rFonts w:ascii="Calibri" w:hAnsi="Calibri" w:cs="Arial"/>
              </w:rPr>
              <w:t xml:space="preserve">, </w:t>
            </w:r>
            <w:proofErr w:type="spellStart"/>
            <w:r w:rsidRPr="00812305">
              <w:rPr>
                <w:rFonts w:ascii="Calibri" w:hAnsi="Calibri" w:cs="Arial"/>
              </w:rPr>
              <w:t>teknologji</w:t>
            </w:r>
            <w:proofErr w:type="spellEnd"/>
            <w:r w:rsidRPr="00812305">
              <w:rPr>
                <w:rFonts w:ascii="Calibri" w:hAnsi="Calibri" w:cs="Arial"/>
              </w:rPr>
              <w:t xml:space="preserve">, </w:t>
            </w:r>
            <w:proofErr w:type="spellStart"/>
            <w:r w:rsidRPr="00812305">
              <w:rPr>
                <w:rFonts w:ascii="Calibri" w:hAnsi="Calibri" w:cs="Arial"/>
              </w:rPr>
              <w:t>inxhinieri</w:t>
            </w:r>
            <w:proofErr w:type="spellEnd"/>
            <w:r w:rsidRPr="00812305">
              <w:rPr>
                <w:rFonts w:ascii="Calibri" w:hAnsi="Calibri" w:cs="Arial"/>
              </w:rPr>
              <w:t xml:space="preserve"> e </w:t>
            </w:r>
            <w:proofErr w:type="spellStart"/>
            <w:r w:rsidRPr="00812305">
              <w:rPr>
                <w:rFonts w:ascii="Calibri" w:hAnsi="Calibri" w:cs="Arial"/>
              </w:rPr>
              <w:t>matematikë</w:t>
            </w:r>
            <w:proofErr w:type="spellEnd"/>
            <w:r w:rsidRPr="00812305">
              <w:rPr>
                <w:rFonts w:ascii="Calibri" w:hAnsi="Calibri" w:cs="Arial"/>
              </w:rPr>
              <w:t xml:space="preserve">, </w:t>
            </w:r>
            <w:proofErr w:type="spellStart"/>
            <w:r w:rsidRPr="00812305">
              <w:rPr>
                <w:rFonts w:ascii="Calibri" w:hAnsi="Calibri" w:cs="Arial"/>
              </w:rPr>
              <w:t>si</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w:t>
            </w:r>
            <w:proofErr w:type="spellStart"/>
            <w:r w:rsidRPr="00812305">
              <w:rPr>
                <w:rFonts w:ascii="Calibri" w:hAnsi="Calibri" w:cs="Arial"/>
              </w:rPr>
              <w:t>mbi</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rejat</w:t>
            </w:r>
            <w:proofErr w:type="spellEnd"/>
            <w:r w:rsidRPr="00812305">
              <w:rPr>
                <w:rFonts w:ascii="Calibri" w:hAnsi="Calibri" w:cs="Arial"/>
              </w:rPr>
              <w:t xml:space="preserve">, </w:t>
            </w:r>
            <w:proofErr w:type="spellStart"/>
            <w:r w:rsidRPr="00812305">
              <w:rPr>
                <w:rFonts w:ascii="Calibri" w:hAnsi="Calibri" w:cs="Arial"/>
              </w:rPr>
              <w:t>gratë</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rinjtë</w:t>
            </w:r>
            <w:proofErr w:type="spellEnd"/>
            <w:r w:rsidRPr="00812305">
              <w:rPr>
                <w:rFonts w:ascii="Calibri" w:hAnsi="Calibri" w:cs="Arial"/>
              </w:rPr>
              <w:t xml:space="preserve"> e </w:t>
            </w:r>
            <w:proofErr w:type="spellStart"/>
            <w:r w:rsidRPr="00812305">
              <w:rPr>
                <w:rFonts w:ascii="Calibri" w:hAnsi="Calibri" w:cs="Arial"/>
              </w:rPr>
              <w:t>burrat</w:t>
            </w:r>
            <w:proofErr w:type="spellEnd"/>
            <w:r w:rsidRPr="00812305">
              <w:rPr>
                <w:rFonts w:ascii="Calibri" w:hAnsi="Calibri" w:cs="Arial"/>
              </w:rPr>
              <w:t xml:space="preserve"> e </w:t>
            </w:r>
            <w:proofErr w:type="spellStart"/>
            <w:r w:rsidRPr="00812305">
              <w:rPr>
                <w:rFonts w:ascii="Calibri" w:hAnsi="Calibri" w:cs="Arial"/>
              </w:rPr>
              <w:t>punësuar</w:t>
            </w:r>
            <w:proofErr w:type="spellEnd"/>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profesione</w:t>
            </w:r>
            <w:proofErr w:type="spellEnd"/>
            <w:r w:rsidRPr="00812305">
              <w:rPr>
                <w:rFonts w:ascii="Calibri" w:hAnsi="Calibri" w:cs="Arial"/>
              </w:rPr>
              <w:t xml:space="preserve"> “jo </w:t>
            </w:r>
            <w:proofErr w:type="spellStart"/>
            <w:r w:rsidRPr="00812305">
              <w:rPr>
                <w:rFonts w:ascii="Calibri" w:hAnsi="Calibri" w:cs="Arial"/>
              </w:rPr>
              <w:t>tradicionale</w:t>
            </w:r>
            <w:proofErr w:type="spellEnd"/>
            <w:r w:rsidRPr="00812305">
              <w:rPr>
                <w:rFonts w:ascii="Calibri" w:hAnsi="Calibri" w:cs="Arial"/>
              </w:rPr>
              <w:t>”</w:t>
            </w:r>
            <w:r>
              <w:rPr>
                <w:rFonts w:ascii="Calibri" w:hAnsi="Calibri" w:cs="Arial"/>
              </w:rPr>
              <w:t xml:space="preserve">, </w:t>
            </w:r>
            <w:proofErr w:type="spellStart"/>
            <w:r>
              <w:rPr>
                <w:rFonts w:ascii="Calibri" w:hAnsi="Calibri" w:cs="Arial"/>
              </w:rPr>
              <w:t>në</w:t>
            </w:r>
            <w:proofErr w:type="spellEnd"/>
            <w:r>
              <w:rPr>
                <w:rFonts w:ascii="Calibri" w:hAnsi="Calibri" w:cs="Arial"/>
              </w:rPr>
              <w:t xml:space="preserve"> </w:t>
            </w:r>
            <w:proofErr w:type="spellStart"/>
            <w:r>
              <w:rPr>
                <w:rFonts w:ascii="Calibri" w:hAnsi="Calibri" w:cs="Arial"/>
              </w:rPr>
              <w:t>çdo</w:t>
            </w:r>
            <w:proofErr w:type="spellEnd"/>
            <w:r>
              <w:rPr>
                <w:rFonts w:ascii="Calibri" w:hAnsi="Calibri" w:cs="Arial"/>
              </w:rPr>
              <w:t xml:space="preserve"> NJA</w:t>
            </w:r>
            <w:r w:rsidR="00027025">
              <w:rPr>
                <w:rFonts w:ascii="Calibri" w:hAnsi="Calibri" w:cs="Arial"/>
              </w:rPr>
              <w:t>.</w:t>
            </w:r>
          </w:p>
        </w:tc>
        <w:tc>
          <w:tcPr>
            <w:tcW w:w="1899" w:type="dxa"/>
          </w:tcPr>
          <w:p w14:paraId="786164BE" w14:textId="68F51DD9" w:rsidR="00156C12" w:rsidRPr="00812305" w:rsidRDefault="00156C12" w:rsidP="007870C0">
            <w:pPr>
              <w:rPr>
                <w:rFonts w:ascii="Calibri" w:hAnsi="Calibri" w:cs="Arial"/>
                <w:lang w:val="pt-BR"/>
              </w:rPr>
            </w:pPr>
            <w:r w:rsidRPr="00812305">
              <w:rPr>
                <w:rFonts w:ascii="Calibri" w:hAnsi="Calibri" w:cs="Arial"/>
                <w:lang w:val="pt-BR"/>
              </w:rPr>
              <w:t xml:space="preserve">1 Databazë e përditësuar (në bazë </w:t>
            </w:r>
            <w:r w:rsidR="00027025">
              <w:rPr>
                <w:rFonts w:ascii="Calibri" w:hAnsi="Calibri" w:cs="Arial"/>
                <w:lang w:val="pt-BR"/>
              </w:rPr>
              <w:t>gjasht</w:t>
            </w:r>
            <w:r w:rsidR="00043BDF">
              <w:rPr>
                <w:rFonts w:ascii="Calibri" w:hAnsi="Calibri" w:cs="Arial"/>
                <w:lang w:val="pt-BR"/>
              </w:rPr>
              <w:t>ë</w:t>
            </w:r>
            <w:r w:rsidRPr="00812305">
              <w:rPr>
                <w:rFonts w:ascii="Calibri" w:hAnsi="Calibri" w:cs="Arial"/>
                <w:lang w:val="pt-BR"/>
              </w:rPr>
              <w:t>-mujore)</w:t>
            </w:r>
            <w:r w:rsidR="00027025">
              <w:rPr>
                <w:rFonts w:ascii="Calibri" w:hAnsi="Calibri" w:cs="Arial"/>
                <w:lang w:val="pt-BR"/>
              </w:rPr>
              <w:t>.</w:t>
            </w:r>
          </w:p>
        </w:tc>
        <w:tc>
          <w:tcPr>
            <w:tcW w:w="2690" w:type="dxa"/>
          </w:tcPr>
          <w:p w14:paraId="4B62B313" w14:textId="1E870652" w:rsidR="00156C12" w:rsidRPr="00B27F61" w:rsidRDefault="00027025" w:rsidP="007870C0">
            <w:pPr>
              <w:rPr>
                <w:rFonts w:ascii="Calibri" w:hAnsi="Calibri" w:cs="Arial"/>
                <w:lang w:val="pt-BR"/>
              </w:rPr>
            </w:pPr>
            <w:r w:rsidRPr="00027025">
              <w:rPr>
                <w:rFonts w:cstheme="minorHAnsi"/>
                <w:sz w:val="24"/>
                <w:szCs w:val="24"/>
                <w:lang w:val="it-IT"/>
              </w:rPr>
              <w:t>Sektori i Kujdesit Shoqëror, Strehimit Social, Mbrojtjes Sociale të Fëmijëve, Barazisë Gjinore dhe të Drejtave të Njeriut (SKSHBGJ).</w:t>
            </w:r>
          </w:p>
        </w:tc>
        <w:tc>
          <w:tcPr>
            <w:tcW w:w="2105" w:type="dxa"/>
          </w:tcPr>
          <w:p w14:paraId="247CC907" w14:textId="1B7E44E5" w:rsidR="00156C12" w:rsidRPr="00B27F61" w:rsidRDefault="00027025" w:rsidP="007870C0">
            <w:pPr>
              <w:rPr>
                <w:rFonts w:ascii="Calibri" w:hAnsi="Calibri" w:cs="Arial"/>
                <w:lang w:val="pt-BR"/>
              </w:rPr>
            </w:pPr>
            <w:r>
              <w:rPr>
                <w:rFonts w:ascii="Calibri" w:hAnsi="Calibri" w:cs="Arial"/>
                <w:lang w:val="pt-BR"/>
              </w:rPr>
              <w:t xml:space="preserve">NJA, </w:t>
            </w:r>
            <w:r w:rsidR="00156C12" w:rsidRPr="00B27F61">
              <w:rPr>
                <w:rFonts w:ascii="Calibri" w:hAnsi="Calibri" w:cs="Arial"/>
                <w:lang w:val="pt-BR"/>
              </w:rPr>
              <w:t>ZVAP, ZVP, OJF të specializuara, a</w:t>
            </w:r>
            <w:r>
              <w:rPr>
                <w:rFonts w:ascii="Calibri" w:hAnsi="Calibri" w:cs="Arial"/>
                <w:lang w:val="pt-BR"/>
              </w:rPr>
              <w:t>k</w:t>
            </w:r>
            <w:r w:rsidR="00156C12" w:rsidRPr="00B27F61">
              <w:rPr>
                <w:rFonts w:ascii="Calibri" w:hAnsi="Calibri" w:cs="Arial"/>
                <w:lang w:val="pt-BR"/>
              </w:rPr>
              <w:t>ademia, org</w:t>
            </w:r>
            <w:r>
              <w:rPr>
                <w:rFonts w:ascii="Calibri" w:hAnsi="Calibri" w:cs="Arial"/>
                <w:lang w:val="pt-BR"/>
              </w:rPr>
              <w:t xml:space="preserve">anizatat </w:t>
            </w:r>
            <w:r w:rsidR="00156C12" w:rsidRPr="00B27F61">
              <w:rPr>
                <w:rFonts w:ascii="Calibri" w:hAnsi="Calibri" w:cs="Arial"/>
                <w:lang w:val="pt-BR"/>
              </w:rPr>
              <w:t>ndërkombëtare</w:t>
            </w:r>
            <w:r>
              <w:rPr>
                <w:rFonts w:ascii="Calibri" w:hAnsi="Calibri" w:cs="Arial"/>
                <w:lang w:val="pt-BR"/>
              </w:rPr>
              <w:t>.</w:t>
            </w:r>
          </w:p>
        </w:tc>
        <w:tc>
          <w:tcPr>
            <w:tcW w:w="1401" w:type="dxa"/>
          </w:tcPr>
          <w:p w14:paraId="6238E550" w14:textId="5625BC0A" w:rsidR="00156C12" w:rsidRPr="00812305" w:rsidRDefault="00027025" w:rsidP="007870C0">
            <w:pPr>
              <w:jc w:val="center"/>
              <w:rPr>
                <w:rFonts w:ascii="Calibri" w:hAnsi="Calibri" w:cs="Calibri"/>
                <w:i/>
                <w:lang w:val="en-US"/>
              </w:rPr>
            </w:pPr>
            <w:r>
              <w:rPr>
                <w:rFonts w:ascii="Calibri" w:hAnsi="Calibri" w:cs="Calibri"/>
                <w:i/>
                <w:lang w:val="en-US"/>
              </w:rPr>
              <w:t>6</w:t>
            </w:r>
            <w:r w:rsidR="00156C12" w:rsidRPr="00812305">
              <w:rPr>
                <w:rFonts w:ascii="Calibri" w:hAnsi="Calibri" w:cs="Calibri"/>
                <w:i/>
                <w:lang w:val="en-US"/>
              </w:rPr>
              <w:t>M-II-2022</w:t>
            </w:r>
          </w:p>
          <w:p w14:paraId="3BC20AC0" w14:textId="77777777" w:rsidR="00156C12" w:rsidRPr="00812305" w:rsidRDefault="00156C12" w:rsidP="007870C0">
            <w:pPr>
              <w:jc w:val="center"/>
              <w:rPr>
                <w:rFonts w:ascii="Calibri" w:hAnsi="Calibri" w:cs="Calibri"/>
                <w:i/>
                <w:lang w:val="en-US"/>
              </w:rPr>
            </w:pPr>
            <w:r w:rsidRPr="00812305">
              <w:rPr>
                <w:rFonts w:ascii="Calibri" w:hAnsi="Calibri" w:cs="Calibri"/>
                <w:i/>
                <w:lang w:val="en-US"/>
              </w:rPr>
              <w:t xml:space="preserve"> – </w:t>
            </w:r>
          </w:p>
          <w:p w14:paraId="1E2335AE" w14:textId="77777777" w:rsidR="00156C12" w:rsidRPr="00812305" w:rsidRDefault="00156C12" w:rsidP="007870C0">
            <w:pPr>
              <w:rPr>
                <w:rFonts w:ascii="Calibri" w:hAnsi="Calibri" w:cs="Arial"/>
                <w:lang w:val="pt-BR"/>
              </w:rPr>
            </w:pPr>
            <w:r w:rsidRPr="00812305">
              <w:rPr>
                <w:rFonts w:ascii="Calibri" w:hAnsi="Calibri" w:cs="Calibri"/>
                <w:i/>
                <w:lang w:val="en-US"/>
              </w:rPr>
              <w:t>6M-II-2024</w:t>
            </w:r>
          </w:p>
        </w:tc>
        <w:tc>
          <w:tcPr>
            <w:tcW w:w="1214" w:type="dxa"/>
            <w:gridSpan w:val="2"/>
          </w:tcPr>
          <w:p w14:paraId="47CF0417" w14:textId="2E0531C8" w:rsidR="00156C12" w:rsidRPr="00812305" w:rsidRDefault="00156C12" w:rsidP="007870C0">
            <w:pPr>
              <w:rPr>
                <w:rFonts w:ascii="Calibri" w:hAnsi="Calibri" w:cs="Arial"/>
                <w:lang w:val="pt-BR"/>
              </w:rPr>
            </w:pPr>
          </w:p>
        </w:tc>
        <w:tc>
          <w:tcPr>
            <w:tcW w:w="1536" w:type="dxa"/>
          </w:tcPr>
          <w:p w14:paraId="6BDCC2D1" w14:textId="3FAD2476" w:rsidR="00156C12" w:rsidRPr="00812305" w:rsidRDefault="00156C12" w:rsidP="007870C0">
            <w:pPr>
              <w:rPr>
                <w:rFonts w:ascii="Calibri" w:hAnsi="Calibri" w:cs="Arial"/>
                <w:lang w:val="pt-BR"/>
              </w:rPr>
            </w:pPr>
            <w:r w:rsidRPr="00812305">
              <w:rPr>
                <w:rFonts w:ascii="Calibri" w:hAnsi="Calibri" w:cs="Arial"/>
                <w:lang w:val="pt-BR"/>
              </w:rPr>
              <w:t>KBGJ në nivel bashkie dhe KBGJ</w:t>
            </w:r>
            <w:r w:rsidR="00027025">
              <w:rPr>
                <w:rFonts w:ascii="Calibri" w:hAnsi="Calibri" w:cs="Arial"/>
                <w:lang w:val="pt-BR"/>
              </w:rPr>
              <w:t>PS</w:t>
            </w:r>
            <w:r w:rsidRPr="00812305">
              <w:rPr>
                <w:rFonts w:ascii="Calibri" w:hAnsi="Calibri" w:cs="Arial"/>
                <w:lang w:val="pt-BR"/>
              </w:rPr>
              <w:t xml:space="preserve"> në nivel KB</w:t>
            </w:r>
            <w:r w:rsidR="00027025">
              <w:rPr>
                <w:rFonts w:ascii="Calibri" w:hAnsi="Calibri" w:cs="Arial"/>
                <w:lang w:val="pt-BR"/>
              </w:rPr>
              <w:t>.</w:t>
            </w:r>
          </w:p>
        </w:tc>
      </w:tr>
      <w:tr w:rsidR="00750520" w:rsidRPr="00812305" w14:paraId="7FD4450B" w14:textId="77777777" w:rsidTr="005A792B">
        <w:trPr>
          <w:gridAfter w:val="1"/>
          <w:wAfter w:w="6" w:type="dxa"/>
        </w:trPr>
        <w:tc>
          <w:tcPr>
            <w:tcW w:w="4775" w:type="dxa"/>
            <w:gridSpan w:val="2"/>
          </w:tcPr>
          <w:p w14:paraId="72FAD861" w14:textId="00ABA3FA" w:rsidR="00156C12" w:rsidRPr="006A01D7" w:rsidRDefault="00156C12" w:rsidP="007870C0">
            <w:pPr>
              <w:jc w:val="both"/>
              <w:rPr>
                <w:rFonts w:ascii="Calibri" w:hAnsi="Calibri" w:cs="Arial"/>
                <w:highlight w:val="green"/>
                <w:lang w:val="pt-BR"/>
              </w:rPr>
            </w:pPr>
            <w:r w:rsidRPr="007870C0">
              <w:rPr>
                <w:rFonts w:ascii="Calibri" w:hAnsi="Calibri" w:cs="Arial"/>
                <w:lang w:val="pt-BR"/>
              </w:rPr>
              <w:t>III.1.2. Takime informuese me punëdhënësit dhe punëkërkueset/punëkërkuesit e papunë mbi programet ekzistuese të nxitjes së punësimit dhe përfitimet</w:t>
            </w:r>
            <w:r w:rsidR="00577BA9">
              <w:rPr>
                <w:rFonts w:ascii="Calibri" w:hAnsi="Calibri" w:cs="Arial"/>
                <w:lang w:val="pt-BR"/>
              </w:rPr>
              <w:t xml:space="preserve"> për</w:t>
            </w:r>
            <w:r w:rsidRPr="007870C0">
              <w:rPr>
                <w:rFonts w:ascii="Calibri" w:hAnsi="Calibri" w:cs="Arial"/>
                <w:lang w:val="pt-BR"/>
              </w:rPr>
              <w:t xml:space="preserve"> grupe të ndryshme në nevojë, përfshirë të rejat/rinjtë me ide inovative e që duan të integrohen në tregun e punës</w:t>
            </w:r>
            <w:r w:rsidRPr="007870C0">
              <w:rPr>
                <w:rFonts w:ascii="Calibri" w:hAnsi="Calibri" w:cs="Arial"/>
                <w:vertAlign w:val="superscript"/>
              </w:rPr>
              <w:footnoteReference w:id="22"/>
            </w:r>
            <w:r w:rsidR="00577BA9">
              <w:rPr>
                <w:rFonts w:ascii="Calibri" w:hAnsi="Calibri" w:cs="Arial"/>
                <w:lang w:val="pt-BR"/>
              </w:rPr>
              <w:t>.</w:t>
            </w:r>
          </w:p>
        </w:tc>
        <w:tc>
          <w:tcPr>
            <w:tcW w:w="1899" w:type="dxa"/>
          </w:tcPr>
          <w:p w14:paraId="1C4BE38C" w14:textId="7B1F112A" w:rsidR="00156C12" w:rsidRPr="006673E7" w:rsidRDefault="00027025" w:rsidP="007870C0">
            <w:pPr>
              <w:rPr>
                <w:rFonts w:ascii="Calibri" w:hAnsi="Calibri" w:cs="Arial"/>
                <w:lang w:val="pt-BR"/>
              </w:rPr>
            </w:pPr>
            <w:r>
              <w:rPr>
                <w:rFonts w:ascii="Calibri" w:hAnsi="Calibri" w:cs="Arial"/>
                <w:lang w:val="pt-BR"/>
              </w:rPr>
              <w:t>6</w:t>
            </w:r>
            <w:r w:rsidR="00156C12">
              <w:rPr>
                <w:rFonts w:ascii="Calibri" w:hAnsi="Calibri" w:cs="Arial"/>
                <w:lang w:val="pt-BR"/>
              </w:rPr>
              <w:t xml:space="preserve"> takime të realizuara</w:t>
            </w:r>
            <w:r>
              <w:rPr>
                <w:rFonts w:ascii="Calibri" w:hAnsi="Calibri" w:cs="Arial"/>
                <w:lang w:val="pt-BR"/>
              </w:rPr>
              <w:t xml:space="preserve"> (3 n</w:t>
            </w:r>
            <w:r w:rsidR="00577BA9">
              <w:rPr>
                <w:rFonts w:ascii="Calibri" w:hAnsi="Calibri" w:cs="Arial"/>
                <w:lang w:val="pt-BR"/>
              </w:rPr>
              <w:t>ë</w:t>
            </w:r>
            <w:r>
              <w:rPr>
                <w:rFonts w:ascii="Calibri" w:hAnsi="Calibri" w:cs="Arial"/>
                <w:lang w:val="pt-BR"/>
              </w:rPr>
              <w:t xml:space="preserve"> vit).</w:t>
            </w:r>
          </w:p>
        </w:tc>
        <w:tc>
          <w:tcPr>
            <w:tcW w:w="2690" w:type="dxa"/>
          </w:tcPr>
          <w:p w14:paraId="26653153" w14:textId="71E26D11" w:rsidR="00156C12" w:rsidRPr="000F7BF7" w:rsidRDefault="00027025" w:rsidP="007870C0">
            <w:pPr>
              <w:rPr>
                <w:rFonts w:ascii="Calibri" w:hAnsi="Calibri" w:cs="Arial"/>
                <w:lang w:val="pt-BR"/>
              </w:rPr>
            </w:pPr>
            <w:r w:rsidRPr="00027025">
              <w:rPr>
                <w:rFonts w:cstheme="minorHAnsi"/>
                <w:sz w:val="24"/>
                <w:szCs w:val="24"/>
                <w:lang w:val="it-IT"/>
              </w:rPr>
              <w:t>Sektori i Kujdesit Shoqëror, Strehimit Social, Mbrojtjes Sociale të Fëmijëve, Barazisë Gjinore dhe të Drejtave të Njeriut (SKSHBGJ).</w:t>
            </w:r>
          </w:p>
        </w:tc>
        <w:tc>
          <w:tcPr>
            <w:tcW w:w="2105" w:type="dxa"/>
          </w:tcPr>
          <w:p w14:paraId="1322113A" w14:textId="167F2C46" w:rsidR="00156C12" w:rsidRPr="000F7BF7" w:rsidRDefault="00156C12" w:rsidP="007870C0">
            <w:pPr>
              <w:rPr>
                <w:rFonts w:ascii="Calibri" w:hAnsi="Calibri" w:cs="Arial"/>
                <w:lang w:val="pt-BR"/>
              </w:rPr>
            </w:pPr>
            <w:r w:rsidRPr="000F7BF7">
              <w:rPr>
                <w:rFonts w:ascii="Calibri" w:hAnsi="Calibri" w:cs="Arial"/>
                <w:lang w:val="pt-BR"/>
              </w:rPr>
              <w:t>ZVP, OJF të specializuara, akademia, org</w:t>
            </w:r>
            <w:r w:rsidR="00027025">
              <w:rPr>
                <w:rFonts w:ascii="Calibri" w:hAnsi="Calibri" w:cs="Arial"/>
                <w:lang w:val="pt-BR"/>
              </w:rPr>
              <w:t>anizatat</w:t>
            </w:r>
            <w:r w:rsidRPr="000F7BF7">
              <w:rPr>
                <w:rFonts w:ascii="Calibri" w:hAnsi="Calibri" w:cs="Arial"/>
                <w:lang w:val="pt-BR"/>
              </w:rPr>
              <w:t xml:space="preserve"> ndërkombëtare</w:t>
            </w:r>
            <w:r w:rsidR="00027025">
              <w:rPr>
                <w:rFonts w:ascii="Calibri" w:hAnsi="Calibri" w:cs="Arial"/>
                <w:lang w:val="pt-BR"/>
              </w:rPr>
              <w:t>.</w:t>
            </w:r>
          </w:p>
        </w:tc>
        <w:tc>
          <w:tcPr>
            <w:tcW w:w="1401" w:type="dxa"/>
          </w:tcPr>
          <w:p w14:paraId="1CFB89E8" w14:textId="1482FB0B" w:rsidR="00156C12" w:rsidRPr="00812305" w:rsidRDefault="00027025" w:rsidP="007870C0">
            <w:pPr>
              <w:jc w:val="center"/>
              <w:rPr>
                <w:rFonts w:ascii="Calibri" w:hAnsi="Calibri" w:cs="Calibri"/>
                <w:i/>
                <w:lang w:val="en-US"/>
              </w:rPr>
            </w:pPr>
            <w:r>
              <w:rPr>
                <w:rFonts w:ascii="Calibri" w:hAnsi="Calibri" w:cs="Calibri"/>
                <w:i/>
                <w:lang w:val="en-US"/>
              </w:rPr>
              <w:t>6</w:t>
            </w:r>
            <w:r w:rsidR="00156C12" w:rsidRPr="00812305">
              <w:rPr>
                <w:rFonts w:ascii="Calibri" w:hAnsi="Calibri" w:cs="Calibri"/>
                <w:i/>
                <w:lang w:val="en-US"/>
              </w:rPr>
              <w:t>M-I-202</w:t>
            </w:r>
            <w:r>
              <w:rPr>
                <w:rFonts w:ascii="Calibri" w:hAnsi="Calibri" w:cs="Calibri"/>
                <w:i/>
                <w:lang w:val="en-US"/>
              </w:rPr>
              <w:t>3</w:t>
            </w:r>
          </w:p>
          <w:p w14:paraId="78E646B8" w14:textId="77777777" w:rsidR="00156C12" w:rsidRPr="00812305" w:rsidRDefault="00156C12" w:rsidP="007870C0">
            <w:pPr>
              <w:jc w:val="center"/>
              <w:rPr>
                <w:rFonts w:ascii="Calibri" w:hAnsi="Calibri" w:cs="Calibri"/>
                <w:i/>
                <w:lang w:val="en-US"/>
              </w:rPr>
            </w:pPr>
            <w:r w:rsidRPr="00812305">
              <w:rPr>
                <w:rFonts w:ascii="Calibri" w:hAnsi="Calibri" w:cs="Calibri"/>
                <w:i/>
                <w:lang w:val="en-US"/>
              </w:rPr>
              <w:t xml:space="preserve"> – </w:t>
            </w:r>
          </w:p>
          <w:p w14:paraId="3533FEF3" w14:textId="77777777" w:rsidR="00156C12" w:rsidRPr="00812305" w:rsidRDefault="00156C12" w:rsidP="007870C0">
            <w:pPr>
              <w:jc w:val="center"/>
              <w:rPr>
                <w:rFonts w:ascii="Calibri" w:hAnsi="Calibri" w:cs="Calibri"/>
                <w:i/>
                <w:lang w:val="en-US"/>
              </w:rPr>
            </w:pPr>
            <w:r w:rsidRPr="00812305">
              <w:rPr>
                <w:rFonts w:ascii="Calibri" w:hAnsi="Calibri" w:cs="Calibri"/>
                <w:i/>
                <w:lang w:val="en-US"/>
              </w:rPr>
              <w:t>6M-II-2024</w:t>
            </w:r>
          </w:p>
        </w:tc>
        <w:tc>
          <w:tcPr>
            <w:tcW w:w="1214" w:type="dxa"/>
            <w:gridSpan w:val="2"/>
          </w:tcPr>
          <w:p w14:paraId="26C87EBB" w14:textId="032CD1F6" w:rsidR="00156C12" w:rsidRPr="00812305" w:rsidRDefault="00156C12" w:rsidP="007870C0">
            <w:pPr>
              <w:rPr>
                <w:rFonts w:ascii="Calibri" w:hAnsi="Calibri" w:cs="Arial"/>
              </w:rPr>
            </w:pPr>
          </w:p>
        </w:tc>
        <w:tc>
          <w:tcPr>
            <w:tcW w:w="1536" w:type="dxa"/>
          </w:tcPr>
          <w:p w14:paraId="74B2863A" w14:textId="392F1DA7" w:rsidR="00156C12" w:rsidRPr="00812305" w:rsidRDefault="00156C12" w:rsidP="007870C0">
            <w:pPr>
              <w:rPr>
                <w:rFonts w:ascii="Calibri" w:hAnsi="Calibri" w:cs="Arial"/>
              </w:rPr>
            </w:pPr>
            <w:r w:rsidRPr="00812305">
              <w:rPr>
                <w:rFonts w:ascii="Calibri" w:hAnsi="Calibri" w:cs="Arial"/>
              </w:rPr>
              <w:t xml:space="preserve">KBGJ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w:t>
            </w:r>
            <w:proofErr w:type="spellStart"/>
            <w:r w:rsidRPr="00812305">
              <w:rPr>
                <w:rFonts w:ascii="Calibri" w:hAnsi="Calibri" w:cs="Arial"/>
              </w:rPr>
              <w:t>bashkie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KBGJ</w:t>
            </w:r>
            <w:r w:rsidR="00027025">
              <w:rPr>
                <w:rFonts w:ascii="Calibri" w:hAnsi="Calibri" w:cs="Arial"/>
              </w:rPr>
              <w:t>PS</w:t>
            </w:r>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KB</w:t>
            </w:r>
            <w:r w:rsidR="00027025">
              <w:rPr>
                <w:rFonts w:ascii="Calibri" w:hAnsi="Calibri" w:cs="Arial"/>
              </w:rPr>
              <w:t>.</w:t>
            </w:r>
          </w:p>
        </w:tc>
      </w:tr>
      <w:tr w:rsidR="00750520" w:rsidRPr="006A01D7" w14:paraId="5A523D00" w14:textId="77777777" w:rsidTr="005A792B">
        <w:trPr>
          <w:gridAfter w:val="1"/>
          <w:wAfter w:w="6" w:type="dxa"/>
        </w:trPr>
        <w:tc>
          <w:tcPr>
            <w:tcW w:w="4775" w:type="dxa"/>
            <w:gridSpan w:val="2"/>
          </w:tcPr>
          <w:p w14:paraId="3093E5F8" w14:textId="7FE59009" w:rsidR="00156C12" w:rsidRPr="00812305" w:rsidRDefault="00156C12" w:rsidP="007870C0">
            <w:pPr>
              <w:jc w:val="both"/>
              <w:rPr>
                <w:rFonts w:ascii="Calibri" w:hAnsi="Calibri" w:cs="Arial"/>
                <w:lang w:val="pt-BR"/>
              </w:rPr>
            </w:pPr>
            <w:r w:rsidRPr="00812305">
              <w:rPr>
                <w:rFonts w:ascii="Calibri" w:hAnsi="Calibri" w:cs="Arial"/>
                <w:lang w:val="pt-BR"/>
              </w:rPr>
              <w:t>III.1.</w:t>
            </w:r>
            <w:r w:rsidR="00577BA9">
              <w:rPr>
                <w:rFonts w:ascii="Calibri" w:hAnsi="Calibri" w:cs="Arial"/>
                <w:lang w:val="pt-BR"/>
              </w:rPr>
              <w:t>3</w:t>
            </w:r>
            <w:r w:rsidRPr="00812305">
              <w:rPr>
                <w:rFonts w:ascii="Calibri" w:hAnsi="Calibri" w:cs="Arial"/>
                <w:lang w:val="pt-BR"/>
              </w:rPr>
              <w:t xml:space="preserve">. </w:t>
            </w:r>
            <w:r w:rsidRPr="007870C0">
              <w:rPr>
                <w:rFonts w:ascii="Calibri" w:hAnsi="Calibri" w:cs="Arial"/>
                <w:lang w:val="pt-BR"/>
              </w:rPr>
              <w:t>Takime informuese në NJA dhe lagje mbi rëndësinë e ndarjes së barabartë të punës dhe kujdesit të papaguar në familje, ndërmjet grave dhe burrave, të rejave dhe të rinjve, vajzave dhe djemve.</w:t>
            </w:r>
          </w:p>
        </w:tc>
        <w:tc>
          <w:tcPr>
            <w:tcW w:w="1899" w:type="dxa"/>
          </w:tcPr>
          <w:p w14:paraId="34EA1DDB" w14:textId="67DCCFE8" w:rsidR="00156C12" w:rsidRPr="00812305" w:rsidRDefault="00577BA9" w:rsidP="007870C0">
            <w:pPr>
              <w:rPr>
                <w:rFonts w:ascii="Calibri" w:hAnsi="Calibri" w:cs="Arial"/>
                <w:lang w:val="pt-BR"/>
              </w:rPr>
            </w:pPr>
            <w:r>
              <w:rPr>
                <w:rFonts w:ascii="Calibri" w:hAnsi="Calibri" w:cs="Arial"/>
                <w:lang w:val="pt-BR"/>
              </w:rPr>
              <w:t>7</w:t>
            </w:r>
            <w:r w:rsidR="00156C12">
              <w:rPr>
                <w:rFonts w:ascii="Calibri" w:hAnsi="Calibri" w:cs="Arial"/>
                <w:lang w:val="pt-BR"/>
              </w:rPr>
              <w:t xml:space="preserve"> takime të realizuara</w:t>
            </w:r>
            <w:r>
              <w:rPr>
                <w:rFonts w:ascii="Calibri" w:hAnsi="Calibri" w:cs="Arial"/>
                <w:lang w:val="pt-BR"/>
              </w:rPr>
              <w:t xml:space="preserve"> (1 në 2022 dhe nga 3 në vitet 2023 dhe 2024).</w:t>
            </w:r>
          </w:p>
        </w:tc>
        <w:tc>
          <w:tcPr>
            <w:tcW w:w="2690" w:type="dxa"/>
          </w:tcPr>
          <w:p w14:paraId="14882E55" w14:textId="1D20F251" w:rsidR="00156C12" w:rsidRPr="00812305" w:rsidRDefault="00577BA9" w:rsidP="007870C0">
            <w:pPr>
              <w:rPr>
                <w:rFonts w:ascii="Calibri" w:hAnsi="Calibri" w:cs="Arial"/>
                <w:lang w:val="pt-BR"/>
              </w:rPr>
            </w:pPr>
            <w:r w:rsidRPr="00027025">
              <w:rPr>
                <w:rFonts w:cstheme="minorHAnsi"/>
                <w:sz w:val="24"/>
                <w:szCs w:val="24"/>
                <w:lang w:val="it-IT"/>
              </w:rPr>
              <w:t>Sektori i Kujdesit Shoqëror, Strehimit Social, Mbrojtjes Sociale të Fëmijëve, Barazisë Gjinore dhe të Drejtave të Njeriut (SKSHBGJ).</w:t>
            </w:r>
          </w:p>
        </w:tc>
        <w:tc>
          <w:tcPr>
            <w:tcW w:w="2105" w:type="dxa"/>
          </w:tcPr>
          <w:p w14:paraId="47662934" w14:textId="13FCCAA5" w:rsidR="00156C12" w:rsidRPr="002F2A19" w:rsidRDefault="00156C12" w:rsidP="007870C0">
            <w:pPr>
              <w:rPr>
                <w:rFonts w:ascii="Calibri" w:hAnsi="Calibri" w:cs="Arial"/>
                <w:lang w:val="pt-BR"/>
              </w:rPr>
            </w:pPr>
            <w:r>
              <w:rPr>
                <w:rFonts w:ascii="Calibri" w:hAnsi="Calibri" w:cs="Arial"/>
                <w:lang w:val="pt-BR"/>
              </w:rPr>
              <w:t>NJA</w:t>
            </w:r>
            <w:r w:rsidRPr="002F2A19">
              <w:rPr>
                <w:rFonts w:ascii="Calibri" w:hAnsi="Calibri" w:cs="Arial"/>
                <w:lang w:val="pt-BR"/>
              </w:rPr>
              <w:t xml:space="preserve">, ZVP, OJF të specializuara, </w:t>
            </w:r>
            <w:r w:rsidR="00577BA9">
              <w:rPr>
                <w:rFonts w:ascii="Calibri" w:hAnsi="Calibri" w:cs="Arial"/>
                <w:lang w:val="pt-BR"/>
              </w:rPr>
              <w:t xml:space="preserve">akademia, </w:t>
            </w:r>
            <w:r w:rsidRPr="002F2A19">
              <w:rPr>
                <w:rFonts w:ascii="Calibri" w:hAnsi="Calibri" w:cs="Arial"/>
                <w:lang w:val="pt-BR"/>
              </w:rPr>
              <w:t>org</w:t>
            </w:r>
            <w:r w:rsidR="00577BA9">
              <w:rPr>
                <w:rFonts w:ascii="Calibri" w:hAnsi="Calibri" w:cs="Arial"/>
                <w:lang w:val="pt-BR"/>
              </w:rPr>
              <w:t>anizatat</w:t>
            </w:r>
            <w:r w:rsidRPr="002F2A19">
              <w:rPr>
                <w:rFonts w:ascii="Calibri" w:hAnsi="Calibri" w:cs="Arial"/>
                <w:lang w:val="pt-BR"/>
              </w:rPr>
              <w:t xml:space="preserve"> ndërkombëtare</w:t>
            </w:r>
            <w:r w:rsidR="00577BA9">
              <w:rPr>
                <w:rFonts w:ascii="Calibri" w:hAnsi="Calibri" w:cs="Arial"/>
                <w:lang w:val="pt-BR"/>
              </w:rPr>
              <w:t>.</w:t>
            </w:r>
          </w:p>
        </w:tc>
        <w:tc>
          <w:tcPr>
            <w:tcW w:w="1401" w:type="dxa"/>
          </w:tcPr>
          <w:p w14:paraId="35477DD1" w14:textId="20BE5D98" w:rsidR="00156C12" w:rsidRPr="00812305" w:rsidRDefault="00156C12" w:rsidP="007870C0">
            <w:pPr>
              <w:jc w:val="center"/>
              <w:rPr>
                <w:rFonts w:ascii="Calibri" w:hAnsi="Calibri" w:cs="Calibri"/>
                <w:i/>
                <w:lang w:val="en-US"/>
              </w:rPr>
            </w:pPr>
            <w:r>
              <w:rPr>
                <w:rFonts w:ascii="Calibri" w:hAnsi="Calibri" w:cs="Calibri"/>
                <w:i/>
                <w:lang w:val="en-US"/>
              </w:rPr>
              <w:t>6</w:t>
            </w:r>
            <w:r w:rsidRPr="00812305">
              <w:rPr>
                <w:rFonts w:ascii="Calibri" w:hAnsi="Calibri" w:cs="Calibri"/>
                <w:i/>
                <w:lang w:val="en-US"/>
              </w:rPr>
              <w:t>M-II-2022</w:t>
            </w:r>
          </w:p>
          <w:p w14:paraId="12B2912C" w14:textId="77777777" w:rsidR="00156C12" w:rsidRPr="00812305" w:rsidRDefault="00156C12" w:rsidP="007870C0">
            <w:pPr>
              <w:jc w:val="center"/>
              <w:rPr>
                <w:rFonts w:ascii="Calibri" w:hAnsi="Calibri" w:cs="Calibri"/>
                <w:i/>
                <w:lang w:val="en-US"/>
              </w:rPr>
            </w:pPr>
            <w:r w:rsidRPr="00812305">
              <w:rPr>
                <w:rFonts w:ascii="Calibri" w:hAnsi="Calibri" w:cs="Calibri"/>
                <w:i/>
                <w:lang w:val="en-US"/>
              </w:rPr>
              <w:t xml:space="preserve"> – </w:t>
            </w:r>
          </w:p>
          <w:p w14:paraId="6777FB15" w14:textId="77777777" w:rsidR="00156C12" w:rsidRPr="00812305" w:rsidRDefault="00156C12" w:rsidP="007870C0">
            <w:pPr>
              <w:rPr>
                <w:rFonts w:ascii="Calibri" w:hAnsi="Calibri" w:cs="Arial"/>
                <w:lang w:val="pt-BR"/>
              </w:rPr>
            </w:pPr>
            <w:r w:rsidRPr="00812305">
              <w:rPr>
                <w:rFonts w:ascii="Calibri" w:hAnsi="Calibri" w:cs="Calibri"/>
                <w:i/>
                <w:lang w:val="en-US"/>
              </w:rPr>
              <w:t>6M-II-2024</w:t>
            </w:r>
          </w:p>
        </w:tc>
        <w:tc>
          <w:tcPr>
            <w:tcW w:w="1214" w:type="dxa"/>
            <w:gridSpan w:val="2"/>
          </w:tcPr>
          <w:p w14:paraId="00E83404" w14:textId="67B411A9" w:rsidR="00156C12" w:rsidRPr="00812305" w:rsidRDefault="00156C12" w:rsidP="007870C0">
            <w:pPr>
              <w:rPr>
                <w:rFonts w:ascii="Calibri" w:hAnsi="Calibri" w:cs="Arial"/>
                <w:lang w:val="pt-BR"/>
              </w:rPr>
            </w:pPr>
          </w:p>
        </w:tc>
        <w:tc>
          <w:tcPr>
            <w:tcW w:w="1536" w:type="dxa"/>
          </w:tcPr>
          <w:p w14:paraId="672039B2" w14:textId="5BFC6A7B" w:rsidR="00156C12" w:rsidRPr="00812305" w:rsidRDefault="00156C12" w:rsidP="007870C0">
            <w:pPr>
              <w:rPr>
                <w:rFonts w:ascii="Calibri" w:hAnsi="Calibri" w:cs="Arial"/>
                <w:lang w:val="pt-BR"/>
              </w:rPr>
            </w:pPr>
            <w:r w:rsidRPr="00812305">
              <w:rPr>
                <w:rFonts w:ascii="Calibri" w:hAnsi="Calibri" w:cs="Arial"/>
                <w:lang w:val="pt-BR"/>
              </w:rPr>
              <w:t>KBGJ në nivel bashkie dhe KBGJ</w:t>
            </w:r>
            <w:r w:rsidR="00027025">
              <w:rPr>
                <w:rFonts w:ascii="Calibri" w:hAnsi="Calibri" w:cs="Arial"/>
                <w:lang w:val="pt-BR"/>
              </w:rPr>
              <w:t>PS</w:t>
            </w:r>
            <w:r w:rsidRPr="00812305">
              <w:rPr>
                <w:rFonts w:ascii="Calibri" w:hAnsi="Calibri" w:cs="Arial"/>
                <w:lang w:val="pt-BR"/>
              </w:rPr>
              <w:t xml:space="preserve"> në nivel KB</w:t>
            </w:r>
            <w:r w:rsidR="00027025">
              <w:rPr>
                <w:rFonts w:ascii="Calibri" w:hAnsi="Calibri" w:cs="Arial"/>
                <w:lang w:val="pt-BR"/>
              </w:rPr>
              <w:t>.</w:t>
            </w:r>
          </w:p>
        </w:tc>
      </w:tr>
      <w:tr w:rsidR="00750520" w:rsidRPr="006A01D7" w14:paraId="7BE8EEA1" w14:textId="77777777" w:rsidTr="005A792B">
        <w:trPr>
          <w:gridAfter w:val="1"/>
          <w:wAfter w:w="6" w:type="dxa"/>
        </w:trPr>
        <w:tc>
          <w:tcPr>
            <w:tcW w:w="4775" w:type="dxa"/>
            <w:gridSpan w:val="2"/>
          </w:tcPr>
          <w:p w14:paraId="1FFB1E6A" w14:textId="63F6DEC7" w:rsidR="00156C12" w:rsidRPr="00812305" w:rsidRDefault="00156C12" w:rsidP="007870C0">
            <w:pPr>
              <w:jc w:val="both"/>
              <w:rPr>
                <w:rFonts w:ascii="Calibri" w:hAnsi="Calibri" w:cs="Arial"/>
                <w:lang w:val="pt-BR"/>
              </w:rPr>
            </w:pPr>
            <w:r w:rsidRPr="00812305">
              <w:rPr>
                <w:rFonts w:ascii="Calibri" w:hAnsi="Calibri" w:cs="Arial"/>
                <w:lang w:val="pt-BR"/>
              </w:rPr>
              <w:t>III.1.</w:t>
            </w:r>
            <w:r w:rsidR="00791F5F" w:rsidRPr="00791F5F">
              <w:rPr>
                <w:rFonts w:ascii="Calibri" w:hAnsi="Calibri" w:cs="Arial"/>
                <w:lang w:val="pt-BR"/>
              </w:rPr>
              <w:t>4</w:t>
            </w:r>
            <w:r w:rsidRPr="007870C0">
              <w:rPr>
                <w:rFonts w:ascii="Calibri" w:hAnsi="Calibri" w:cs="Arial"/>
                <w:lang w:val="pt-BR"/>
              </w:rPr>
              <w:t xml:space="preserve">. Takime informuese me punonjëset dhe punonjësit e institucioneve private / bizneseve për </w:t>
            </w:r>
            <w:r w:rsidRPr="007870C0">
              <w:rPr>
                <w:rFonts w:ascii="Calibri" w:hAnsi="Calibri" w:cs="Arial"/>
                <w:lang w:val="pt-BR"/>
              </w:rPr>
              <w:lastRenderedPageBreak/>
              <w:t>të nxitur kërkimin e të drejtës për marrjen e lejeve të paguara, sidomos nga baballarët.</w:t>
            </w:r>
          </w:p>
        </w:tc>
        <w:tc>
          <w:tcPr>
            <w:tcW w:w="1899" w:type="dxa"/>
          </w:tcPr>
          <w:p w14:paraId="7FCA942F" w14:textId="10CD5309" w:rsidR="00156C12" w:rsidRPr="00812305" w:rsidRDefault="00791F5F" w:rsidP="007870C0">
            <w:pPr>
              <w:rPr>
                <w:rFonts w:ascii="Calibri" w:hAnsi="Calibri" w:cs="Arial"/>
                <w:lang w:val="pt-BR"/>
              </w:rPr>
            </w:pPr>
            <w:r>
              <w:rPr>
                <w:rFonts w:ascii="Calibri" w:hAnsi="Calibri" w:cs="Arial"/>
                <w:lang w:val="pt-BR"/>
              </w:rPr>
              <w:lastRenderedPageBreak/>
              <w:t>2 takime t</w:t>
            </w:r>
            <w:r w:rsidR="001E3F57">
              <w:rPr>
                <w:rFonts w:ascii="Calibri" w:hAnsi="Calibri" w:cs="Arial"/>
                <w:lang w:val="pt-BR"/>
              </w:rPr>
              <w:t>ë</w:t>
            </w:r>
            <w:r>
              <w:rPr>
                <w:rFonts w:ascii="Calibri" w:hAnsi="Calibri" w:cs="Arial"/>
                <w:lang w:val="pt-BR"/>
              </w:rPr>
              <w:t xml:space="preserve"> realizuara.</w:t>
            </w:r>
          </w:p>
        </w:tc>
        <w:tc>
          <w:tcPr>
            <w:tcW w:w="2690" w:type="dxa"/>
          </w:tcPr>
          <w:p w14:paraId="19A3BA73" w14:textId="39581A42" w:rsidR="00156C12" w:rsidRPr="00812305" w:rsidRDefault="00791F5F" w:rsidP="007870C0">
            <w:pPr>
              <w:rPr>
                <w:rFonts w:ascii="Calibri" w:hAnsi="Calibri" w:cs="Arial"/>
                <w:lang w:val="pt-BR"/>
              </w:rPr>
            </w:pPr>
            <w:r w:rsidRPr="00027025">
              <w:rPr>
                <w:rFonts w:cstheme="minorHAnsi"/>
                <w:sz w:val="24"/>
                <w:szCs w:val="24"/>
                <w:lang w:val="it-IT"/>
              </w:rPr>
              <w:t xml:space="preserve">Sektori i Kujdesit Shoqëror, Strehimit Social, Mbrojtjes Sociale </w:t>
            </w:r>
            <w:r w:rsidRPr="00027025">
              <w:rPr>
                <w:rFonts w:cstheme="minorHAnsi"/>
                <w:sz w:val="24"/>
                <w:szCs w:val="24"/>
                <w:lang w:val="it-IT"/>
              </w:rPr>
              <w:lastRenderedPageBreak/>
              <w:t>të Fëmijëve, Barazisë Gjinore dhe të Drejtave të Njeriut (SKSHBGJ).</w:t>
            </w:r>
          </w:p>
        </w:tc>
        <w:tc>
          <w:tcPr>
            <w:tcW w:w="2105" w:type="dxa"/>
          </w:tcPr>
          <w:p w14:paraId="39348C7E" w14:textId="03F428B4" w:rsidR="00156C12" w:rsidRPr="00812305" w:rsidRDefault="00156C12" w:rsidP="007870C0">
            <w:pPr>
              <w:rPr>
                <w:rFonts w:ascii="Calibri" w:hAnsi="Calibri" w:cs="Arial"/>
                <w:lang w:val="pt-BR"/>
              </w:rPr>
            </w:pPr>
            <w:r w:rsidRPr="000F7BF7">
              <w:rPr>
                <w:rFonts w:ascii="Calibri" w:hAnsi="Calibri" w:cs="Arial"/>
                <w:lang w:val="pt-BR"/>
              </w:rPr>
              <w:lastRenderedPageBreak/>
              <w:t xml:space="preserve">ZVP, OJF të specializuara, akademia, </w:t>
            </w:r>
            <w:r w:rsidRPr="000F7BF7">
              <w:rPr>
                <w:rFonts w:ascii="Calibri" w:hAnsi="Calibri" w:cs="Arial"/>
                <w:lang w:val="pt-BR"/>
              </w:rPr>
              <w:lastRenderedPageBreak/>
              <w:t>org</w:t>
            </w:r>
            <w:r w:rsidR="00791F5F">
              <w:rPr>
                <w:rFonts w:ascii="Calibri" w:hAnsi="Calibri" w:cs="Arial"/>
                <w:lang w:val="pt-BR"/>
              </w:rPr>
              <w:t>anizatat</w:t>
            </w:r>
            <w:r w:rsidRPr="000F7BF7">
              <w:rPr>
                <w:rFonts w:ascii="Calibri" w:hAnsi="Calibri" w:cs="Arial"/>
                <w:lang w:val="pt-BR"/>
              </w:rPr>
              <w:t xml:space="preserve"> ndërkombëtare</w:t>
            </w:r>
            <w:r w:rsidR="00791F5F">
              <w:rPr>
                <w:rFonts w:ascii="Calibri" w:hAnsi="Calibri" w:cs="Arial"/>
                <w:lang w:val="pt-BR"/>
              </w:rPr>
              <w:t>.</w:t>
            </w:r>
          </w:p>
        </w:tc>
        <w:tc>
          <w:tcPr>
            <w:tcW w:w="1401" w:type="dxa"/>
          </w:tcPr>
          <w:p w14:paraId="2FFE98E3" w14:textId="0DA9195D" w:rsidR="00156C12" w:rsidRPr="00812305" w:rsidRDefault="00156C12" w:rsidP="007870C0">
            <w:pPr>
              <w:jc w:val="center"/>
              <w:rPr>
                <w:rFonts w:ascii="Calibri" w:hAnsi="Calibri" w:cs="Calibri"/>
                <w:i/>
                <w:lang w:val="en-US"/>
              </w:rPr>
            </w:pPr>
            <w:r w:rsidRPr="00812305">
              <w:rPr>
                <w:rFonts w:ascii="Calibri" w:hAnsi="Calibri" w:cs="Calibri"/>
                <w:i/>
                <w:lang w:val="en-US"/>
              </w:rPr>
              <w:lastRenderedPageBreak/>
              <w:t>6M-I-202</w:t>
            </w:r>
            <w:r w:rsidR="00791F5F">
              <w:rPr>
                <w:rFonts w:ascii="Calibri" w:hAnsi="Calibri" w:cs="Calibri"/>
                <w:i/>
                <w:lang w:val="en-US"/>
              </w:rPr>
              <w:t>3</w:t>
            </w:r>
          </w:p>
          <w:p w14:paraId="553C1182" w14:textId="77777777" w:rsidR="00156C12" w:rsidRPr="00812305" w:rsidRDefault="00156C12" w:rsidP="007870C0">
            <w:pPr>
              <w:jc w:val="center"/>
              <w:rPr>
                <w:rFonts w:ascii="Calibri" w:hAnsi="Calibri" w:cs="Calibri"/>
                <w:i/>
                <w:lang w:val="en-US"/>
              </w:rPr>
            </w:pPr>
            <w:r w:rsidRPr="00812305">
              <w:rPr>
                <w:rFonts w:ascii="Calibri" w:hAnsi="Calibri" w:cs="Calibri"/>
                <w:i/>
                <w:lang w:val="en-US"/>
              </w:rPr>
              <w:t xml:space="preserve"> – </w:t>
            </w:r>
          </w:p>
          <w:p w14:paraId="7C788848" w14:textId="2B3EAF6C" w:rsidR="00156C12" w:rsidRPr="00812305" w:rsidRDefault="00156C12" w:rsidP="007870C0">
            <w:pPr>
              <w:rPr>
                <w:rFonts w:ascii="Calibri" w:hAnsi="Calibri" w:cs="Arial"/>
                <w:lang w:val="pt-BR"/>
              </w:rPr>
            </w:pPr>
            <w:r w:rsidRPr="00812305">
              <w:rPr>
                <w:rFonts w:ascii="Calibri" w:hAnsi="Calibri" w:cs="Calibri"/>
                <w:i/>
                <w:lang w:val="en-US"/>
              </w:rPr>
              <w:t>6M-II-202</w:t>
            </w:r>
            <w:r w:rsidR="00791F5F">
              <w:rPr>
                <w:rFonts w:ascii="Calibri" w:hAnsi="Calibri" w:cs="Calibri"/>
                <w:i/>
                <w:lang w:val="en-US"/>
              </w:rPr>
              <w:t>3</w:t>
            </w:r>
          </w:p>
        </w:tc>
        <w:tc>
          <w:tcPr>
            <w:tcW w:w="1214" w:type="dxa"/>
            <w:gridSpan w:val="2"/>
          </w:tcPr>
          <w:p w14:paraId="37112D1D" w14:textId="6763CAD3" w:rsidR="00156C12" w:rsidRPr="00812305" w:rsidRDefault="00156C12" w:rsidP="007870C0">
            <w:pPr>
              <w:rPr>
                <w:rFonts w:ascii="Calibri" w:hAnsi="Calibri" w:cs="Arial"/>
                <w:lang w:val="pt-BR"/>
              </w:rPr>
            </w:pPr>
          </w:p>
        </w:tc>
        <w:tc>
          <w:tcPr>
            <w:tcW w:w="1536" w:type="dxa"/>
          </w:tcPr>
          <w:p w14:paraId="28FC8E39" w14:textId="3A4CFBE8" w:rsidR="00156C12" w:rsidRPr="00812305" w:rsidRDefault="00156C12" w:rsidP="007870C0">
            <w:pPr>
              <w:rPr>
                <w:rFonts w:ascii="Calibri" w:hAnsi="Calibri" w:cs="Arial"/>
                <w:lang w:val="pt-BR"/>
              </w:rPr>
            </w:pPr>
            <w:r w:rsidRPr="00812305">
              <w:rPr>
                <w:rFonts w:ascii="Calibri" w:hAnsi="Calibri" w:cs="Arial"/>
                <w:lang w:val="pt-BR"/>
              </w:rPr>
              <w:t xml:space="preserve">KBGJ në nivel bashkie dhe </w:t>
            </w:r>
            <w:r w:rsidRPr="00812305">
              <w:rPr>
                <w:rFonts w:ascii="Calibri" w:hAnsi="Calibri" w:cs="Arial"/>
                <w:lang w:val="pt-BR"/>
              </w:rPr>
              <w:lastRenderedPageBreak/>
              <w:t>KBGJ</w:t>
            </w:r>
            <w:r w:rsidR="00027025">
              <w:rPr>
                <w:rFonts w:ascii="Calibri" w:hAnsi="Calibri" w:cs="Arial"/>
                <w:lang w:val="pt-BR"/>
              </w:rPr>
              <w:t>PS</w:t>
            </w:r>
            <w:r w:rsidRPr="00812305">
              <w:rPr>
                <w:rFonts w:ascii="Calibri" w:hAnsi="Calibri" w:cs="Arial"/>
                <w:lang w:val="pt-BR"/>
              </w:rPr>
              <w:t xml:space="preserve"> në nivel KB</w:t>
            </w:r>
            <w:r w:rsidR="00027025">
              <w:rPr>
                <w:rFonts w:ascii="Calibri" w:hAnsi="Calibri" w:cs="Arial"/>
                <w:lang w:val="pt-BR"/>
              </w:rPr>
              <w:t>.</w:t>
            </w:r>
          </w:p>
        </w:tc>
      </w:tr>
      <w:tr w:rsidR="00750520" w:rsidRPr="006A01D7" w14:paraId="6B9D9014" w14:textId="77777777" w:rsidTr="005A792B">
        <w:trPr>
          <w:gridAfter w:val="1"/>
          <w:wAfter w:w="6" w:type="dxa"/>
        </w:trPr>
        <w:tc>
          <w:tcPr>
            <w:tcW w:w="4775" w:type="dxa"/>
            <w:gridSpan w:val="2"/>
          </w:tcPr>
          <w:p w14:paraId="32179318" w14:textId="5724E812" w:rsidR="00156C12" w:rsidRPr="006A01D7" w:rsidRDefault="00156C12" w:rsidP="007870C0">
            <w:pPr>
              <w:jc w:val="both"/>
              <w:rPr>
                <w:rFonts w:ascii="Calibri" w:hAnsi="Calibri" w:cs="Arial"/>
              </w:rPr>
            </w:pPr>
            <w:r w:rsidRPr="006A01D7">
              <w:rPr>
                <w:rFonts w:ascii="Calibri" w:hAnsi="Calibri" w:cs="Arial"/>
              </w:rPr>
              <w:lastRenderedPageBreak/>
              <w:t>III.1.</w:t>
            </w:r>
            <w:r w:rsidR="00D60587">
              <w:rPr>
                <w:rFonts w:ascii="Calibri" w:hAnsi="Calibri" w:cs="Arial"/>
              </w:rPr>
              <w:t>5</w:t>
            </w:r>
            <w:r w:rsidRPr="006A01D7">
              <w:rPr>
                <w:rFonts w:ascii="Calibri" w:hAnsi="Calibri" w:cs="Arial"/>
              </w:rPr>
              <w:t xml:space="preserve">. </w:t>
            </w:r>
            <w:proofErr w:type="spellStart"/>
            <w:r w:rsidRPr="006A01D7">
              <w:rPr>
                <w:rFonts w:ascii="Calibri" w:hAnsi="Calibri" w:cs="Arial"/>
              </w:rPr>
              <w:t>Emision</w:t>
            </w:r>
            <w:proofErr w:type="spellEnd"/>
            <w:r w:rsidRPr="006A01D7">
              <w:rPr>
                <w:rFonts w:ascii="Calibri" w:hAnsi="Calibri" w:cs="Arial"/>
              </w:rPr>
              <w:t xml:space="preserve"> </w:t>
            </w:r>
            <w:proofErr w:type="spellStart"/>
            <w:r w:rsidRPr="006A01D7">
              <w:rPr>
                <w:rFonts w:ascii="Calibri" w:hAnsi="Calibri" w:cs="Arial"/>
              </w:rPr>
              <w:t>në</w:t>
            </w:r>
            <w:proofErr w:type="spellEnd"/>
            <w:r w:rsidRPr="006A01D7">
              <w:rPr>
                <w:rFonts w:ascii="Calibri" w:hAnsi="Calibri" w:cs="Arial"/>
              </w:rPr>
              <w:t xml:space="preserve"> media </w:t>
            </w:r>
            <w:proofErr w:type="spellStart"/>
            <w:r w:rsidR="00D60587">
              <w:rPr>
                <w:rFonts w:ascii="Calibri" w:hAnsi="Calibri" w:cs="Arial"/>
              </w:rPr>
              <w:t>lo</w:t>
            </w:r>
            <w:r w:rsidR="00580075">
              <w:rPr>
                <w:rFonts w:ascii="Calibri" w:hAnsi="Calibri" w:cs="Arial"/>
              </w:rPr>
              <w:t>k</w:t>
            </w:r>
            <w:r w:rsidR="00D60587">
              <w:rPr>
                <w:rFonts w:ascii="Calibri" w:hAnsi="Calibri" w:cs="Arial"/>
              </w:rPr>
              <w:t>ale</w:t>
            </w:r>
            <w:proofErr w:type="spellEnd"/>
            <w:r w:rsidR="00D60587">
              <w:rPr>
                <w:rFonts w:ascii="Calibri" w:hAnsi="Calibri" w:cs="Arial"/>
              </w:rPr>
              <w:t xml:space="preserve"> (</w:t>
            </w:r>
            <w:r w:rsidRPr="006A01D7">
              <w:rPr>
                <w:rFonts w:ascii="Calibri" w:hAnsi="Calibri" w:cs="Arial"/>
              </w:rPr>
              <w:t xml:space="preserve">TV </w:t>
            </w:r>
            <w:r w:rsidR="00D60587">
              <w:rPr>
                <w:rFonts w:ascii="Calibri" w:hAnsi="Calibri" w:cs="Arial"/>
              </w:rPr>
              <w:t>apo</w:t>
            </w:r>
            <w:r w:rsidR="00D60587" w:rsidRPr="006A01D7">
              <w:rPr>
                <w:rFonts w:ascii="Calibri" w:hAnsi="Calibri" w:cs="Arial"/>
              </w:rPr>
              <w:t xml:space="preserve"> </w:t>
            </w:r>
            <w:r w:rsidRPr="006A01D7">
              <w:rPr>
                <w:rFonts w:ascii="Calibri" w:hAnsi="Calibri" w:cs="Arial"/>
              </w:rPr>
              <w:t>radio</w:t>
            </w:r>
            <w:r w:rsidR="00D60587">
              <w:rPr>
                <w:rFonts w:ascii="Calibri" w:hAnsi="Calibri" w:cs="Arial"/>
              </w:rPr>
              <w:t>)</w:t>
            </w:r>
            <w:r w:rsidRPr="006A01D7">
              <w:rPr>
                <w:rFonts w:ascii="Calibri" w:hAnsi="Calibri" w:cs="Arial"/>
              </w:rPr>
              <w:t xml:space="preserve"> </w:t>
            </w:r>
            <w:proofErr w:type="spellStart"/>
            <w:r w:rsidRPr="006A01D7">
              <w:rPr>
                <w:rFonts w:ascii="Calibri" w:hAnsi="Calibri" w:cs="Arial"/>
              </w:rPr>
              <w:t>mbi</w:t>
            </w:r>
            <w:proofErr w:type="spellEnd"/>
            <w:r w:rsidRPr="006A01D7">
              <w:rPr>
                <w:rFonts w:ascii="Calibri" w:hAnsi="Calibri" w:cs="Arial"/>
              </w:rPr>
              <w:t xml:space="preserve"> format e </w:t>
            </w:r>
            <w:proofErr w:type="spellStart"/>
            <w:r w:rsidRPr="006A01D7">
              <w:rPr>
                <w:rFonts w:ascii="Calibri" w:hAnsi="Calibri" w:cs="Arial"/>
              </w:rPr>
              <w:t>lejeve</w:t>
            </w:r>
            <w:proofErr w:type="spellEnd"/>
            <w:r w:rsidRPr="006A01D7">
              <w:rPr>
                <w:rFonts w:ascii="Calibri" w:hAnsi="Calibri" w:cs="Arial"/>
              </w:rPr>
              <w:t xml:space="preserve"> </w:t>
            </w:r>
            <w:proofErr w:type="spellStart"/>
            <w:r w:rsidRPr="006A01D7">
              <w:rPr>
                <w:rFonts w:ascii="Calibri" w:hAnsi="Calibri" w:cs="Arial"/>
              </w:rPr>
              <w:t>të</w:t>
            </w:r>
            <w:proofErr w:type="spellEnd"/>
            <w:r w:rsidRPr="006A01D7">
              <w:rPr>
                <w:rFonts w:ascii="Calibri" w:hAnsi="Calibri" w:cs="Arial"/>
              </w:rPr>
              <w:t xml:space="preserve"> </w:t>
            </w:r>
            <w:proofErr w:type="spellStart"/>
            <w:r w:rsidRPr="006A01D7">
              <w:rPr>
                <w:rFonts w:ascii="Calibri" w:hAnsi="Calibri" w:cs="Arial"/>
              </w:rPr>
              <w:t>paguara</w:t>
            </w:r>
            <w:proofErr w:type="spellEnd"/>
            <w:r w:rsidRPr="006A01D7">
              <w:rPr>
                <w:rFonts w:ascii="Calibri" w:hAnsi="Calibri" w:cs="Arial"/>
              </w:rPr>
              <w:t xml:space="preserve">, </w:t>
            </w:r>
            <w:proofErr w:type="spellStart"/>
            <w:r w:rsidRPr="006A01D7">
              <w:rPr>
                <w:rFonts w:ascii="Calibri" w:hAnsi="Calibri" w:cs="Arial"/>
              </w:rPr>
              <w:t>të</w:t>
            </w:r>
            <w:proofErr w:type="spellEnd"/>
            <w:r w:rsidRPr="006A01D7">
              <w:rPr>
                <w:rFonts w:ascii="Calibri" w:hAnsi="Calibri" w:cs="Arial"/>
              </w:rPr>
              <w:t xml:space="preserve"> </w:t>
            </w:r>
            <w:proofErr w:type="spellStart"/>
            <w:r w:rsidRPr="006A01D7">
              <w:rPr>
                <w:rFonts w:ascii="Calibri" w:hAnsi="Calibri" w:cs="Arial"/>
              </w:rPr>
              <w:t>lejueshme</w:t>
            </w:r>
            <w:proofErr w:type="spellEnd"/>
            <w:r w:rsidRPr="006A01D7">
              <w:rPr>
                <w:rFonts w:ascii="Calibri" w:hAnsi="Calibri" w:cs="Arial"/>
              </w:rPr>
              <w:t xml:space="preserve"> </w:t>
            </w:r>
            <w:proofErr w:type="spellStart"/>
            <w:r w:rsidRPr="006A01D7">
              <w:rPr>
                <w:rFonts w:ascii="Calibri" w:hAnsi="Calibri" w:cs="Arial"/>
              </w:rPr>
              <w:t>për</w:t>
            </w:r>
            <w:proofErr w:type="spellEnd"/>
            <w:r w:rsidRPr="006A01D7">
              <w:rPr>
                <w:rFonts w:ascii="Calibri" w:hAnsi="Calibri" w:cs="Arial"/>
              </w:rPr>
              <w:t xml:space="preserve"> </w:t>
            </w:r>
            <w:proofErr w:type="spellStart"/>
            <w:r w:rsidRPr="006A01D7">
              <w:rPr>
                <w:rFonts w:ascii="Calibri" w:hAnsi="Calibri" w:cs="Arial"/>
              </w:rPr>
              <w:t>secilin</w:t>
            </w:r>
            <w:proofErr w:type="spellEnd"/>
            <w:r w:rsidRPr="006A01D7">
              <w:rPr>
                <w:rFonts w:ascii="Calibri" w:hAnsi="Calibri" w:cs="Arial"/>
              </w:rPr>
              <w:t xml:space="preserve"> </w:t>
            </w:r>
            <w:proofErr w:type="spellStart"/>
            <w:r w:rsidRPr="006A01D7">
              <w:rPr>
                <w:rFonts w:ascii="Calibri" w:hAnsi="Calibri" w:cs="Arial"/>
              </w:rPr>
              <w:t>prind</w:t>
            </w:r>
            <w:proofErr w:type="spellEnd"/>
            <w:r w:rsidRPr="006A01D7">
              <w:rPr>
                <w:rFonts w:ascii="Calibri" w:hAnsi="Calibri" w:cs="Arial"/>
              </w:rPr>
              <w:t xml:space="preserve"> </w:t>
            </w:r>
            <w:proofErr w:type="spellStart"/>
            <w:r w:rsidRPr="006A01D7">
              <w:rPr>
                <w:rFonts w:ascii="Calibri" w:hAnsi="Calibri" w:cs="Arial"/>
              </w:rPr>
              <w:t>në</w:t>
            </w:r>
            <w:proofErr w:type="spellEnd"/>
            <w:r w:rsidRPr="006A01D7">
              <w:rPr>
                <w:rFonts w:ascii="Calibri" w:hAnsi="Calibri" w:cs="Arial"/>
              </w:rPr>
              <w:t xml:space="preserve"> </w:t>
            </w:r>
            <w:proofErr w:type="spellStart"/>
            <w:r w:rsidRPr="006A01D7">
              <w:rPr>
                <w:rFonts w:ascii="Calibri" w:hAnsi="Calibri" w:cs="Arial"/>
              </w:rPr>
              <w:t>legjislacionin</w:t>
            </w:r>
            <w:proofErr w:type="spellEnd"/>
            <w:r w:rsidRPr="006A01D7">
              <w:rPr>
                <w:rFonts w:ascii="Calibri" w:hAnsi="Calibri" w:cs="Arial"/>
              </w:rPr>
              <w:t xml:space="preserve"> </w:t>
            </w:r>
            <w:proofErr w:type="spellStart"/>
            <w:r w:rsidRPr="006A01D7">
              <w:rPr>
                <w:rFonts w:ascii="Calibri" w:hAnsi="Calibri" w:cs="Arial"/>
              </w:rPr>
              <w:t>shqiptar</w:t>
            </w:r>
            <w:proofErr w:type="spellEnd"/>
            <w:r w:rsidRPr="006A01D7">
              <w:rPr>
                <w:rFonts w:ascii="Calibri" w:hAnsi="Calibri" w:cs="Arial"/>
              </w:rPr>
              <w:t>.</w:t>
            </w:r>
          </w:p>
        </w:tc>
        <w:tc>
          <w:tcPr>
            <w:tcW w:w="1899" w:type="dxa"/>
          </w:tcPr>
          <w:p w14:paraId="4D72DC41" w14:textId="09F6D54C" w:rsidR="00156C12" w:rsidRPr="00812305" w:rsidRDefault="00D60587" w:rsidP="007870C0">
            <w:pPr>
              <w:rPr>
                <w:rFonts w:ascii="Calibri" w:hAnsi="Calibri" w:cs="Arial"/>
                <w:lang w:val="pt-BR"/>
              </w:rPr>
            </w:pPr>
            <w:r>
              <w:rPr>
                <w:rFonts w:ascii="Calibri" w:hAnsi="Calibri" w:cs="Arial"/>
                <w:lang w:val="pt-BR"/>
              </w:rPr>
              <w:t>1</w:t>
            </w:r>
            <w:r w:rsidR="00156C12">
              <w:rPr>
                <w:rFonts w:ascii="Calibri" w:hAnsi="Calibri" w:cs="Arial"/>
                <w:lang w:val="pt-BR"/>
              </w:rPr>
              <w:t xml:space="preserve"> emision </w:t>
            </w:r>
            <w:r>
              <w:rPr>
                <w:rFonts w:ascii="Calibri" w:hAnsi="Calibri" w:cs="Arial"/>
                <w:lang w:val="pt-BR"/>
              </w:rPr>
              <w:t>i</w:t>
            </w:r>
            <w:r w:rsidR="00156C12">
              <w:rPr>
                <w:rFonts w:ascii="Calibri" w:hAnsi="Calibri" w:cs="Arial"/>
                <w:lang w:val="pt-BR"/>
              </w:rPr>
              <w:t xml:space="preserve"> realizuar</w:t>
            </w:r>
            <w:r>
              <w:rPr>
                <w:rFonts w:ascii="Calibri" w:hAnsi="Calibri" w:cs="Arial"/>
                <w:lang w:val="pt-BR"/>
              </w:rPr>
              <w:t>.</w:t>
            </w:r>
          </w:p>
        </w:tc>
        <w:tc>
          <w:tcPr>
            <w:tcW w:w="2690" w:type="dxa"/>
          </w:tcPr>
          <w:p w14:paraId="4A788FF7" w14:textId="5D617097" w:rsidR="00156C12" w:rsidRPr="00812305" w:rsidRDefault="00D60587" w:rsidP="007870C0">
            <w:pPr>
              <w:rPr>
                <w:rFonts w:ascii="Calibri" w:hAnsi="Calibri" w:cs="Arial"/>
                <w:lang w:val="pt-BR"/>
              </w:rPr>
            </w:pPr>
            <w:r w:rsidRPr="00D60587">
              <w:rPr>
                <w:rFonts w:cstheme="minorHAnsi"/>
                <w:sz w:val="24"/>
                <w:szCs w:val="24"/>
                <w:lang w:val="it-IT"/>
              </w:rPr>
              <w:t>Sektori i Kujdesit Shoqëror, Strehimit Social, Mbrojtjes Sociale të Fëmijëve, Barazisë Gjinore dhe të Drejtave të Njeriut (SKSHBGJ).</w:t>
            </w:r>
          </w:p>
        </w:tc>
        <w:tc>
          <w:tcPr>
            <w:tcW w:w="2105" w:type="dxa"/>
          </w:tcPr>
          <w:p w14:paraId="0E37D538" w14:textId="7E294298" w:rsidR="00156C12" w:rsidRPr="00812305" w:rsidRDefault="00156C12" w:rsidP="007870C0">
            <w:pPr>
              <w:rPr>
                <w:rFonts w:ascii="Calibri" w:hAnsi="Calibri" w:cs="Arial"/>
                <w:lang w:val="pt-BR"/>
              </w:rPr>
            </w:pPr>
            <w:r w:rsidRPr="000F7BF7">
              <w:rPr>
                <w:rFonts w:ascii="Calibri" w:hAnsi="Calibri" w:cs="Arial"/>
                <w:lang w:val="pt-BR"/>
              </w:rPr>
              <w:t xml:space="preserve">ZVP, </w:t>
            </w:r>
            <w:r w:rsidR="00D60587">
              <w:rPr>
                <w:rFonts w:ascii="Calibri" w:hAnsi="Calibri" w:cs="Arial"/>
                <w:lang w:val="pt-BR"/>
              </w:rPr>
              <w:t xml:space="preserve">DJPP, </w:t>
            </w:r>
            <w:r w:rsidRPr="000F7BF7">
              <w:rPr>
                <w:rFonts w:ascii="Calibri" w:hAnsi="Calibri" w:cs="Arial"/>
                <w:lang w:val="pt-BR"/>
              </w:rPr>
              <w:t>OJF të specializuara, akademia, org</w:t>
            </w:r>
            <w:r w:rsidR="00D60587">
              <w:rPr>
                <w:rFonts w:ascii="Calibri" w:hAnsi="Calibri" w:cs="Arial"/>
                <w:lang w:val="pt-BR"/>
              </w:rPr>
              <w:t>anizatat</w:t>
            </w:r>
            <w:r w:rsidRPr="000F7BF7">
              <w:rPr>
                <w:rFonts w:ascii="Calibri" w:hAnsi="Calibri" w:cs="Arial"/>
                <w:lang w:val="pt-BR"/>
              </w:rPr>
              <w:t xml:space="preserve"> ndërkombëtare</w:t>
            </w:r>
            <w:r w:rsidR="00D60587">
              <w:rPr>
                <w:rFonts w:ascii="Calibri" w:hAnsi="Calibri" w:cs="Arial"/>
                <w:lang w:val="pt-BR"/>
              </w:rPr>
              <w:t>.</w:t>
            </w:r>
          </w:p>
        </w:tc>
        <w:tc>
          <w:tcPr>
            <w:tcW w:w="1401" w:type="dxa"/>
          </w:tcPr>
          <w:p w14:paraId="0EFB7AB2" w14:textId="07386FD5" w:rsidR="00156C12" w:rsidRPr="00812305" w:rsidRDefault="00156C12" w:rsidP="007870C0">
            <w:pPr>
              <w:jc w:val="center"/>
              <w:rPr>
                <w:rFonts w:ascii="Calibri" w:hAnsi="Calibri" w:cs="Calibri"/>
                <w:i/>
                <w:lang w:val="en-US"/>
              </w:rPr>
            </w:pPr>
            <w:r>
              <w:rPr>
                <w:rFonts w:ascii="Calibri" w:hAnsi="Calibri" w:cs="Calibri"/>
                <w:i/>
                <w:lang w:val="en-US"/>
              </w:rPr>
              <w:t>6</w:t>
            </w:r>
            <w:r w:rsidRPr="00812305">
              <w:rPr>
                <w:rFonts w:ascii="Calibri" w:hAnsi="Calibri" w:cs="Calibri"/>
                <w:i/>
                <w:lang w:val="en-US"/>
              </w:rPr>
              <w:t>M-I-202</w:t>
            </w:r>
            <w:r w:rsidR="00D60587">
              <w:rPr>
                <w:rFonts w:ascii="Calibri" w:hAnsi="Calibri" w:cs="Calibri"/>
                <w:i/>
                <w:lang w:val="en-US"/>
              </w:rPr>
              <w:t>3</w:t>
            </w:r>
          </w:p>
          <w:p w14:paraId="609EBEBA" w14:textId="77777777" w:rsidR="00156C12" w:rsidRPr="00812305" w:rsidRDefault="00156C12" w:rsidP="007870C0">
            <w:pPr>
              <w:jc w:val="center"/>
              <w:rPr>
                <w:rFonts w:ascii="Calibri" w:hAnsi="Calibri" w:cs="Calibri"/>
                <w:i/>
                <w:lang w:val="en-US"/>
              </w:rPr>
            </w:pPr>
            <w:r w:rsidRPr="00812305">
              <w:rPr>
                <w:rFonts w:ascii="Calibri" w:hAnsi="Calibri" w:cs="Calibri"/>
                <w:i/>
                <w:lang w:val="en-US"/>
              </w:rPr>
              <w:t xml:space="preserve"> – </w:t>
            </w:r>
          </w:p>
          <w:p w14:paraId="4507CB06" w14:textId="1B26F1A2" w:rsidR="00156C12" w:rsidRPr="00812305" w:rsidRDefault="00156C12" w:rsidP="007870C0">
            <w:pPr>
              <w:rPr>
                <w:rFonts w:ascii="Calibri" w:hAnsi="Calibri" w:cs="Arial"/>
                <w:lang w:val="pt-BR"/>
              </w:rPr>
            </w:pPr>
            <w:r w:rsidRPr="00812305">
              <w:rPr>
                <w:rFonts w:ascii="Calibri" w:hAnsi="Calibri" w:cs="Calibri"/>
                <w:i/>
                <w:lang w:val="en-US"/>
              </w:rPr>
              <w:t>6M-II-202</w:t>
            </w:r>
            <w:r w:rsidR="00D60587">
              <w:rPr>
                <w:rFonts w:ascii="Calibri" w:hAnsi="Calibri" w:cs="Calibri"/>
                <w:i/>
                <w:lang w:val="en-US"/>
              </w:rPr>
              <w:t>3</w:t>
            </w:r>
          </w:p>
        </w:tc>
        <w:tc>
          <w:tcPr>
            <w:tcW w:w="1214" w:type="dxa"/>
            <w:gridSpan w:val="2"/>
          </w:tcPr>
          <w:p w14:paraId="57047CC5" w14:textId="5B74D869" w:rsidR="00156C12" w:rsidRPr="00812305" w:rsidRDefault="00156C12" w:rsidP="007870C0">
            <w:pPr>
              <w:rPr>
                <w:rFonts w:ascii="Calibri" w:hAnsi="Calibri" w:cs="Arial"/>
                <w:lang w:val="pt-BR"/>
              </w:rPr>
            </w:pPr>
          </w:p>
        </w:tc>
        <w:tc>
          <w:tcPr>
            <w:tcW w:w="1536" w:type="dxa"/>
          </w:tcPr>
          <w:p w14:paraId="6233785E" w14:textId="01B9CD06" w:rsidR="00156C12" w:rsidRPr="00812305" w:rsidRDefault="00156C12" w:rsidP="007870C0">
            <w:pPr>
              <w:rPr>
                <w:rFonts w:ascii="Calibri" w:hAnsi="Calibri" w:cs="Arial"/>
                <w:lang w:val="pt-BR"/>
              </w:rPr>
            </w:pPr>
            <w:r w:rsidRPr="00812305">
              <w:rPr>
                <w:rFonts w:ascii="Calibri" w:hAnsi="Calibri" w:cs="Arial"/>
                <w:lang w:val="pt-BR"/>
              </w:rPr>
              <w:t>KBGJ në nivel bashkie dhe KBGJ</w:t>
            </w:r>
            <w:r w:rsidR="00027025">
              <w:rPr>
                <w:rFonts w:ascii="Calibri" w:hAnsi="Calibri" w:cs="Arial"/>
                <w:lang w:val="pt-BR"/>
              </w:rPr>
              <w:t>PS</w:t>
            </w:r>
            <w:r w:rsidRPr="00812305">
              <w:rPr>
                <w:rFonts w:ascii="Calibri" w:hAnsi="Calibri" w:cs="Arial"/>
                <w:lang w:val="pt-BR"/>
              </w:rPr>
              <w:t xml:space="preserve"> në nivel KB</w:t>
            </w:r>
            <w:r w:rsidR="00027025">
              <w:rPr>
                <w:rFonts w:ascii="Calibri" w:hAnsi="Calibri" w:cs="Arial"/>
                <w:lang w:val="pt-BR"/>
              </w:rPr>
              <w:t>.</w:t>
            </w:r>
          </w:p>
        </w:tc>
      </w:tr>
      <w:tr w:rsidR="00750520" w:rsidRPr="00812305" w14:paraId="5BF090DD" w14:textId="77777777" w:rsidTr="005A792B">
        <w:trPr>
          <w:gridAfter w:val="1"/>
          <w:wAfter w:w="6" w:type="dxa"/>
        </w:trPr>
        <w:tc>
          <w:tcPr>
            <w:tcW w:w="4775" w:type="dxa"/>
            <w:gridSpan w:val="2"/>
          </w:tcPr>
          <w:p w14:paraId="16AD389E" w14:textId="4010909E" w:rsidR="00156C12" w:rsidRPr="00812305" w:rsidRDefault="00156C12" w:rsidP="007870C0">
            <w:pPr>
              <w:jc w:val="both"/>
              <w:rPr>
                <w:rFonts w:ascii="Calibri" w:hAnsi="Calibri" w:cs="Arial"/>
                <w:lang w:val="pt-BR"/>
              </w:rPr>
            </w:pPr>
            <w:r w:rsidRPr="00812305">
              <w:rPr>
                <w:rFonts w:ascii="Calibri" w:hAnsi="Calibri" w:cs="Arial"/>
                <w:lang w:val="pt-BR"/>
              </w:rPr>
              <w:t>III.1.</w:t>
            </w:r>
            <w:r w:rsidR="001E3F57">
              <w:rPr>
                <w:rFonts w:ascii="Calibri" w:hAnsi="Calibri" w:cs="Arial"/>
                <w:lang w:val="pt-BR"/>
              </w:rPr>
              <w:t>6</w:t>
            </w:r>
            <w:r w:rsidRPr="00812305">
              <w:rPr>
                <w:rFonts w:ascii="Calibri" w:hAnsi="Calibri" w:cs="Arial"/>
                <w:lang w:val="pt-BR"/>
              </w:rPr>
              <w:t>. Publikimi i informacioneve të ndryshme në mediat sociale për të sfiduar steriotipet gjinore në punësim, për balancimin e jetës personale me atë profesionale, si dhe ndarjen e punëve e kujdesit në familje.</w:t>
            </w:r>
          </w:p>
        </w:tc>
        <w:tc>
          <w:tcPr>
            <w:tcW w:w="1899" w:type="dxa"/>
          </w:tcPr>
          <w:p w14:paraId="0E61C7DD" w14:textId="5688E326" w:rsidR="00156C12" w:rsidRPr="00812305" w:rsidRDefault="00D60587" w:rsidP="007870C0">
            <w:pPr>
              <w:rPr>
                <w:rFonts w:ascii="Calibri" w:hAnsi="Calibri" w:cs="Arial"/>
              </w:rPr>
            </w:pPr>
            <w:r>
              <w:rPr>
                <w:rFonts w:ascii="Calibri" w:hAnsi="Calibri" w:cs="Arial"/>
              </w:rPr>
              <w:t xml:space="preserve">1 link </w:t>
            </w:r>
            <w:proofErr w:type="spellStart"/>
            <w:r w:rsidR="00156C12">
              <w:rPr>
                <w:rFonts w:ascii="Calibri" w:hAnsi="Calibri" w:cs="Arial"/>
              </w:rPr>
              <w:t>ku</w:t>
            </w:r>
            <w:proofErr w:type="spellEnd"/>
            <w:r w:rsidR="00156C12">
              <w:rPr>
                <w:rFonts w:ascii="Calibri" w:hAnsi="Calibri" w:cs="Arial"/>
              </w:rPr>
              <w:t xml:space="preserve"> </w:t>
            </w:r>
            <w:proofErr w:type="spellStart"/>
            <w:r w:rsidR="00156C12">
              <w:rPr>
                <w:rFonts w:ascii="Calibri" w:hAnsi="Calibri" w:cs="Arial"/>
              </w:rPr>
              <w:t>publikohet</w:t>
            </w:r>
            <w:proofErr w:type="spellEnd"/>
            <w:r w:rsidR="00156C12">
              <w:rPr>
                <w:rFonts w:ascii="Calibri" w:hAnsi="Calibri" w:cs="Arial"/>
              </w:rPr>
              <w:t xml:space="preserve"> </w:t>
            </w:r>
            <w:proofErr w:type="spellStart"/>
            <w:r w:rsidR="00156C12">
              <w:rPr>
                <w:rFonts w:ascii="Calibri" w:hAnsi="Calibri" w:cs="Arial"/>
              </w:rPr>
              <w:t>informacioni</w:t>
            </w:r>
            <w:proofErr w:type="spellEnd"/>
            <w:r>
              <w:rPr>
                <w:rFonts w:ascii="Calibri" w:hAnsi="Calibri" w:cs="Arial"/>
              </w:rPr>
              <w:t>.</w:t>
            </w:r>
          </w:p>
        </w:tc>
        <w:tc>
          <w:tcPr>
            <w:tcW w:w="2690" w:type="dxa"/>
          </w:tcPr>
          <w:p w14:paraId="583D212E" w14:textId="136C5963" w:rsidR="00156C12" w:rsidRPr="00812305" w:rsidRDefault="00D60587" w:rsidP="007870C0">
            <w:pPr>
              <w:rPr>
                <w:rFonts w:ascii="Calibri" w:hAnsi="Calibri" w:cs="Arial"/>
                <w:lang w:val="pt-BR"/>
              </w:rPr>
            </w:pPr>
            <w:r w:rsidRPr="00D60587">
              <w:rPr>
                <w:rFonts w:ascii="Calibri" w:hAnsi="Calibri" w:cs="Arial"/>
                <w:lang w:val="pt-BR"/>
              </w:rPr>
              <w:t>Sektori i Kujdesit Shoqëror, Strehimit Social, Mbrojtjes Sociale të Fëmijëve, Barazisë Gjinore dhe të Drejtave të Njeriut (SKSHBGJ).</w:t>
            </w:r>
          </w:p>
        </w:tc>
        <w:tc>
          <w:tcPr>
            <w:tcW w:w="2105" w:type="dxa"/>
          </w:tcPr>
          <w:p w14:paraId="3C2ECEE2" w14:textId="30AB562C" w:rsidR="00156C12" w:rsidRPr="00812305" w:rsidRDefault="00156C12" w:rsidP="007870C0">
            <w:pPr>
              <w:rPr>
                <w:rFonts w:ascii="Calibri" w:hAnsi="Calibri" w:cs="Arial"/>
                <w:lang w:val="pt-BR"/>
              </w:rPr>
            </w:pPr>
            <w:r w:rsidRPr="000F7BF7">
              <w:rPr>
                <w:rFonts w:ascii="Calibri" w:hAnsi="Calibri" w:cs="Arial"/>
                <w:lang w:val="pt-BR"/>
              </w:rPr>
              <w:t>ZVP, OJF të specializuara, akademia, org</w:t>
            </w:r>
            <w:r w:rsidR="00D60587">
              <w:rPr>
                <w:rFonts w:ascii="Calibri" w:hAnsi="Calibri" w:cs="Arial"/>
                <w:lang w:val="pt-BR"/>
              </w:rPr>
              <w:t xml:space="preserve">anizatat </w:t>
            </w:r>
            <w:r w:rsidRPr="000F7BF7">
              <w:rPr>
                <w:rFonts w:ascii="Calibri" w:hAnsi="Calibri" w:cs="Arial"/>
                <w:lang w:val="pt-BR"/>
              </w:rPr>
              <w:t>ndërkombëtare</w:t>
            </w:r>
            <w:r w:rsidR="00D60587">
              <w:rPr>
                <w:rFonts w:ascii="Calibri" w:hAnsi="Calibri" w:cs="Arial"/>
                <w:lang w:val="pt-BR"/>
              </w:rPr>
              <w:t>.</w:t>
            </w:r>
          </w:p>
        </w:tc>
        <w:tc>
          <w:tcPr>
            <w:tcW w:w="1401" w:type="dxa"/>
          </w:tcPr>
          <w:p w14:paraId="6AC38087" w14:textId="2EA5F5C3" w:rsidR="00156C12" w:rsidRPr="00812305" w:rsidRDefault="00156C12" w:rsidP="007870C0">
            <w:pPr>
              <w:jc w:val="center"/>
              <w:rPr>
                <w:rFonts w:ascii="Calibri" w:hAnsi="Calibri" w:cs="Calibri"/>
                <w:i/>
                <w:lang w:val="en-US"/>
              </w:rPr>
            </w:pPr>
            <w:r w:rsidRPr="00812305">
              <w:rPr>
                <w:rFonts w:ascii="Calibri" w:hAnsi="Calibri" w:cs="Calibri"/>
                <w:i/>
                <w:lang w:val="en-US"/>
              </w:rPr>
              <w:t>6M-I-202</w:t>
            </w:r>
            <w:r w:rsidR="00D60587">
              <w:rPr>
                <w:rFonts w:ascii="Calibri" w:hAnsi="Calibri" w:cs="Calibri"/>
                <w:i/>
                <w:lang w:val="en-US"/>
              </w:rPr>
              <w:t>3</w:t>
            </w:r>
          </w:p>
          <w:p w14:paraId="69269F5F" w14:textId="77777777" w:rsidR="00156C12" w:rsidRPr="00812305" w:rsidRDefault="00156C12" w:rsidP="007870C0">
            <w:pPr>
              <w:jc w:val="center"/>
              <w:rPr>
                <w:rFonts w:ascii="Calibri" w:hAnsi="Calibri" w:cs="Calibri"/>
                <w:i/>
                <w:lang w:val="en-US"/>
              </w:rPr>
            </w:pPr>
            <w:r w:rsidRPr="00812305">
              <w:rPr>
                <w:rFonts w:ascii="Calibri" w:hAnsi="Calibri" w:cs="Calibri"/>
                <w:i/>
                <w:lang w:val="en-US"/>
              </w:rPr>
              <w:t xml:space="preserve"> – </w:t>
            </w:r>
          </w:p>
          <w:p w14:paraId="09BCE1AC" w14:textId="77777777" w:rsidR="00156C12" w:rsidRPr="00812305" w:rsidRDefault="00156C12" w:rsidP="007870C0">
            <w:pPr>
              <w:rPr>
                <w:rFonts w:ascii="Calibri" w:hAnsi="Calibri" w:cs="Arial"/>
              </w:rPr>
            </w:pPr>
            <w:r w:rsidRPr="00812305">
              <w:rPr>
                <w:rFonts w:ascii="Calibri" w:hAnsi="Calibri" w:cs="Calibri"/>
                <w:i/>
                <w:lang w:val="en-US"/>
              </w:rPr>
              <w:t>6M-II-2024</w:t>
            </w:r>
          </w:p>
        </w:tc>
        <w:tc>
          <w:tcPr>
            <w:tcW w:w="1214" w:type="dxa"/>
            <w:gridSpan w:val="2"/>
          </w:tcPr>
          <w:p w14:paraId="2E2A3503" w14:textId="1264238B" w:rsidR="00156C12" w:rsidRPr="00812305" w:rsidRDefault="00156C12" w:rsidP="007870C0">
            <w:pPr>
              <w:rPr>
                <w:rFonts w:ascii="Calibri" w:hAnsi="Calibri" w:cs="Arial"/>
              </w:rPr>
            </w:pPr>
          </w:p>
        </w:tc>
        <w:tc>
          <w:tcPr>
            <w:tcW w:w="1536" w:type="dxa"/>
          </w:tcPr>
          <w:p w14:paraId="24409067" w14:textId="12AFA464" w:rsidR="00156C12" w:rsidRPr="00812305" w:rsidRDefault="00156C12" w:rsidP="007870C0">
            <w:pPr>
              <w:rPr>
                <w:rFonts w:ascii="Calibri" w:hAnsi="Calibri" w:cs="Arial"/>
              </w:rPr>
            </w:pPr>
            <w:r w:rsidRPr="00812305">
              <w:rPr>
                <w:rFonts w:ascii="Calibri" w:hAnsi="Calibri" w:cs="Arial"/>
              </w:rPr>
              <w:t xml:space="preserve">KBGJ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w:t>
            </w:r>
            <w:proofErr w:type="spellStart"/>
            <w:r w:rsidRPr="00812305">
              <w:rPr>
                <w:rFonts w:ascii="Calibri" w:hAnsi="Calibri" w:cs="Arial"/>
              </w:rPr>
              <w:t>bashkie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KBGJ</w:t>
            </w:r>
            <w:r w:rsidR="00027025">
              <w:rPr>
                <w:rFonts w:ascii="Calibri" w:hAnsi="Calibri" w:cs="Arial"/>
              </w:rPr>
              <w:t>PS</w:t>
            </w:r>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KB</w:t>
            </w:r>
            <w:r w:rsidR="00027025">
              <w:rPr>
                <w:rFonts w:ascii="Calibri" w:hAnsi="Calibri" w:cs="Arial"/>
              </w:rPr>
              <w:t>.</w:t>
            </w:r>
          </w:p>
        </w:tc>
      </w:tr>
      <w:tr w:rsidR="00750520" w:rsidRPr="00812305" w14:paraId="28F3B8D1" w14:textId="77777777" w:rsidTr="005A792B">
        <w:trPr>
          <w:gridAfter w:val="1"/>
          <w:wAfter w:w="6" w:type="dxa"/>
        </w:trPr>
        <w:tc>
          <w:tcPr>
            <w:tcW w:w="4775" w:type="dxa"/>
            <w:gridSpan w:val="2"/>
          </w:tcPr>
          <w:p w14:paraId="4EDF262C" w14:textId="4D7BBB40" w:rsidR="00D14E67" w:rsidRPr="00812305" w:rsidRDefault="00D14E67" w:rsidP="007870C0">
            <w:pPr>
              <w:jc w:val="both"/>
              <w:rPr>
                <w:rFonts w:ascii="Calibri" w:hAnsi="Calibri" w:cs="Arial"/>
                <w:lang w:val="pt-BR"/>
              </w:rPr>
            </w:pPr>
            <w:r>
              <w:rPr>
                <w:rFonts w:ascii="Calibri" w:hAnsi="Calibri" w:cs="Arial"/>
                <w:lang w:val="pt-BR"/>
              </w:rPr>
              <w:t>III.1.7. Trajnim i stafit t</w:t>
            </w:r>
            <w:r w:rsidR="00F40024">
              <w:rPr>
                <w:rFonts w:ascii="Calibri" w:hAnsi="Calibri" w:cs="Arial"/>
                <w:lang w:val="pt-BR"/>
              </w:rPr>
              <w:t>ë</w:t>
            </w:r>
            <w:r>
              <w:rPr>
                <w:rFonts w:ascii="Calibri" w:hAnsi="Calibri" w:cs="Arial"/>
                <w:lang w:val="pt-BR"/>
              </w:rPr>
              <w:t xml:space="preserve"> bashkis</w:t>
            </w:r>
            <w:r w:rsidR="00F40024">
              <w:rPr>
                <w:rFonts w:ascii="Calibri" w:hAnsi="Calibri" w:cs="Arial"/>
                <w:lang w:val="pt-BR"/>
              </w:rPr>
              <w:t>ë</w:t>
            </w:r>
            <w:r>
              <w:rPr>
                <w:rFonts w:ascii="Calibri" w:hAnsi="Calibri" w:cs="Arial"/>
                <w:lang w:val="pt-BR"/>
              </w:rPr>
              <w:t xml:space="preserve"> p</w:t>
            </w:r>
            <w:r w:rsidR="00F40024">
              <w:rPr>
                <w:rFonts w:ascii="Calibri" w:hAnsi="Calibri" w:cs="Arial"/>
                <w:lang w:val="pt-BR"/>
              </w:rPr>
              <w:t>ë</w:t>
            </w:r>
            <w:r>
              <w:rPr>
                <w:rFonts w:ascii="Calibri" w:hAnsi="Calibri" w:cs="Arial"/>
                <w:lang w:val="pt-BR"/>
              </w:rPr>
              <w:t>r ofrimin e sh</w:t>
            </w:r>
            <w:r w:rsidR="00F40024">
              <w:rPr>
                <w:rFonts w:ascii="Calibri" w:hAnsi="Calibri" w:cs="Arial"/>
                <w:lang w:val="pt-BR"/>
              </w:rPr>
              <w:t>ë</w:t>
            </w:r>
            <w:r>
              <w:rPr>
                <w:rFonts w:ascii="Calibri" w:hAnsi="Calibri" w:cs="Arial"/>
                <w:lang w:val="pt-BR"/>
              </w:rPr>
              <w:t>rbimeve t</w:t>
            </w:r>
            <w:r w:rsidR="00F40024">
              <w:rPr>
                <w:rFonts w:ascii="Calibri" w:hAnsi="Calibri" w:cs="Arial"/>
                <w:lang w:val="pt-BR"/>
              </w:rPr>
              <w:t>ë</w:t>
            </w:r>
            <w:r>
              <w:rPr>
                <w:rFonts w:ascii="Calibri" w:hAnsi="Calibri" w:cs="Arial"/>
                <w:lang w:val="pt-BR"/>
              </w:rPr>
              <w:t xml:space="preserve"> integruara p</w:t>
            </w:r>
            <w:r w:rsidR="00F40024">
              <w:rPr>
                <w:rFonts w:ascii="Calibri" w:hAnsi="Calibri" w:cs="Arial"/>
                <w:lang w:val="pt-BR"/>
              </w:rPr>
              <w:t>ë</w:t>
            </w:r>
            <w:r>
              <w:rPr>
                <w:rFonts w:ascii="Calibri" w:hAnsi="Calibri" w:cs="Arial"/>
                <w:lang w:val="pt-BR"/>
              </w:rPr>
              <w:t>r personat e moshuar.</w:t>
            </w:r>
          </w:p>
        </w:tc>
        <w:tc>
          <w:tcPr>
            <w:tcW w:w="1899" w:type="dxa"/>
          </w:tcPr>
          <w:p w14:paraId="61C845F7" w14:textId="5C61BC56" w:rsidR="00D14E67" w:rsidRDefault="00D14E67" w:rsidP="007870C0">
            <w:pPr>
              <w:rPr>
                <w:rFonts w:ascii="Calibri" w:hAnsi="Calibri" w:cs="Arial"/>
              </w:rPr>
            </w:pPr>
            <w:r>
              <w:rPr>
                <w:rFonts w:ascii="Calibri" w:hAnsi="Calibri" w:cs="Arial"/>
              </w:rPr>
              <w:t xml:space="preserve">1 </w:t>
            </w:r>
            <w:proofErr w:type="spellStart"/>
            <w:r>
              <w:rPr>
                <w:rFonts w:ascii="Calibri" w:hAnsi="Calibri" w:cs="Arial"/>
              </w:rPr>
              <w:t>trajnim</w:t>
            </w:r>
            <w:proofErr w:type="spellEnd"/>
            <w:r>
              <w:rPr>
                <w:rFonts w:ascii="Calibri" w:hAnsi="Calibri" w:cs="Arial"/>
              </w:rPr>
              <w:t xml:space="preserve"> </w:t>
            </w:r>
            <w:proofErr w:type="spellStart"/>
            <w:r>
              <w:rPr>
                <w:rFonts w:ascii="Calibri" w:hAnsi="Calibri" w:cs="Arial"/>
              </w:rPr>
              <w:t>i</w:t>
            </w:r>
            <w:proofErr w:type="spellEnd"/>
            <w:r>
              <w:rPr>
                <w:rFonts w:ascii="Calibri" w:hAnsi="Calibri" w:cs="Arial"/>
              </w:rPr>
              <w:t xml:space="preserve"> </w:t>
            </w:r>
            <w:proofErr w:type="spellStart"/>
            <w:r>
              <w:rPr>
                <w:rFonts w:ascii="Calibri" w:hAnsi="Calibri" w:cs="Arial"/>
              </w:rPr>
              <w:t>zhvilluar</w:t>
            </w:r>
            <w:proofErr w:type="spellEnd"/>
            <w:r>
              <w:rPr>
                <w:rFonts w:ascii="Calibri" w:hAnsi="Calibri" w:cs="Arial"/>
              </w:rPr>
              <w:t>.</w:t>
            </w:r>
          </w:p>
        </w:tc>
        <w:tc>
          <w:tcPr>
            <w:tcW w:w="2690" w:type="dxa"/>
          </w:tcPr>
          <w:p w14:paraId="5B3108B8" w14:textId="6C744DC6" w:rsidR="00D14E67" w:rsidRPr="00D60587" w:rsidRDefault="00D14E67" w:rsidP="007870C0">
            <w:pPr>
              <w:rPr>
                <w:rFonts w:ascii="Calibri" w:hAnsi="Calibri" w:cs="Arial"/>
                <w:lang w:val="pt-BR"/>
              </w:rPr>
            </w:pPr>
            <w:r w:rsidRPr="00D60587">
              <w:rPr>
                <w:rFonts w:ascii="Calibri" w:hAnsi="Calibri" w:cs="Arial"/>
                <w:lang w:val="pt-BR"/>
              </w:rPr>
              <w:t>Sektori i Kujdesit Shoqëror, Strehimit Social, Mbrojtjes Sociale të Fëmijëve, Barazisë Gjinore dhe të Drejtave të Njeriut (SKSHBGJ).</w:t>
            </w:r>
          </w:p>
        </w:tc>
        <w:tc>
          <w:tcPr>
            <w:tcW w:w="2105" w:type="dxa"/>
          </w:tcPr>
          <w:p w14:paraId="03285B95" w14:textId="6749CEB4" w:rsidR="00D14E67" w:rsidDel="00D60587" w:rsidRDefault="00D14E67" w:rsidP="007870C0">
            <w:pPr>
              <w:rPr>
                <w:rFonts w:ascii="Calibri" w:hAnsi="Calibri" w:cs="Arial"/>
                <w:lang w:val="pt-BR"/>
              </w:rPr>
            </w:pPr>
            <w:r w:rsidRPr="000F7BF7">
              <w:rPr>
                <w:rFonts w:ascii="Calibri" w:hAnsi="Calibri" w:cs="Arial"/>
                <w:lang w:val="pt-BR"/>
              </w:rPr>
              <w:t>OJF të specializuara</w:t>
            </w:r>
            <w:r>
              <w:rPr>
                <w:rStyle w:val="FootnoteReference"/>
                <w:rFonts w:ascii="Calibri" w:hAnsi="Calibri" w:cs="Arial"/>
                <w:lang w:val="pt-BR"/>
              </w:rPr>
              <w:footnoteReference w:id="23"/>
            </w:r>
            <w:r w:rsidRPr="000F7BF7">
              <w:rPr>
                <w:rFonts w:ascii="Calibri" w:hAnsi="Calibri" w:cs="Arial"/>
                <w:lang w:val="pt-BR"/>
              </w:rPr>
              <w:t>, akademia, org</w:t>
            </w:r>
            <w:r>
              <w:rPr>
                <w:rFonts w:ascii="Calibri" w:hAnsi="Calibri" w:cs="Arial"/>
                <w:lang w:val="pt-BR"/>
              </w:rPr>
              <w:t xml:space="preserve">anizatat </w:t>
            </w:r>
            <w:r w:rsidRPr="000F7BF7">
              <w:rPr>
                <w:rFonts w:ascii="Calibri" w:hAnsi="Calibri" w:cs="Arial"/>
                <w:lang w:val="pt-BR"/>
              </w:rPr>
              <w:t>ndërkombëtare</w:t>
            </w:r>
            <w:r>
              <w:rPr>
                <w:rFonts w:ascii="Calibri" w:hAnsi="Calibri" w:cs="Arial"/>
                <w:lang w:val="pt-BR"/>
              </w:rPr>
              <w:t>.</w:t>
            </w:r>
          </w:p>
        </w:tc>
        <w:tc>
          <w:tcPr>
            <w:tcW w:w="1401" w:type="dxa"/>
          </w:tcPr>
          <w:p w14:paraId="674B298B" w14:textId="20214DC8" w:rsidR="00D14E67" w:rsidRPr="00812305" w:rsidRDefault="00D14E67" w:rsidP="007870C0">
            <w:pPr>
              <w:jc w:val="center"/>
              <w:rPr>
                <w:rFonts w:ascii="Calibri" w:hAnsi="Calibri" w:cs="Calibri"/>
                <w:i/>
                <w:lang w:val="en-US"/>
              </w:rPr>
            </w:pPr>
            <w:r w:rsidRPr="00812305">
              <w:rPr>
                <w:rFonts w:ascii="Calibri" w:hAnsi="Calibri" w:cs="Calibri"/>
                <w:i/>
                <w:lang w:val="en-US"/>
              </w:rPr>
              <w:t>6M-I</w:t>
            </w:r>
            <w:r>
              <w:rPr>
                <w:rFonts w:ascii="Calibri" w:hAnsi="Calibri" w:cs="Calibri"/>
                <w:i/>
                <w:lang w:val="en-US"/>
              </w:rPr>
              <w:t>I</w:t>
            </w:r>
            <w:r w:rsidRPr="00812305">
              <w:rPr>
                <w:rFonts w:ascii="Calibri" w:hAnsi="Calibri" w:cs="Calibri"/>
                <w:i/>
                <w:lang w:val="en-US"/>
              </w:rPr>
              <w:t>-202</w:t>
            </w:r>
            <w:r>
              <w:rPr>
                <w:rFonts w:ascii="Calibri" w:hAnsi="Calibri" w:cs="Calibri"/>
                <w:i/>
                <w:lang w:val="en-US"/>
              </w:rPr>
              <w:t>2</w:t>
            </w:r>
          </w:p>
          <w:p w14:paraId="4985B713"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3E4E0359" w14:textId="0FF880B0" w:rsidR="00D14E67" w:rsidRPr="00812305" w:rsidRDefault="00D14E67" w:rsidP="007870C0">
            <w:pPr>
              <w:jc w:val="center"/>
              <w:rPr>
                <w:rFonts w:ascii="Calibri" w:hAnsi="Calibri" w:cs="Calibri"/>
                <w:i/>
                <w:lang w:val="en-US"/>
              </w:rPr>
            </w:pPr>
            <w:r w:rsidRPr="00812305">
              <w:rPr>
                <w:rFonts w:ascii="Calibri" w:hAnsi="Calibri" w:cs="Calibri"/>
                <w:i/>
                <w:lang w:val="en-US"/>
              </w:rPr>
              <w:t>6M-II-202</w:t>
            </w:r>
            <w:r>
              <w:rPr>
                <w:rFonts w:ascii="Calibri" w:hAnsi="Calibri" w:cs="Calibri"/>
                <w:i/>
                <w:lang w:val="en-US"/>
              </w:rPr>
              <w:t>2</w:t>
            </w:r>
          </w:p>
        </w:tc>
        <w:tc>
          <w:tcPr>
            <w:tcW w:w="1214" w:type="dxa"/>
            <w:gridSpan w:val="2"/>
          </w:tcPr>
          <w:p w14:paraId="51E34B38" w14:textId="008F56FD" w:rsidR="00D14E67" w:rsidRPr="00531980" w:rsidRDefault="00D14E67" w:rsidP="007870C0">
            <w:pPr>
              <w:rPr>
                <w:rFonts w:ascii="Calibri" w:hAnsi="Calibri" w:cs="Arial"/>
                <w:lang w:val="pt-BR"/>
              </w:rPr>
            </w:pPr>
          </w:p>
        </w:tc>
        <w:tc>
          <w:tcPr>
            <w:tcW w:w="1536" w:type="dxa"/>
          </w:tcPr>
          <w:p w14:paraId="17C984AE" w14:textId="4F04330A" w:rsidR="00D14E67" w:rsidRPr="00812305" w:rsidRDefault="00D14E67" w:rsidP="007870C0">
            <w:pPr>
              <w:rPr>
                <w:rFonts w:ascii="Calibri" w:hAnsi="Calibri" w:cs="Arial"/>
              </w:rPr>
            </w:pPr>
            <w:r w:rsidRPr="00812305">
              <w:rPr>
                <w:rFonts w:ascii="Calibri" w:hAnsi="Calibri" w:cs="Arial"/>
              </w:rPr>
              <w:t xml:space="preserve">KBGJ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w:t>
            </w:r>
            <w:proofErr w:type="spellStart"/>
            <w:r w:rsidRPr="00812305">
              <w:rPr>
                <w:rFonts w:ascii="Calibri" w:hAnsi="Calibri" w:cs="Arial"/>
              </w:rPr>
              <w:t>bashkie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KBGJ</w:t>
            </w:r>
            <w:r>
              <w:rPr>
                <w:rFonts w:ascii="Calibri" w:hAnsi="Calibri" w:cs="Arial"/>
              </w:rPr>
              <w:t>PS</w:t>
            </w:r>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KB</w:t>
            </w:r>
            <w:r>
              <w:rPr>
                <w:rFonts w:ascii="Calibri" w:hAnsi="Calibri" w:cs="Arial"/>
              </w:rPr>
              <w:t>.</w:t>
            </w:r>
          </w:p>
        </w:tc>
      </w:tr>
      <w:tr w:rsidR="00617951" w:rsidRPr="006A01D7" w14:paraId="119EB32F" w14:textId="77777777" w:rsidTr="00521655">
        <w:tc>
          <w:tcPr>
            <w:tcW w:w="2561" w:type="dxa"/>
            <w:shd w:val="clear" w:color="auto" w:fill="FFFF99"/>
          </w:tcPr>
          <w:p w14:paraId="36F25922" w14:textId="77777777" w:rsidR="00D14E67" w:rsidRPr="00812305" w:rsidRDefault="00D14E67" w:rsidP="007870C0">
            <w:pPr>
              <w:rPr>
                <w:rFonts w:ascii="Calibri" w:hAnsi="Calibri" w:cs="Arial"/>
                <w:b/>
                <w:bCs/>
                <w:lang w:val="pt-BR"/>
              </w:rPr>
            </w:pPr>
            <w:r w:rsidRPr="00812305">
              <w:rPr>
                <w:rFonts w:ascii="Calibri" w:hAnsi="Calibri" w:cs="Arial"/>
                <w:b/>
                <w:bCs/>
                <w:lang w:val="pt-BR"/>
              </w:rPr>
              <w:t>Objektivi specifik:</w:t>
            </w:r>
          </w:p>
        </w:tc>
        <w:tc>
          <w:tcPr>
            <w:tcW w:w="13065" w:type="dxa"/>
            <w:gridSpan w:val="9"/>
            <w:shd w:val="clear" w:color="auto" w:fill="FFFF99"/>
          </w:tcPr>
          <w:p w14:paraId="0A5247F2" w14:textId="09CB474A" w:rsidR="00D14E67" w:rsidRPr="00812305" w:rsidRDefault="00D14E67" w:rsidP="007870C0">
            <w:pPr>
              <w:jc w:val="both"/>
              <w:rPr>
                <w:rFonts w:ascii="Calibri" w:hAnsi="Calibri" w:cs="Arial"/>
                <w:b/>
                <w:bCs/>
                <w:lang w:val="pt-BR"/>
              </w:rPr>
            </w:pPr>
            <w:r w:rsidRPr="00812305">
              <w:rPr>
                <w:rFonts w:ascii="Calibri" w:hAnsi="Calibri" w:cs="Arial"/>
                <w:b/>
                <w:bCs/>
                <w:lang w:val="pt-BR"/>
              </w:rPr>
              <w:t>III.2. Nxitja e sipërmarrjes dhe punësimit të grave e të rejave, si dhe rritja e aksesit të tyre në shërbimet e produktet financiare dhe burimet produktive</w:t>
            </w:r>
            <w:r w:rsidR="004A2F0F">
              <w:rPr>
                <w:rFonts w:ascii="Calibri" w:hAnsi="Calibri" w:cs="Arial"/>
                <w:b/>
                <w:bCs/>
                <w:lang w:val="pt-BR"/>
              </w:rPr>
              <w:t>.</w:t>
            </w:r>
          </w:p>
        </w:tc>
      </w:tr>
      <w:tr w:rsidR="00B168A5" w:rsidRPr="00812305" w14:paraId="7F8A5473" w14:textId="77777777" w:rsidTr="00521655">
        <w:tc>
          <w:tcPr>
            <w:tcW w:w="2561" w:type="dxa"/>
            <w:shd w:val="clear" w:color="auto" w:fill="FFFF99"/>
          </w:tcPr>
          <w:p w14:paraId="104CC242" w14:textId="77777777" w:rsidR="00D14E67" w:rsidRPr="00812305" w:rsidRDefault="00D14E67" w:rsidP="007870C0">
            <w:pPr>
              <w:rPr>
                <w:rFonts w:ascii="Calibri" w:hAnsi="Calibri" w:cs="Arial"/>
                <w:b/>
                <w:bCs/>
                <w:lang w:val="pt-BR"/>
              </w:rPr>
            </w:pPr>
            <w:r w:rsidRPr="00812305">
              <w:rPr>
                <w:rFonts w:ascii="Calibri" w:hAnsi="Calibri" w:cs="Arial"/>
                <w:b/>
                <w:bCs/>
                <w:lang w:val="pt-BR"/>
              </w:rPr>
              <w:t xml:space="preserve">Treguesi: </w:t>
            </w:r>
          </w:p>
        </w:tc>
        <w:tc>
          <w:tcPr>
            <w:tcW w:w="8908" w:type="dxa"/>
            <w:gridSpan w:val="4"/>
            <w:shd w:val="clear" w:color="auto" w:fill="FFFF99"/>
          </w:tcPr>
          <w:p w14:paraId="6BC50995" w14:textId="23E5B440" w:rsidR="00D14E67" w:rsidRPr="00812305" w:rsidRDefault="00D14E67" w:rsidP="007870C0">
            <w:pPr>
              <w:jc w:val="both"/>
              <w:rPr>
                <w:rFonts w:ascii="Calibri" w:hAnsi="Calibri" w:cs="Arial"/>
                <w:b/>
                <w:bCs/>
                <w:lang w:val="pt-BR"/>
              </w:rPr>
            </w:pPr>
            <w:r w:rsidRPr="00812305">
              <w:rPr>
                <w:rFonts w:ascii="Calibri" w:hAnsi="Calibri" w:cs="Arial"/>
                <w:b/>
                <w:bCs/>
                <w:lang w:val="pt-BR"/>
              </w:rPr>
              <w:t xml:space="preserve">III.2.a. </w:t>
            </w:r>
            <w:r w:rsidRPr="00134336">
              <w:rPr>
                <w:rFonts w:ascii="Calibri" w:hAnsi="Calibri" w:cs="Arial"/>
                <w:b/>
                <w:bCs/>
                <w:lang w:val="pt-BR"/>
              </w:rPr>
              <w:t>Numri i grave dhe të rejave sipërmarrëse të mbështetura për avancimin drejt zhvillimit ekonomik të qendrueshëm</w:t>
            </w:r>
            <w:r w:rsidR="004A2F0F">
              <w:rPr>
                <w:rFonts w:ascii="Calibri" w:hAnsi="Calibri" w:cs="Arial"/>
                <w:b/>
                <w:bCs/>
                <w:lang w:val="pt-BR"/>
              </w:rPr>
              <w:t>.</w:t>
            </w:r>
          </w:p>
        </w:tc>
        <w:tc>
          <w:tcPr>
            <w:tcW w:w="2203" w:type="dxa"/>
            <w:gridSpan w:val="2"/>
            <w:shd w:val="clear" w:color="auto" w:fill="FFFF99"/>
          </w:tcPr>
          <w:p w14:paraId="04B1F8A3"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Baseline:</w:t>
            </w:r>
          </w:p>
          <w:p w14:paraId="001C7683" w14:textId="2FD20F2F" w:rsidR="00D14E67" w:rsidRPr="002F39FB" w:rsidRDefault="00D14E67" w:rsidP="007870C0">
            <w:pPr>
              <w:jc w:val="center"/>
              <w:rPr>
                <w:rFonts w:ascii="Calibri" w:hAnsi="Calibri" w:cs="Arial"/>
                <w:b/>
                <w:bCs/>
              </w:rPr>
            </w:pPr>
            <w:r w:rsidRPr="00812305">
              <w:rPr>
                <w:rFonts w:ascii="Calibri" w:hAnsi="Calibri" w:cs="Arial"/>
                <w:b/>
                <w:bCs/>
                <w:lang w:val="pt-BR"/>
              </w:rPr>
              <w:t>Do përcaktohet (202</w:t>
            </w:r>
            <w:r w:rsidR="004A2F0F">
              <w:rPr>
                <w:rFonts w:ascii="Calibri" w:hAnsi="Calibri" w:cs="Arial"/>
                <w:b/>
                <w:bCs/>
                <w:lang w:val="pt-BR"/>
              </w:rPr>
              <w:t>2</w:t>
            </w:r>
            <w:r w:rsidRPr="00812305">
              <w:rPr>
                <w:rFonts w:ascii="Calibri" w:hAnsi="Calibri" w:cs="Arial"/>
                <w:b/>
                <w:bCs/>
                <w:lang w:val="pt-BR"/>
              </w:rPr>
              <w:t>)</w:t>
            </w:r>
          </w:p>
        </w:tc>
        <w:tc>
          <w:tcPr>
            <w:tcW w:w="1954" w:type="dxa"/>
            <w:gridSpan w:val="3"/>
            <w:shd w:val="clear" w:color="auto" w:fill="FFFF99"/>
          </w:tcPr>
          <w:p w14:paraId="030135DA"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Target:</w:t>
            </w:r>
          </w:p>
          <w:p w14:paraId="650B5A0B" w14:textId="69176E44" w:rsidR="00D14E67" w:rsidRPr="0069454C" w:rsidRDefault="00D14E67" w:rsidP="007870C0">
            <w:pPr>
              <w:jc w:val="center"/>
              <w:rPr>
                <w:rFonts w:ascii="Calibri" w:hAnsi="Calibri" w:cs="Arial"/>
                <w:b/>
                <w:bCs/>
              </w:rPr>
            </w:pPr>
            <w:r w:rsidRPr="00812305">
              <w:rPr>
                <w:rFonts w:ascii="Calibri" w:hAnsi="Calibri" w:cs="Arial"/>
                <w:b/>
                <w:bCs/>
                <w:lang w:val="pt-BR"/>
              </w:rPr>
              <w:t xml:space="preserve">Rritur me </w:t>
            </w:r>
            <w:r>
              <w:rPr>
                <w:rFonts w:ascii="Calibri" w:hAnsi="Calibri" w:cs="Arial"/>
                <w:b/>
                <w:bCs/>
                <w:lang w:val="pt-BR"/>
              </w:rPr>
              <w:t>2</w:t>
            </w:r>
            <w:r w:rsidRPr="00812305">
              <w:rPr>
                <w:rFonts w:ascii="Calibri" w:hAnsi="Calibri" w:cs="Arial"/>
                <w:b/>
                <w:bCs/>
                <w:lang w:val="pt-BR"/>
              </w:rPr>
              <w:t>% (2024)</w:t>
            </w:r>
          </w:p>
        </w:tc>
      </w:tr>
      <w:tr w:rsidR="00750520" w:rsidRPr="00812305" w14:paraId="5D167090" w14:textId="77777777" w:rsidTr="005A792B">
        <w:trPr>
          <w:gridAfter w:val="1"/>
          <w:wAfter w:w="6" w:type="dxa"/>
        </w:trPr>
        <w:tc>
          <w:tcPr>
            <w:tcW w:w="4775" w:type="dxa"/>
            <w:gridSpan w:val="2"/>
            <w:vMerge w:val="restart"/>
            <w:shd w:val="clear" w:color="auto" w:fill="FFFFCC"/>
          </w:tcPr>
          <w:p w14:paraId="78D6B4AA" w14:textId="77777777" w:rsidR="00D14E67" w:rsidRPr="0069454C" w:rsidRDefault="00D14E67" w:rsidP="007870C0">
            <w:pPr>
              <w:jc w:val="center"/>
              <w:rPr>
                <w:rFonts w:ascii="Calibri" w:hAnsi="Calibri" w:cs="Arial"/>
                <w:b/>
                <w:bCs/>
              </w:rPr>
            </w:pPr>
          </w:p>
          <w:p w14:paraId="5FDDC562"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MASAT DHE AKTIVITETET</w:t>
            </w:r>
          </w:p>
        </w:tc>
        <w:tc>
          <w:tcPr>
            <w:tcW w:w="1899" w:type="dxa"/>
            <w:vMerge w:val="restart"/>
            <w:shd w:val="clear" w:color="auto" w:fill="FFFFCC"/>
          </w:tcPr>
          <w:p w14:paraId="59EA2288" w14:textId="77777777" w:rsidR="00D14E67" w:rsidRPr="00812305" w:rsidRDefault="00D14E67" w:rsidP="007870C0">
            <w:pPr>
              <w:jc w:val="center"/>
              <w:rPr>
                <w:rFonts w:ascii="Calibri" w:hAnsi="Calibri" w:cs="Arial"/>
                <w:b/>
                <w:bCs/>
                <w:lang w:val="pt-BR"/>
              </w:rPr>
            </w:pPr>
          </w:p>
          <w:p w14:paraId="063BA4C2"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TREGUESIT E REZULTATEVE</w:t>
            </w:r>
          </w:p>
        </w:tc>
        <w:tc>
          <w:tcPr>
            <w:tcW w:w="4795" w:type="dxa"/>
            <w:gridSpan w:val="2"/>
            <w:shd w:val="clear" w:color="auto" w:fill="FFFFCC"/>
          </w:tcPr>
          <w:p w14:paraId="392C68CA"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ZBATIMI</w:t>
            </w:r>
          </w:p>
        </w:tc>
        <w:tc>
          <w:tcPr>
            <w:tcW w:w="1401" w:type="dxa"/>
            <w:vMerge w:val="restart"/>
            <w:shd w:val="clear" w:color="auto" w:fill="FFFFCC"/>
          </w:tcPr>
          <w:p w14:paraId="77BCDDB4" w14:textId="77777777" w:rsidR="00D14E67" w:rsidRPr="00812305" w:rsidRDefault="00D14E67" w:rsidP="007870C0">
            <w:pPr>
              <w:jc w:val="center"/>
              <w:rPr>
                <w:rFonts w:ascii="Calibri" w:hAnsi="Calibri" w:cs="Arial"/>
                <w:b/>
                <w:bCs/>
                <w:lang w:val="pt-BR"/>
              </w:rPr>
            </w:pPr>
          </w:p>
          <w:p w14:paraId="239237CE"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AFATI KOHOR</w:t>
            </w:r>
          </w:p>
        </w:tc>
        <w:tc>
          <w:tcPr>
            <w:tcW w:w="1214" w:type="dxa"/>
            <w:gridSpan w:val="2"/>
            <w:vMerge w:val="restart"/>
            <w:shd w:val="clear" w:color="auto" w:fill="FFFFCC"/>
          </w:tcPr>
          <w:p w14:paraId="3B73A597" w14:textId="77777777" w:rsidR="00D14E67" w:rsidRPr="00812305" w:rsidRDefault="00D14E67" w:rsidP="007870C0">
            <w:pPr>
              <w:jc w:val="center"/>
              <w:rPr>
                <w:rFonts w:ascii="Calibri" w:hAnsi="Calibri" w:cs="Arial"/>
                <w:b/>
                <w:bCs/>
                <w:lang w:val="pt-BR"/>
              </w:rPr>
            </w:pPr>
          </w:p>
          <w:p w14:paraId="5EA45DD5"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KOSTO TOTALE</w:t>
            </w:r>
          </w:p>
        </w:tc>
        <w:tc>
          <w:tcPr>
            <w:tcW w:w="1536" w:type="dxa"/>
            <w:vMerge w:val="restart"/>
            <w:shd w:val="clear" w:color="auto" w:fill="FFFFCC"/>
          </w:tcPr>
          <w:p w14:paraId="62B09542" w14:textId="77777777" w:rsidR="00D14E67" w:rsidRPr="00812305" w:rsidRDefault="00D14E67" w:rsidP="007870C0">
            <w:pPr>
              <w:jc w:val="center"/>
              <w:rPr>
                <w:rFonts w:ascii="Calibri" w:hAnsi="Calibri" w:cs="Arial"/>
                <w:b/>
                <w:bCs/>
                <w:lang w:val="pt-BR"/>
              </w:rPr>
            </w:pPr>
          </w:p>
          <w:p w14:paraId="2B5AFFDC"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MONITORIMI</w:t>
            </w:r>
          </w:p>
        </w:tc>
      </w:tr>
      <w:tr w:rsidR="002A2A18" w:rsidRPr="00812305" w14:paraId="28B44A2A" w14:textId="77777777" w:rsidTr="005A792B">
        <w:trPr>
          <w:gridAfter w:val="1"/>
          <w:wAfter w:w="6" w:type="dxa"/>
        </w:trPr>
        <w:tc>
          <w:tcPr>
            <w:tcW w:w="4775" w:type="dxa"/>
            <w:gridSpan w:val="2"/>
            <w:vMerge/>
            <w:shd w:val="clear" w:color="auto" w:fill="E2EFD9"/>
          </w:tcPr>
          <w:p w14:paraId="40E935C1" w14:textId="77777777" w:rsidR="00D14E67" w:rsidRPr="00812305" w:rsidRDefault="00D14E67" w:rsidP="007870C0">
            <w:pPr>
              <w:rPr>
                <w:rFonts w:ascii="Calibri" w:hAnsi="Calibri" w:cs="Arial"/>
                <w:lang w:val="pt-BR"/>
              </w:rPr>
            </w:pPr>
          </w:p>
        </w:tc>
        <w:tc>
          <w:tcPr>
            <w:tcW w:w="1899" w:type="dxa"/>
            <w:vMerge/>
            <w:shd w:val="clear" w:color="auto" w:fill="E2EFD9"/>
          </w:tcPr>
          <w:p w14:paraId="4DC0071A" w14:textId="77777777" w:rsidR="00D14E67" w:rsidRPr="00812305" w:rsidRDefault="00D14E67" w:rsidP="007870C0">
            <w:pPr>
              <w:rPr>
                <w:rFonts w:ascii="Calibri" w:hAnsi="Calibri" w:cs="Arial"/>
                <w:lang w:val="pt-BR"/>
              </w:rPr>
            </w:pPr>
          </w:p>
        </w:tc>
        <w:tc>
          <w:tcPr>
            <w:tcW w:w="2690" w:type="dxa"/>
            <w:shd w:val="clear" w:color="auto" w:fill="FFFFCC"/>
          </w:tcPr>
          <w:p w14:paraId="5ADD500D" w14:textId="4ED6BF78" w:rsidR="00D14E67" w:rsidRPr="00812305" w:rsidRDefault="00D14E67" w:rsidP="007870C0">
            <w:pPr>
              <w:rPr>
                <w:rFonts w:ascii="Calibri" w:hAnsi="Calibri" w:cs="Arial"/>
                <w:b/>
                <w:bCs/>
                <w:lang w:val="pt-BR"/>
              </w:rPr>
            </w:pPr>
            <w:r>
              <w:rPr>
                <w:rFonts w:ascii="Calibri" w:hAnsi="Calibri" w:cs="Arial"/>
                <w:b/>
                <w:bCs/>
                <w:lang w:val="pt-BR"/>
              </w:rPr>
              <w:t xml:space="preserve">SEKTORI </w:t>
            </w:r>
            <w:r w:rsidRPr="00812305">
              <w:rPr>
                <w:rFonts w:ascii="Calibri" w:hAnsi="Calibri" w:cs="Arial"/>
                <w:b/>
                <w:bCs/>
                <w:lang w:val="pt-BR"/>
              </w:rPr>
              <w:t>PËRGJEGJËS</w:t>
            </w:r>
          </w:p>
        </w:tc>
        <w:tc>
          <w:tcPr>
            <w:tcW w:w="2105" w:type="dxa"/>
            <w:shd w:val="clear" w:color="auto" w:fill="FFFFCC"/>
          </w:tcPr>
          <w:p w14:paraId="7754FA3B" w14:textId="77777777" w:rsidR="00D14E67" w:rsidRPr="00812305" w:rsidRDefault="00D14E67" w:rsidP="007870C0">
            <w:pPr>
              <w:rPr>
                <w:rFonts w:ascii="Calibri" w:hAnsi="Calibri" w:cs="Arial"/>
                <w:b/>
                <w:bCs/>
                <w:lang w:val="pt-BR"/>
              </w:rPr>
            </w:pPr>
            <w:r w:rsidRPr="00812305">
              <w:rPr>
                <w:rFonts w:ascii="Calibri" w:hAnsi="Calibri" w:cs="Arial"/>
                <w:b/>
                <w:bCs/>
                <w:lang w:val="pt-BR"/>
              </w:rPr>
              <w:t>PARTNERË DHE BASHKËPUNËTORË</w:t>
            </w:r>
          </w:p>
        </w:tc>
        <w:tc>
          <w:tcPr>
            <w:tcW w:w="1401" w:type="dxa"/>
            <w:vMerge/>
            <w:shd w:val="clear" w:color="auto" w:fill="E2EFD9"/>
          </w:tcPr>
          <w:p w14:paraId="12109EC6" w14:textId="77777777" w:rsidR="00D14E67" w:rsidRPr="00812305" w:rsidRDefault="00D14E67" w:rsidP="007870C0">
            <w:pPr>
              <w:rPr>
                <w:rFonts w:ascii="Calibri" w:hAnsi="Calibri" w:cs="Arial"/>
                <w:lang w:val="pt-BR"/>
              </w:rPr>
            </w:pPr>
          </w:p>
        </w:tc>
        <w:tc>
          <w:tcPr>
            <w:tcW w:w="1214" w:type="dxa"/>
            <w:gridSpan w:val="2"/>
            <w:vMerge/>
            <w:shd w:val="clear" w:color="auto" w:fill="E2EFD9"/>
          </w:tcPr>
          <w:p w14:paraId="22A7D6CA" w14:textId="77777777" w:rsidR="00D14E67" w:rsidRPr="00812305" w:rsidRDefault="00D14E67" w:rsidP="007870C0">
            <w:pPr>
              <w:rPr>
                <w:rFonts w:ascii="Calibri" w:hAnsi="Calibri" w:cs="Arial"/>
                <w:lang w:val="pt-BR"/>
              </w:rPr>
            </w:pPr>
          </w:p>
        </w:tc>
        <w:tc>
          <w:tcPr>
            <w:tcW w:w="1536" w:type="dxa"/>
            <w:vMerge/>
            <w:shd w:val="clear" w:color="auto" w:fill="E2EFD9"/>
          </w:tcPr>
          <w:p w14:paraId="1BE7DA74" w14:textId="77777777" w:rsidR="00D14E67" w:rsidRPr="00812305" w:rsidRDefault="00D14E67" w:rsidP="007870C0">
            <w:pPr>
              <w:rPr>
                <w:rFonts w:ascii="Calibri" w:hAnsi="Calibri" w:cs="Arial"/>
                <w:lang w:val="pt-BR"/>
              </w:rPr>
            </w:pPr>
          </w:p>
        </w:tc>
      </w:tr>
      <w:tr w:rsidR="00750520" w:rsidRPr="006A01D7" w14:paraId="3C307C83" w14:textId="77777777" w:rsidTr="005A792B">
        <w:trPr>
          <w:gridAfter w:val="1"/>
          <w:wAfter w:w="6" w:type="dxa"/>
        </w:trPr>
        <w:tc>
          <w:tcPr>
            <w:tcW w:w="4775" w:type="dxa"/>
            <w:gridSpan w:val="2"/>
          </w:tcPr>
          <w:p w14:paraId="13A953FA" w14:textId="2B925AB6" w:rsidR="00D14E67" w:rsidRPr="00812305" w:rsidRDefault="00D14E67" w:rsidP="007870C0">
            <w:pPr>
              <w:jc w:val="both"/>
              <w:rPr>
                <w:rFonts w:ascii="Calibri" w:hAnsi="Calibri" w:cs="Arial"/>
              </w:rPr>
            </w:pPr>
            <w:r w:rsidRPr="00812305">
              <w:rPr>
                <w:rFonts w:ascii="Calibri" w:hAnsi="Calibri" w:cs="Arial"/>
              </w:rPr>
              <w:lastRenderedPageBreak/>
              <w:t>III.2.</w:t>
            </w:r>
            <w:r>
              <w:rPr>
                <w:rFonts w:ascii="Calibri" w:hAnsi="Calibri" w:cs="Arial"/>
              </w:rPr>
              <w:t>1</w:t>
            </w:r>
            <w:r w:rsidRPr="00812305">
              <w:rPr>
                <w:rFonts w:ascii="Calibri" w:hAnsi="Calibri" w:cs="Arial"/>
              </w:rPr>
              <w:t xml:space="preserve">. </w:t>
            </w:r>
            <w:proofErr w:type="spellStart"/>
            <w:r w:rsidRPr="00812305">
              <w:rPr>
                <w:rFonts w:ascii="Calibri" w:hAnsi="Calibri" w:cs="Arial"/>
              </w:rPr>
              <w:t>Hartëzimi</w:t>
            </w:r>
            <w:proofErr w:type="spellEnd"/>
            <w:r w:rsidRPr="00812305">
              <w:rPr>
                <w:rFonts w:ascii="Calibri" w:hAnsi="Calibri" w:cs="Arial"/>
              </w:rPr>
              <w:t xml:space="preserve"> </w:t>
            </w:r>
            <w:proofErr w:type="spellStart"/>
            <w:r w:rsidRPr="00812305">
              <w:rPr>
                <w:rFonts w:ascii="Calibri" w:hAnsi="Calibri" w:cs="Arial"/>
              </w:rPr>
              <w:t>i</w:t>
            </w:r>
            <w:proofErr w:type="spellEnd"/>
            <w:r w:rsidRPr="00812305">
              <w:rPr>
                <w:rFonts w:ascii="Calibri" w:hAnsi="Calibri" w:cs="Arial"/>
              </w:rPr>
              <w:t xml:space="preserve"> </w:t>
            </w:r>
            <w:proofErr w:type="spellStart"/>
            <w:r w:rsidRPr="00812305">
              <w:rPr>
                <w:rFonts w:ascii="Calibri" w:hAnsi="Calibri" w:cs="Arial"/>
              </w:rPr>
              <w:t>iniciativave</w:t>
            </w:r>
            <w:proofErr w:type="spellEnd"/>
            <w:r w:rsidRPr="00812305">
              <w:rPr>
                <w:rFonts w:ascii="Calibri" w:hAnsi="Calibri" w:cs="Arial"/>
              </w:rPr>
              <w:t xml:space="preserve"> </w:t>
            </w:r>
            <w:proofErr w:type="spellStart"/>
            <w:r w:rsidRPr="00812305">
              <w:rPr>
                <w:rFonts w:ascii="Calibri" w:hAnsi="Calibri" w:cs="Arial"/>
              </w:rPr>
              <w:t>ekonomike</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iniciuara</w:t>
            </w:r>
            <w:proofErr w:type="spellEnd"/>
            <w:r w:rsidRPr="00812305">
              <w:rPr>
                <w:rFonts w:ascii="Calibri" w:hAnsi="Calibri" w:cs="Arial"/>
              </w:rPr>
              <w:t xml:space="preserve">, </w:t>
            </w:r>
            <w:proofErr w:type="spellStart"/>
            <w:r w:rsidRPr="00812305">
              <w:rPr>
                <w:rFonts w:ascii="Calibri" w:hAnsi="Calibri" w:cs="Arial"/>
              </w:rPr>
              <w:t>zhvilluara</w:t>
            </w:r>
            <w:proofErr w:type="spellEnd"/>
            <w:r w:rsidRPr="00812305">
              <w:rPr>
                <w:rFonts w:ascii="Calibri" w:hAnsi="Calibri" w:cs="Arial"/>
              </w:rPr>
              <w:t xml:space="preserve"> apo </w:t>
            </w:r>
            <w:proofErr w:type="spellStart"/>
            <w:r w:rsidRPr="00812305">
              <w:rPr>
                <w:rFonts w:ascii="Calibri" w:hAnsi="Calibri" w:cs="Arial"/>
              </w:rPr>
              <w:t>trashëguara</w:t>
            </w:r>
            <w:proofErr w:type="spellEnd"/>
            <w:r w:rsidRPr="00812305">
              <w:rPr>
                <w:rFonts w:ascii="Calibri" w:hAnsi="Calibri" w:cs="Arial"/>
              </w:rPr>
              <w:t xml:space="preserve"> </w:t>
            </w:r>
            <w:proofErr w:type="spellStart"/>
            <w:r w:rsidRPr="00812305">
              <w:rPr>
                <w:rFonts w:ascii="Calibri" w:hAnsi="Calibri" w:cs="Arial"/>
              </w:rPr>
              <w:t>nga</w:t>
            </w:r>
            <w:proofErr w:type="spellEnd"/>
            <w:r w:rsidRPr="00812305">
              <w:rPr>
                <w:rFonts w:ascii="Calibri" w:hAnsi="Calibri" w:cs="Arial"/>
              </w:rPr>
              <w:t xml:space="preserve"> </w:t>
            </w:r>
            <w:proofErr w:type="spellStart"/>
            <w:r w:rsidRPr="00812305">
              <w:rPr>
                <w:rFonts w:ascii="Calibri" w:hAnsi="Calibri" w:cs="Arial"/>
              </w:rPr>
              <w:t>gratë</w:t>
            </w:r>
            <w:proofErr w:type="spellEnd"/>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Bashkinë</w:t>
            </w:r>
            <w:proofErr w:type="spellEnd"/>
            <w:r w:rsidRPr="00812305">
              <w:rPr>
                <w:rFonts w:ascii="Calibri" w:hAnsi="Calibri" w:cs="Arial"/>
              </w:rPr>
              <w:t xml:space="preserve"> </w:t>
            </w:r>
            <w:proofErr w:type="spellStart"/>
            <w:r>
              <w:rPr>
                <w:rFonts w:ascii="Calibri" w:hAnsi="Calibri" w:cs="Arial"/>
              </w:rPr>
              <w:t>Gjirokastër</w:t>
            </w:r>
            <w:proofErr w:type="spellEnd"/>
            <w:r>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w:t>
            </w:r>
            <w:proofErr w:type="spellStart"/>
            <w:r w:rsidRPr="00812305">
              <w:rPr>
                <w:rFonts w:ascii="Calibri" w:hAnsi="Calibri" w:cs="Arial"/>
              </w:rPr>
              <w:t>përditësimi</w:t>
            </w:r>
            <w:proofErr w:type="spellEnd"/>
            <w:r w:rsidRPr="00812305">
              <w:rPr>
                <w:rFonts w:ascii="Calibri" w:hAnsi="Calibri" w:cs="Arial"/>
              </w:rPr>
              <w:t xml:space="preserve"> </w:t>
            </w:r>
            <w:proofErr w:type="spellStart"/>
            <w:r w:rsidRPr="00812305">
              <w:rPr>
                <w:rFonts w:ascii="Calibri" w:hAnsi="Calibri" w:cs="Arial"/>
              </w:rPr>
              <w:t>i</w:t>
            </w:r>
            <w:proofErr w:type="spellEnd"/>
            <w:r w:rsidRPr="00812305">
              <w:rPr>
                <w:rFonts w:ascii="Calibri" w:hAnsi="Calibri" w:cs="Arial"/>
              </w:rPr>
              <w:t xml:space="preserve"> </w:t>
            </w:r>
            <w:proofErr w:type="spellStart"/>
            <w:r w:rsidRPr="00812305">
              <w:rPr>
                <w:rFonts w:ascii="Calibri" w:hAnsi="Calibri" w:cs="Arial"/>
              </w:rPr>
              <w:t>këtij</w:t>
            </w:r>
            <w:proofErr w:type="spellEnd"/>
            <w:r w:rsidRPr="00812305">
              <w:rPr>
                <w:rFonts w:ascii="Calibri" w:hAnsi="Calibri" w:cs="Arial"/>
              </w:rPr>
              <w:t xml:space="preserve"> </w:t>
            </w:r>
            <w:proofErr w:type="spellStart"/>
            <w:r w:rsidRPr="00812305">
              <w:rPr>
                <w:rFonts w:ascii="Calibri" w:hAnsi="Calibri" w:cs="Arial"/>
              </w:rPr>
              <w:t>informacioni</w:t>
            </w:r>
            <w:proofErr w:type="spellEnd"/>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më</w:t>
            </w:r>
            <w:r>
              <w:rPr>
                <w:rFonts w:ascii="Calibri" w:hAnsi="Calibri" w:cs="Arial"/>
              </w:rPr>
              <w:t>n</w:t>
            </w:r>
            <w:r w:rsidRPr="00812305">
              <w:rPr>
                <w:rFonts w:ascii="Calibri" w:hAnsi="Calibri" w:cs="Arial"/>
              </w:rPr>
              <w:t>yrë</w:t>
            </w:r>
            <w:proofErr w:type="spellEnd"/>
            <w:r w:rsidRPr="00812305">
              <w:rPr>
                <w:rFonts w:ascii="Calibri" w:hAnsi="Calibri" w:cs="Arial"/>
              </w:rPr>
              <w:t xml:space="preserv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përvitshme</w:t>
            </w:r>
            <w:proofErr w:type="spellEnd"/>
            <w:r w:rsidR="004A2F0F">
              <w:rPr>
                <w:rFonts w:ascii="Calibri" w:hAnsi="Calibri" w:cs="Arial"/>
              </w:rPr>
              <w:t>.</w:t>
            </w:r>
          </w:p>
        </w:tc>
        <w:tc>
          <w:tcPr>
            <w:tcW w:w="1899" w:type="dxa"/>
          </w:tcPr>
          <w:p w14:paraId="62075BEF" w14:textId="20A1AE6F" w:rsidR="00D14E67" w:rsidRPr="00812305" w:rsidRDefault="00D14E67" w:rsidP="007870C0">
            <w:pPr>
              <w:rPr>
                <w:rFonts w:ascii="Calibri" w:hAnsi="Calibri" w:cs="Arial"/>
              </w:rPr>
            </w:pPr>
            <w:r w:rsidRPr="00812305">
              <w:rPr>
                <w:rFonts w:ascii="Calibri" w:hAnsi="Calibri" w:cs="Arial"/>
              </w:rPr>
              <w:t xml:space="preserve">1 material </w:t>
            </w:r>
            <w:proofErr w:type="spellStart"/>
            <w:r w:rsidRPr="00812305">
              <w:rPr>
                <w:rFonts w:ascii="Calibri" w:hAnsi="Calibri" w:cs="Arial"/>
              </w:rPr>
              <w:t>i</w:t>
            </w:r>
            <w:proofErr w:type="spellEnd"/>
            <w:r w:rsidRPr="00812305">
              <w:rPr>
                <w:rFonts w:ascii="Calibri" w:hAnsi="Calibri" w:cs="Arial"/>
              </w:rPr>
              <w:t xml:space="preserve"> </w:t>
            </w:r>
            <w:proofErr w:type="spellStart"/>
            <w:r w:rsidRPr="00812305">
              <w:rPr>
                <w:rFonts w:ascii="Calibri" w:hAnsi="Calibri" w:cs="Arial"/>
              </w:rPr>
              <w:t>përgatitur</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w:t>
            </w:r>
            <w:proofErr w:type="spellStart"/>
            <w:r w:rsidRPr="00812305">
              <w:rPr>
                <w:rFonts w:ascii="Calibri" w:hAnsi="Calibri" w:cs="Arial"/>
              </w:rPr>
              <w:t>përditës</w:t>
            </w:r>
            <w:r>
              <w:rPr>
                <w:rFonts w:ascii="Calibri" w:hAnsi="Calibri" w:cs="Arial"/>
              </w:rPr>
              <w:t>u</w:t>
            </w:r>
            <w:r w:rsidRPr="00812305">
              <w:rPr>
                <w:rFonts w:ascii="Calibri" w:hAnsi="Calibri" w:cs="Arial"/>
              </w:rPr>
              <w:t>ar</w:t>
            </w:r>
            <w:proofErr w:type="spellEnd"/>
            <w:r w:rsidRPr="00812305">
              <w:rPr>
                <w:rFonts w:ascii="Calibri" w:hAnsi="Calibri" w:cs="Arial"/>
              </w:rPr>
              <w:t xml:space="preserve"> </w:t>
            </w:r>
            <w:proofErr w:type="spellStart"/>
            <w:r w:rsidRPr="00812305">
              <w:rPr>
                <w:rFonts w:ascii="Calibri" w:hAnsi="Calibri" w:cs="Arial"/>
              </w:rPr>
              <w:t>rregullisht</w:t>
            </w:r>
            <w:proofErr w:type="spellEnd"/>
            <w:r w:rsidRPr="00812305">
              <w:rPr>
                <w:rFonts w:ascii="Calibri" w:hAnsi="Calibri" w:cs="Arial"/>
              </w:rPr>
              <w:t xml:space="preserve">, me </w:t>
            </w:r>
            <w:proofErr w:type="spellStart"/>
            <w:r w:rsidRPr="00812305">
              <w:rPr>
                <w:rFonts w:ascii="Calibri" w:hAnsi="Calibri" w:cs="Arial"/>
              </w:rPr>
              <w:t>të</w:t>
            </w:r>
            <w:proofErr w:type="spellEnd"/>
            <w:r w:rsidRPr="00812305">
              <w:rPr>
                <w:rFonts w:ascii="Calibri" w:hAnsi="Calibri" w:cs="Arial"/>
              </w:rPr>
              <w:t xml:space="preserve"> </w:t>
            </w:r>
            <w:proofErr w:type="spellStart"/>
            <w:r w:rsidRPr="00812305">
              <w:rPr>
                <w:rFonts w:ascii="Calibri" w:hAnsi="Calibri" w:cs="Arial"/>
              </w:rPr>
              <w:t>dhëna</w:t>
            </w:r>
            <w:proofErr w:type="spellEnd"/>
            <w:r w:rsidRPr="00812305">
              <w:rPr>
                <w:rFonts w:ascii="Calibri" w:hAnsi="Calibri" w:cs="Arial"/>
              </w:rPr>
              <w:t xml:space="preserve"> </w:t>
            </w:r>
            <w:proofErr w:type="spellStart"/>
            <w:r w:rsidRPr="00812305">
              <w:rPr>
                <w:rFonts w:ascii="Calibri" w:hAnsi="Calibri" w:cs="Arial"/>
              </w:rPr>
              <w:t>mbi</w:t>
            </w:r>
            <w:proofErr w:type="spellEnd"/>
            <w:r w:rsidRPr="00812305">
              <w:rPr>
                <w:rFonts w:ascii="Calibri" w:hAnsi="Calibri" w:cs="Arial"/>
              </w:rPr>
              <w:t xml:space="preserve"> </w:t>
            </w:r>
            <w:proofErr w:type="spellStart"/>
            <w:r w:rsidRPr="00812305">
              <w:rPr>
                <w:rFonts w:ascii="Calibri" w:hAnsi="Calibri" w:cs="Arial"/>
              </w:rPr>
              <w:t>llojin</w:t>
            </w:r>
            <w:proofErr w:type="spellEnd"/>
            <w:r w:rsidRPr="00812305">
              <w:rPr>
                <w:rFonts w:ascii="Calibri" w:hAnsi="Calibri" w:cs="Arial"/>
              </w:rPr>
              <w:t xml:space="preserve"> e </w:t>
            </w:r>
            <w:proofErr w:type="spellStart"/>
            <w:r w:rsidRPr="00812305">
              <w:rPr>
                <w:rFonts w:ascii="Calibri" w:hAnsi="Calibri" w:cs="Arial"/>
              </w:rPr>
              <w:t>aktivitetit</w:t>
            </w:r>
            <w:proofErr w:type="spellEnd"/>
            <w:r w:rsidRPr="00812305">
              <w:rPr>
                <w:rFonts w:ascii="Calibri" w:hAnsi="Calibri" w:cs="Arial"/>
              </w:rPr>
              <w:t xml:space="preserve">, </w:t>
            </w:r>
            <w:proofErr w:type="spellStart"/>
            <w:r w:rsidRPr="00812305">
              <w:rPr>
                <w:rFonts w:ascii="Calibri" w:hAnsi="Calibri" w:cs="Arial"/>
              </w:rPr>
              <w:t>produktin</w:t>
            </w:r>
            <w:proofErr w:type="spellEnd"/>
            <w:r w:rsidRPr="00812305">
              <w:rPr>
                <w:rFonts w:ascii="Calibri" w:hAnsi="Calibri" w:cs="Arial"/>
              </w:rPr>
              <w:t xml:space="preserve">, </w:t>
            </w:r>
            <w:proofErr w:type="spellStart"/>
            <w:r w:rsidRPr="00812305">
              <w:rPr>
                <w:rFonts w:ascii="Calibri" w:hAnsi="Calibri" w:cs="Arial"/>
              </w:rPr>
              <w:t>trashëgiminë</w:t>
            </w:r>
            <w:proofErr w:type="spellEnd"/>
            <w:r w:rsidRPr="00812305">
              <w:rPr>
                <w:rFonts w:ascii="Calibri" w:hAnsi="Calibri" w:cs="Arial"/>
              </w:rPr>
              <w:t xml:space="preserve">, </w:t>
            </w:r>
            <w:proofErr w:type="spellStart"/>
            <w:r w:rsidRPr="00812305">
              <w:rPr>
                <w:rFonts w:ascii="Calibri" w:hAnsi="Calibri" w:cs="Arial"/>
              </w:rPr>
              <w:t>etj</w:t>
            </w:r>
            <w:proofErr w:type="spellEnd"/>
            <w:r w:rsidRPr="00812305">
              <w:rPr>
                <w:rFonts w:ascii="Calibri" w:hAnsi="Calibri" w:cs="Arial"/>
              </w:rPr>
              <w:t xml:space="preserve">. </w:t>
            </w:r>
          </w:p>
        </w:tc>
        <w:tc>
          <w:tcPr>
            <w:tcW w:w="2690" w:type="dxa"/>
          </w:tcPr>
          <w:p w14:paraId="4F5ECFEB" w14:textId="289D53A5" w:rsidR="00D14E67" w:rsidRPr="002F7832" w:rsidRDefault="0044502E" w:rsidP="007870C0">
            <w:pPr>
              <w:rPr>
                <w:rFonts w:ascii="Calibri" w:hAnsi="Calibri" w:cs="Arial"/>
              </w:rPr>
            </w:pPr>
            <w:r>
              <w:rPr>
                <w:rFonts w:cstheme="minorHAnsi"/>
                <w:sz w:val="24"/>
                <w:szCs w:val="24"/>
                <w:lang w:val="it-IT"/>
              </w:rPr>
              <w:t>Drejtoria e Turizmit, Trash</w:t>
            </w:r>
            <w:r w:rsidR="00F57FAB">
              <w:rPr>
                <w:rFonts w:cstheme="minorHAnsi"/>
                <w:sz w:val="24"/>
                <w:szCs w:val="24"/>
                <w:lang w:val="it-IT"/>
              </w:rPr>
              <w:t>ë</w:t>
            </w:r>
            <w:r>
              <w:rPr>
                <w:rFonts w:cstheme="minorHAnsi"/>
                <w:sz w:val="24"/>
                <w:szCs w:val="24"/>
                <w:lang w:val="it-IT"/>
              </w:rPr>
              <w:t>gimis</w:t>
            </w:r>
            <w:r w:rsidR="00F57FAB">
              <w:rPr>
                <w:rFonts w:cstheme="minorHAnsi"/>
                <w:sz w:val="24"/>
                <w:szCs w:val="24"/>
                <w:lang w:val="it-IT"/>
              </w:rPr>
              <w:t>ë</w:t>
            </w:r>
            <w:r>
              <w:rPr>
                <w:rFonts w:cstheme="minorHAnsi"/>
                <w:sz w:val="24"/>
                <w:szCs w:val="24"/>
                <w:lang w:val="it-IT"/>
              </w:rPr>
              <w:t xml:space="preserve"> dhe Sporteve (DTTS).</w:t>
            </w:r>
          </w:p>
        </w:tc>
        <w:tc>
          <w:tcPr>
            <w:tcW w:w="2105" w:type="dxa"/>
          </w:tcPr>
          <w:p w14:paraId="035B3A06" w14:textId="7F2EC1D4" w:rsidR="00D14E67" w:rsidRPr="00812305" w:rsidRDefault="0044502E" w:rsidP="007870C0">
            <w:pPr>
              <w:rPr>
                <w:rFonts w:ascii="Calibri" w:hAnsi="Calibri" w:cs="Arial"/>
              </w:rPr>
            </w:pPr>
            <w:r w:rsidRPr="0044502E">
              <w:rPr>
                <w:rFonts w:ascii="Calibri" w:hAnsi="Calibri" w:cs="Arial"/>
              </w:rPr>
              <w:t>SKSHBGJ</w:t>
            </w:r>
            <w:r w:rsidR="00D14E67">
              <w:rPr>
                <w:rFonts w:ascii="Calibri" w:hAnsi="Calibri" w:cs="Arial"/>
              </w:rPr>
              <w:t xml:space="preserve">, </w:t>
            </w:r>
            <w:r>
              <w:rPr>
                <w:rFonts w:ascii="Calibri" w:hAnsi="Calibri" w:cs="Arial"/>
              </w:rPr>
              <w:t xml:space="preserve">NJA, </w:t>
            </w:r>
            <w:r w:rsidR="00D14E67" w:rsidRPr="00812305">
              <w:rPr>
                <w:rFonts w:ascii="Calibri" w:hAnsi="Calibri" w:cs="Arial"/>
              </w:rPr>
              <w:t xml:space="preserve">ZVP, OJF </w:t>
            </w:r>
            <w:proofErr w:type="spellStart"/>
            <w:r w:rsidR="00D14E67" w:rsidRPr="00812305">
              <w:rPr>
                <w:rFonts w:ascii="Calibri" w:hAnsi="Calibri" w:cs="Arial"/>
              </w:rPr>
              <w:t>të</w:t>
            </w:r>
            <w:proofErr w:type="spellEnd"/>
            <w:r w:rsidR="00D14E67" w:rsidRPr="00812305">
              <w:rPr>
                <w:rFonts w:ascii="Calibri" w:hAnsi="Calibri" w:cs="Arial"/>
              </w:rPr>
              <w:t xml:space="preserve"> </w:t>
            </w:r>
            <w:proofErr w:type="spellStart"/>
            <w:r w:rsidR="00D14E67" w:rsidRPr="00812305">
              <w:rPr>
                <w:rFonts w:ascii="Calibri" w:hAnsi="Calibri" w:cs="Arial"/>
              </w:rPr>
              <w:t>specializuara</w:t>
            </w:r>
            <w:proofErr w:type="spellEnd"/>
            <w:r w:rsidR="00D14E67" w:rsidRPr="00812305">
              <w:rPr>
                <w:rFonts w:ascii="Calibri" w:hAnsi="Calibri" w:cs="Arial"/>
              </w:rPr>
              <w:t xml:space="preserve">, </w:t>
            </w:r>
            <w:proofErr w:type="spellStart"/>
            <w:r w:rsidR="00D14E67" w:rsidRPr="00812305">
              <w:rPr>
                <w:rFonts w:ascii="Calibri" w:hAnsi="Calibri" w:cs="Arial"/>
              </w:rPr>
              <w:t>org</w:t>
            </w:r>
            <w:r>
              <w:rPr>
                <w:rFonts w:ascii="Calibri" w:hAnsi="Calibri" w:cs="Arial"/>
              </w:rPr>
              <w:t>anizatat</w:t>
            </w:r>
            <w:proofErr w:type="spellEnd"/>
            <w:r w:rsidR="00D14E67" w:rsidRPr="00812305">
              <w:rPr>
                <w:rFonts w:ascii="Calibri" w:hAnsi="Calibri" w:cs="Arial"/>
              </w:rPr>
              <w:t xml:space="preserve"> </w:t>
            </w:r>
            <w:proofErr w:type="spellStart"/>
            <w:r w:rsidR="00D14E67" w:rsidRPr="00812305">
              <w:rPr>
                <w:rFonts w:ascii="Calibri" w:hAnsi="Calibri" w:cs="Arial"/>
              </w:rPr>
              <w:t>ndërkombëtare</w:t>
            </w:r>
            <w:proofErr w:type="spellEnd"/>
            <w:r>
              <w:rPr>
                <w:rFonts w:ascii="Calibri" w:hAnsi="Calibri" w:cs="Arial"/>
              </w:rPr>
              <w:t>.</w:t>
            </w:r>
          </w:p>
        </w:tc>
        <w:tc>
          <w:tcPr>
            <w:tcW w:w="1401" w:type="dxa"/>
          </w:tcPr>
          <w:p w14:paraId="5DCDAEE0" w14:textId="3FCEE79D" w:rsidR="00D14E67" w:rsidRPr="00812305" w:rsidRDefault="0044502E" w:rsidP="007870C0">
            <w:pPr>
              <w:jc w:val="center"/>
              <w:rPr>
                <w:rFonts w:ascii="Calibri" w:hAnsi="Calibri" w:cs="Calibri"/>
                <w:i/>
                <w:lang w:val="en-US"/>
              </w:rPr>
            </w:pPr>
            <w:r>
              <w:rPr>
                <w:rFonts w:ascii="Calibri" w:hAnsi="Calibri" w:cs="Calibri"/>
                <w:i/>
                <w:lang w:val="en-US"/>
              </w:rPr>
              <w:t>6</w:t>
            </w:r>
            <w:r w:rsidR="00D14E67" w:rsidRPr="00812305">
              <w:rPr>
                <w:rFonts w:ascii="Calibri" w:hAnsi="Calibri" w:cs="Calibri"/>
                <w:i/>
                <w:lang w:val="en-US"/>
              </w:rPr>
              <w:t>M-II-2022</w:t>
            </w:r>
          </w:p>
          <w:p w14:paraId="36BAB825"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34372514" w14:textId="77777777" w:rsidR="00D14E67" w:rsidRPr="00812305" w:rsidRDefault="00D14E67" w:rsidP="007870C0">
            <w:pPr>
              <w:jc w:val="center"/>
              <w:rPr>
                <w:rFonts w:ascii="Calibri" w:hAnsi="Calibri" w:cs="Calibri"/>
                <w:i/>
                <w:lang w:val="pt-BR"/>
              </w:rPr>
            </w:pPr>
            <w:r w:rsidRPr="00812305">
              <w:rPr>
                <w:rFonts w:ascii="Calibri" w:hAnsi="Calibri" w:cs="Calibri"/>
                <w:i/>
                <w:lang w:val="en-US"/>
              </w:rPr>
              <w:t>6M-II-2024</w:t>
            </w:r>
          </w:p>
        </w:tc>
        <w:tc>
          <w:tcPr>
            <w:tcW w:w="1214" w:type="dxa"/>
            <w:gridSpan w:val="2"/>
          </w:tcPr>
          <w:p w14:paraId="42964E9A" w14:textId="2BA144F3" w:rsidR="00D14E67" w:rsidRPr="00812305" w:rsidRDefault="00D14E67" w:rsidP="007870C0">
            <w:pPr>
              <w:rPr>
                <w:rFonts w:ascii="Calibri" w:hAnsi="Calibri" w:cs="Arial"/>
                <w:lang w:val="pt-BR"/>
              </w:rPr>
            </w:pPr>
          </w:p>
        </w:tc>
        <w:tc>
          <w:tcPr>
            <w:tcW w:w="1536" w:type="dxa"/>
          </w:tcPr>
          <w:p w14:paraId="1B5237B9" w14:textId="7A984598"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44502E">
              <w:rPr>
                <w:rFonts w:ascii="Calibri" w:hAnsi="Calibri" w:cs="Arial"/>
                <w:lang w:val="pt-BR"/>
              </w:rPr>
              <w:t>PS</w:t>
            </w:r>
            <w:r w:rsidRPr="00812305">
              <w:rPr>
                <w:rFonts w:ascii="Calibri" w:hAnsi="Calibri" w:cs="Arial"/>
                <w:lang w:val="pt-BR"/>
              </w:rPr>
              <w:t xml:space="preserve"> në nivel KB</w:t>
            </w:r>
            <w:r w:rsidR="0044502E">
              <w:rPr>
                <w:rFonts w:ascii="Calibri" w:hAnsi="Calibri" w:cs="Arial"/>
                <w:lang w:val="pt-BR"/>
              </w:rPr>
              <w:t>.</w:t>
            </w:r>
          </w:p>
        </w:tc>
      </w:tr>
      <w:tr w:rsidR="00750520" w:rsidRPr="006A01D7" w14:paraId="78992502" w14:textId="77777777" w:rsidTr="005A792B">
        <w:trPr>
          <w:gridAfter w:val="1"/>
          <w:wAfter w:w="6" w:type="dxa"/>
        </w:trPr>
        <w:tc>
          <w:tcPr>
            <w:tcW w:w="4775" w:type="dxa"/>
            <w:gridSpan w:val="2"/>
          </w:tcPr>
          <w:p w14:paraId="6DFAAAEB" w14:textId="71E29842" w:rsidR="00D14E67" w:rsidRPr="006A6D9C" w:rsidRDefault="00D14E67" w:rsidP="007870C0">
            <w:pPr>
              <w:jc w:val="both"/>
              <w:rPr>
                <w:rFonts w:ascii="Calibri" w:hAnsi="Calibri" w:cs="Arial"/>
                <w:lang w:val="pt-BR"/>
              </w:rPr>
            </w:pPr>
            <w:r w:rsidRPr="006A6D9C">
              <w:rPr>
                <w:rFonts w:ascii="Calibri" w:hAnsi="Calibri" w:cs="Arial"/>
                <w:lang w:val="pt-BR"/>
              </w:rPr>
              <w:t>III.2.</w:t>
            </w:r>
            <w:r>
              <w:rPr>
                <w:rFonts w:ascii="Calibri" w:hAnsi="Calibri" w:cs="Arial"/>
                <w:lang w:val="pt-BR"/>
              </w:rPr>
              <w:t>2</w:t>
            </w:r>
            <w:r w:rsidRPr="006A6D9C">
              <w:rPr>
                <w:rFonts w:ascii="Calibri" w:hAnsi="Calibri" w:cs="Arial"/>
                <w:lang w:val="pt-BR"/>
              </w:rPr>
              <w:t xml:space="preserve">. Mbështetja e grave dhe të rejave </w:t>
            </w:r>
            <w:r>
              <w:rPr>
                <w:rFonts w:ascii="Calibri" w:hAnsi="Calibri" w:cs="Arial"/>
                <w:lang w:val="pt-BR"/>
              </w:rPr>
              <w:t xml:space="preserve">nga grupet vulnerabël, </w:t>
            </w:r>
            <w:r w:rsidRPr="006A6D9C">
              <w:rPr>
                <w:rFonts w:ascii="Calibri" w:hAnsi="Calibri" w:cs="Arial"/>
                <w:lang w:val="pt-BR"/>
              </w:rPr>
              <w:t xml:space="preserve">që </w:t>
            </w:r>
            <w:r>
              <w:rPr>
                <w:rFonts w:ascii="Calibri" w:hAnsi="Calibri" w:cs="Arial"/>
                <w:lang w:val="pt-BR"/>
              </w:rPr>
              <w:t>fillojnë një aktivitet ekonomik, apo aktiviteti i të cilave është dëmtuar në kushte të emergjencave civile e situatave të fatkeqësive natyrore, duke i lehtësuar me heqjen e tarifave vendore për një periudhë kohore dy vjeçare.</w:t>
            </w:r>
          </w:p>
        </w:tc>
        <w:tc>
          <w:tcPr>
            <w:tcW w:w="1899" w:type="dxa"/>
          </w:tcPr>
          <w:p w14:paraId="447BDF20" w14:textId="25D85F56" w:rsidR="00D14E67" w:rsidRPr="00812305" w:rsidRDefault="005D52F5" w:rsidP="007870C0">
            <w:pPr>
              <w:rPr>
                <w:rFonts w:ascii="Calibri" w:hAnsi="Calibri" w:cs="Arial"/>
                <w:lang w:val="pt-BR"/>
              </w:rPr>
            </w:pPr>
            <w:r>
              <w:rPr>
                <w:rFonts w:ascii="Calibri" w:hAnsi="Calibri" w:cs="Arial"/>
                <w:lang w:val="pt-BR"/>
              </w:rPr>
              <w:t>6</w:t>
            </w:r>
            <w:r w:rsidR="00D14E67" w:rsidRPr="00812305">
              <w:rPr>
                <w:rFonts w:ascii="Calibri" w:hAnsi="Calibri" w:cs="Arial"/>
                <w:lang w:val="pt-BR"/>
              </w:rPr>
              <w:t xml:space="preserve"> gra/ të reja të mbështetura</w:t>
            </w:r>
            <w:r>
              <w:rPr>
                <w:rFonts w:ascii="Calibri" w:hAnsi="Calibri" w:cs="Arial"/>
                <w:lang w:val="pt-BR"/>
              </w:rPr>
              <w:t>, sipas VKB me heqjen e taksave vendore (3 n</w:t>
            </w:r>
            <w:r w:rsidR="00F57FAB">
              <w:rPr>
                <w:rFonts w:ascii="Calibri" w:hAnsi="Calibri" w:cs="Arial"/>
                <w:lang w:val="pt-BR"/>
              </w:rPr>
              <w:t>ë</w:t>
            </w:r>
            <w:r>
              <w:rPr>
                <w:rFonts w:ascii="Calibri" w:hAnsi="Calibri" w:cs="Arial"/>
                <w:lang w:val="pt-BR"/>
              </w:rPr>
              <w:t xml:space="preserve"> vit).</w:t>
            </w:r>
          </w:p>
          <w:p w14:paraId="5F2B9BE0" w14:textId="5246EE58" w:rsidR="00D14E67" w:rsidRPr="00812305" w:rsidRDefault="00D14E67" w:rsidP="007870C0">
            <w:pPr>
              <w:rPr>
                <w:rFonts w:ascii="Calibri" w:hAnsi="Calibri" w:cs="Arial"/>
                <w:lang w:val="pt-BR"/>
              </w:rPr>
            </w:pPr>
          </w:p>
        </w:tc>
        <w:tc>
          <w:tcPr>
            <w:tcW w:w="2690" w:type="dxa"/>
          </w:tcPr>
          <w:p w14:paraId="2707C4A2" w14:textId="78CE28ED" w:rsidR="00D14E67" w:rsidRPr="00812305" w:rsidRDefault="005D52F5" w:rsidP="007870C0">
            <w:pPr>
              <w:rPr>
                <w:rFonts w:ascii="Calibri" w:hAnsi="Calibri" w:cs="Arial"/>
                <w:lang w:val="pt-BR"/>
              </w:rPr>
            </w:pPr>
            <w:r>
              <w:rPr>
                <w:rFonts w:cstheme="minorHAnsi"/>
                <w:sz w:val="24"/>
                <w:szCs w:val="24"/>
                <w:lang w:val="it-IT"/>
              </w:rPr>
              <w:t>Drejtoria e t</w:t>
            </w:r>
            <w:r w:rsidR="00F57FAB">
              <w:rPr>
                <w:rFonts w:cstheme="minorHAnsi"/>
                <w:sz w:val="24"/>
                <w:szCs w:val="24"/>
                <w:lang w:val="it-IT"/>
              </w:rPr>
              <w:t>ë</w:t>
            </w:r>
            <w:r>
              <w:rPr>
                <w:rFonts w:cstheme="minorHAnsi"/>
                <w:sz w:val="24"/>
                <w:szCs w:val="24"/>
                <w:lang w:val="it-IT"/>
              </w:rPr>
              <w:t xml:space="preserve"> Ardhurave, Pronave Publike, Lejeve dhe Licencave (DAPPLL).</w:t>
            </w:r>
            <w:r w:rsidR="00D14E67">
              <w:rPr>
                <w:rFonts w:cstheme="minorHAnsi"/>
                <w:sz w:val="24"/>
                <w:szCs w:val="24"/>
                <w:lang w:val="it-IT"/>
              </w:rPr>
              <w:t xml:space="preserve"> </w:t>
            </w:r>
          </w:p>
        </w:tc>
        <w:tc>
          <w:tcPr>
            <w:tcW w:w="2105" w:type="dxa"/>
          </w:tcPr>
          <w:p w14:paraId="700F2FAC" w14:textId="12C18E3A" w:rsidR="00D14E67" w:rsidRPr="00E15FE2" w:rsidRDefault="005D52F5" w:rsidP="007870C0">
            <w:pPr>
              <w:rPr>
                <w:rFonts w:ascii="Calibri" w:hAnsi="Calibri" w:cs="Arial"/>
                <w:lang w:val="pt-BR"/>
              </w:rPr>
            </w:pPr>
            <w:r w:rsidRPr="005D52F5">
              <w:rPr>
                <w:rFonts w:ascii="Calibri" w:hAnsi="Calibri" w:cs="Arial"/>
                <w:lang w:val="pt-BR"/>
              </w:rPr>
              <w:t>SKSHBGJ</w:t>
            </w:r>
            <w:r w:rsidR="00D14E67" w:rsidRPr="00E15FE2">
              <w:rPr>
                <w:rFonts w:ascii="Calibri" w:hAnsi="Calibri" w:cs="Arial"/>
                <w:lang w:val="pt-BR"/>
              </w:rPr>
              <w:t>, ZVP, OJF të specializuara, org</w:t>
            </w:r>
            <w:r>
              <w:rPr>
                <w:rFonts w:ascii="Calibri" w:hAnsi="Calibri" w:cs="Arial"/>
                <w:lang w:val="pt-BR"/>
              </w:rPr>
              <w:t>anizatat</w:t>
            </w:r>
            <w:r w:rsidR="00D14E67" w:rsidRPr="00E15FE2">
              <w:rPr>
                <w:rFonts w:ascii="Calibri" w:hAnsi="Calibri" w:cs="Arial"/>
                <w:lang w:val="pt-BR"/>
              </w:rPr>
              <w:t xml:space="preserve"> ndërkombëtare</w:t>
            </w:r>
            <w:r>
              <w:rPr>
                <w:rFonts w:ascii="Calibri" w:hAnsi="Calibri" w:cs="Arial"/>
                <w:lang w:val="pt-BR"/>
              </w:rPr>
              <w:t>.</w:t>
            </w:r>
          </w:p>
        </w:tc>
        <w:tc>
          <w:tcPr>
            <w:tcW w:w="1401" w:type="dxa"/>
          </w:tcPr>
          <w:p w14:paraId="11A4DBDD" w14:textId="2FC187B7" w:rsidR="00D14E67" w:rsidRPr="00812305" w:rsidRDefault="00D14E67" w:rsidP="007870C0">
            <w:pPr>
              <w:jc w:val="center"/>
              <w:rPr>
                <w:rFonts w:ascii="Calibri" w:hAnsi="Calibri" w:cs="Calibri"/>
                <w:i/>
                <w:lang w:val="en-US"/>
              </w:rPr>
            </w:pPr>
            <w:r w:rsidRPr="00812305">
              <w:rPr>
                <w:rFonts w:ascii="Calibri" w:hAnsi="Calibri" w:cs="Calibri"/>
                <w:i/>
                <w:lang w:val="en-US"/>
              </w:rPr>
              <w:t>6M-I-202</w:t>
            </w:r>
            <w:r w:rsidR="005D52F5">
              <w:rPr>
                <w:rFonts w:ascii="Calibri" w:hAnsi="Calibri" w:cs="Calibri"/>
                <w:i/>
                <w:lang w:val="en-US"/>
              </w:rPr>
              <w:t>3</w:t>
            </w:r>
          </w:p>
          <w:p w14:paraId="7C9362DB"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3D4466E4"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6M-II-2024</w:t>
            </w:r>
          </w:p>
        </w:tc>
        <w:tc>
          <w:tcPr>
            <w:tcW w:w="1214" w:type="dxa"/>
            <w:gridSpan w:val="2"/>
          </w:tcPr>
          <w:p w14:paraId="042C1212" w14:textId="4300F6D7" w:rsidR="00D14E67" w:rsidRPr="00812305" w:rsidRDefault="00D14E67" w:rsidP="007870C0">
            <w:pPr>
              <w:rPr>
                <w:rFonts w:ascii="Calibri" w:hAnsi="Calibri" w:cs="Arial"/>
                <w:lang w:val="pt-BR"/>
              </w:rPr>
            </w:pPr>
          </w:p>
        </w:tc>
        <w:tc>
          <w:tcPr>
            <w:tcW w:w="1536" w:type="dxa"/>
          </w:tcPr>
          <w:p w14:paraId="29BDFCD4" w14:textId="08640838"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5D52F5">
              <w:rPr>
                <w:rFonts w:ascii="Calibri" w:hAnsi="Calibri" w:cs="Arial"/>
                <w:lang w:val="pt-BR"/>
              </w:rPr>
              <w:t>PS</w:t>
            </w:r>
            <w:r w:rsidRPr="00812305">
              <w:rPr>
                <w:rFonts w:ascii="Calibri" w:hAnsi="Calibri" w:cs="Arial"/>
                <w:lang w:val="pt-BR"/>
              </w:rPr>
              <w:t xml:space="preserve"> në nivel KB</w:t>
            </w:r>
            <w:r w:rsidR="005D52F5">
              <w:rPr>
                <w:rFonts w:ascii="Calibri" w:hAnsi="Calibri" w:cs="Arial"/>
                <w:lang w:val="pt-BR"/>
              </w:rPr>
              <w:t>.</w:t>
            </w:r>
          </w:p>
        </w:tc>
      </w:tr>
      <w:tr w:rsidR="00750520" w:rsidRPr="006A01D7" w14:paraId="235F9C43" w14:textId="77777777" w:rsidTr="005A792B">
        <w:trPr>
          <w:gridAfter w:val="1"/>
          <w:wAfter w:w="6" w:type="dxa"/>
        </w:trPr>
        <w:tc>
          <w:tcPr>
            <w:tcW w:w="4775" w:type="dxa"/>
            <w:gridSpan w:val="2"/>
          </w:tcPr>
          <w:p w14:paraId="4529CD50" w14:textId="7C7FF661" w:rsidR="00D14E67" w:rsidRPr="006A6D9C" w:rsidRDefault="00D14E67" w:rsidP="007870C0">
            <w:pPr>
              <w:jc w:val="both"/>
              <w:rPr>
                <w:rFonts w:ascii="Calibri" w:hAnsi="Calibri" w:cs="Arial"/>
                <w:lang w:val="pt-BR"/>
              </w:rPr>
            </w:pPr>
            <w:r w:rsidRPr="007870C0">
              <w:rPr>
                <w:rFonts w:ascii="Calibri" w:hAnsi="Calibri" w:cs="Arial"/>
                <w:lang w:val="pt-BR"/>
              </w:rPr>
              <w:t>III.2.3. Takime informuese me gratë dhe të rejat në NJA mbi të drejtat pronësore të tyre, me fokus të drejtën e pronësisë mbi tokën bujqësore.</w:t>
            </w:r>
          </w:p>
        </w:tc>
        <w:tc>
          <w:tcPr>
            <w:tcW w:w="1899" w:type="dxa"/>
          </w:tcPr>
          <w:p w14:paraId="6FB6420A" w14:textId="098641F1" w:rsidR="00D14E67" w:rsidRPr="00812305" w:rsidRDefault="0021257D" w:rsidP="007870C0">
            <w:pPr>
              <w:rPr>
                <w:rFonts w:ascii="Calibri" w:hAnsi="Calibri" w:cs="Arial"/>
              </w:rPr>
            </w:pPr>
            <w:r>
              <w:rPr>
                <w:rFonts w:ascii="Calibri" w:hAnsi="Calibri" w:cs="Arial"/>
              </w:rPr>
              <w:t>6</w:t>
            </w:r>
            <w:r w:rsidR="00D14E67">
              <w:rPr>
                <w:rFonts w:ascii="Calibri" w:hAnsi="Calibri" w:cs="Arial"/>
              </w:rPr>
              <w:t xml:space="preserve"> </w:t>
            </w:r>
            <w:proofErr w:type="spellStart"/>
            <w:r w:rsidR="00D14E67">
              <w:rPr>
                <w:rFonts w:ascii="Calibri" w:hAnsi="Calibri" w:cs="Arial"/>
              </w:rPr>
              <w:t>takime</w:t>
            </w:r>
            <w:proofErr w:type="spellEnd"/>
            <w:r w:rsidR="00D14E67">
              <w:rPr>
                <w:rFonts w:ascii="Calibri" w:hAnsi="Calibri" w:cs="Arial"/>
              </w:rPr>
              <w:t xml:space="preserve"> </w:t>
            </w:r>
            <w:proofErr w:type="spellStart"/>
            <w:r w:rsidR="00D14E67">
              <w:rPr>
                <w:rFonts w:ascii="Calibri" w:hAnsi="Calibri" w:cs="Arial"/>
              </w:rPr>
              <w:t>të</w:t>
            </w:r>
            <w:proofErr w:type="spellEnd"/>
            <w:r w:rsidR="00D14E67">
              <w:rPr>
                <w:rFonts w:ascii="Calibri" w:hAnsi="Calibri" w:cs="Arial"/>
              </w:rPr>
              <w:t xml:space="preserve"> </w:t>
            </w:r>
            <w:proofErr w:type="spellStart"/>
            <w:r w:rsidR="00D14E67">
              <w:rPr>
                <w:rFonts w:ascii="Calibri" w:hAnsi="Calibri" w:cs="Arial"/>
              </w:rPr>
              <w:t>zhvilluara</w:t>
            </w:r>
            <w:proofErr w:type="spellEnd"/>
            <w:r>
              <w:rPr>
                <w:rFonts w:ascii="Calibri" w:hAnsi="Calibri" w:cs="Arial"/>
              </w:rPr>
              <w:t xml:space="preserve"> (3 </w:t>
            </w:r>
            <w:proofErr w:type="spellStart"/>
            <w:r>
              <w:rPr>
                <w:rFonts w:ascii="Calibri" w:hAnsi="Calibri" w:cs="Arial"/>
              </w:rPr>
              <w:t>n</w:t>
            </w:r>
            <w:r w:rsidR="00F57FAB">
              <w:rPr>
                <w:rFonts w:ascii="Calibri" w:hAnsi="Calibri" w:cs="Arial"/>
              </w:rPr>
              <w:t>ë</w:t>
            </w:r>
            <w:proofErr w:type="spellEnd"/>
            <w:r>
              <w:rPr>
                <w:rFonts w:ascii="Calibri" w:hAnsi="Calibri" w:cs="Arial"/>
              </w:rPr>
              <w:t xml:space="preserve"> vit).</w:t>
            </w:r>
          </w:p>
        </w:tc>
        <w:tc>
          <w:tcPr>
            <w:tcW w:w="2690" w:type="dxa"/>
          </w:tcPr>
          <w:p w14:paraId="3E105A84" w14:textId="7E9C73CB" w:rsidR="00D14E67" w:rsidRPr="0039764F" w:rsidRDefault="0021257D" w:rsidP="007870C0">
            <w:pPr>
              <w:rPr>
                <w:rFonts w:ascii="Calibri" w:hAnsi="Calibri" w:cs="Arial"/>
                <w:lang w:val="pt-BR"/>
              </w:rPr>
            </w:pPr>
            <w:r>
              <w:rPr>
                <w:rFonts w:cstheme="minorHAnsi"/>
                <w:sz w:val="24"/>
                <w:szCs w:val="24"/>
                <w:lang w:val="it-IT"/>
              </w:rPr>
              <w:t>Drejtoria e Zhvillimit t</w:t>
            </w:r>
            <w:r w:rsidR="00F57FAB">
              <w:rPr>
                <w:rFonts w:cstheme="minorHAnsi"/>
                <w:sz w:val="24"/>
                <w:szCs w:val="24"/>
                <w:lang w:val="it-IT"/>
              </w:rPr>
              <w:t>ë</w:t>
            </w:r>
            <w:r>
              <w:rPr>
                <w:rFonts w:cstheme="minorHAnsi"/>
                <w:sz w:val="24"/>
                <w:szCs w:val="24"/>
                <w:lang w:val="it-IT"/>
              </w:rPr>
              <w:t xml:space="preserve"> Bujq</w:t>
            </w:r>
            <w:r w:rsidR="00F57FAB">
              <w:rPr>
                <w:rFonts w:cstheme="minorHAnsi"/>
                <w:sz w:val="24"/>
                <w:szCs w:val="24"/>
                <w:lang w:val="it-IT"/>
              </w:rPr>
              <w:t>ë</w:t>
            </w:r>
            <w:r>
              <w:rPr>
                <w:rFonts w:cstheme="minorHAnsi"/>
                <w:sz w:val="24"/>
                <w:szCs w:val="24"/>
                <w:lang w:val="it-IT"/>
              </w:rPr>
              <w:t>sis</w:t>
            </w:r>
            <w:r w:rsidR="00F57FAB">
              <w:rPr>
                <w:rFonts w:cstheme="minorHAnsi"/>
                <w:sz w:val="24"/>
                <w:szCs w:val="24"/>
                <w:lang w:val="it-IT"/>
              </w:rPr>
              <w:t>ë</w:t>
            </w:r>
            <w:r>
              <w:rPr>
                <w:rFonts w:cstheme="minorHAnsi"/>
                <w:sz w:val="24"/>
                <w:szCs w:val="24"/>
                <w:lang w:val="it-IT"/>
              </w:rPr>
              <w:t>, Pyjeve, Ujitjes dhe Kullimit (DZHBPUK).</w:t>
            </w:r>
          </w:p>
        </w:tc>
        <w:tc>
          <w:tcPr>
            <w:tcW w:w="2105" w:type="dxa"/>
          </w:tcPr>
          <w:p w14:paraId="146D4E8D" w14:textId="06ECD939" w:rsidR="00D14E67" w:rsidRPr="0039764F" w:rsidRDefault="0021257D" w:rsidP="007870C0">
            <w:pPr>
              <w:rPr>
                <w:rFonts w:ascii="Calibri" w:hAnsi="Calibri" w:cs="Arial"/>
                <w:lang w:val="pt-BR"/>
              </w:rPr>
            </w:pPr>
            <w:r w:rsidRPr="0021257D">
              <w:rPr>
                <w:rFonts w:ascii="Calibri" w:hAnsi="Calibri" w:cs="Arial"/>
                <w:lang w:val="pt-BR"/>
              </w:rPr>
              <w:t>SKSHBGJ</w:t>
            </w:r>
            <w:r w:rsidR="00D14E67" w:rsidRPr="0039764F">
              <w:rPr>
                <w:rFonts w:ascii="Calibri" w:hAnsi="Calibri" w:cs="Arial"/>
                <w:lang w:val="pt-BR"/>
              </w:rPr>
              <w:t xml:space="preserve">, NJA, OJF të specializuara, </w:t>
            </w:r>
            <w:r>
              <w:rPr>
                <w:rFonts w:ascii="Calibri" w:hAnsi="Calibri" w:cs="Arial"/>
                <w:lang w:val="pt-BR"/>
              </w:rPr>
              <w:t xml:space="preserve">akademia, </w:t>
            </w:r>
            <w:r w:rsidR="00D14E67" w:rsidRPr="0039764F">
              <w:rPr>
                <w:rFonts w:ascii="Calibri" w:hAnsi="Calibri" w:cs="Arial"/>
                <w:lang w:val="pt-BR"/>
              </w:rPr>
              <w:t>org</w:t>
            </w:r>
            <w:r>
              <w:rPr>
                <w:rFonts w:ascii="Calibri" w:hAnsi="Calibri" w:cs="Arial"/>
                <w:lang w:val="pt-BR"/>
              </w:rPr>
              <w:t>anizatat</w:t>
            </w:r>
            <w:r w:rsidR="00D14E67" w:rsidRPr="0039764F">
              <w:rPr>
                <w:rFonts w:ascii="Calibri" w:hAnsi="Calibri" w:cs="Arial"/>
                <w:lang w:val="pt-BR"/>
              </w:rPr>
              <w:t xml:space="preserve"> ndërkombëtare</w:t>
            </w:r>
            <w:r>
              <w:rPr>
                <w:rFonts w:ascii="Calibri" w:hAnsi="Calibri" w:cs="Arial"/>
                <w:lang w:val="pt-BR"/>
              </w:rPr>
              <w:t>.</w:t>
            </w:r>
          </w:p>
        </w:tc>
        <w:tc>
          <w:tcPr>
            <w:tcW w:w="1401" w:type="dxa"/>
          </w:tcPr>
          <w:p w14:paraId="406B2D79" w14:textId="6C011A30" w:rsidR="00D14E67" w:rsidRPr="00812305" w:rsidRDefault="0021257D" w:rsidP="007870C0">
            <w:pPr>
              <w:jc w:val="center"/>
              <w:rPr>
                <w:rFonts w:ascii="Calibri" w:hAnsi="Calibri" w:cs="Calibri"/>
                <w:i/>
                <w:lang w:val="en-US"/>
              </w:rPr>
            </w:pPr>
            <w:r>
              <w:rPr>
                <w:rFonts w:ascii="Calibri" w:hAnsi="Calibri" w:cs="Calibri"/>
                <w:i/>
                <w:lang w:val="en-US"/>
              </w:rPr>
              <w:t>6</w:t>
            </w:r>
            <w:r w:rsidR="00D14E67">
              <w:rPr>
                <w:rFonts w:ascii="Calibri" w:hAnsi="Calibri" w:cs="Calibri"/>
                <w:i/>
                <w:lang w:val="en-US"/>
              </w:rPr>
              <w:t>M</w:t>
            </w:r>
            <w:r w:rsidR="00D14E67" w:rsidRPr="00812305">
              <w:rPr>
                <w:rFonts w:ascii="Calibri" w:hAnsi="Calibri" w:cs="Calibri"/>
                <w:i/>
                <w:lang w:val="en-US"/>
              </w:rPr>
              <w:t>-I-202</w:t>
            </w:r>
            <w:r>
              <w:rPr>
                <w:rFonts w:ascii="Calibri" w:hAnsi="Calibri" w:cs="Calibri"/>
                <w:i/>
                <w:lang w:val="en-US"/>
              </w:rPr>
              <w:t>3</w:t>
            </w:r>
          </w:p>
          <w:p w14:paraId="6ABC41E9"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5339885F" w14:textId="77777777" w:rsidR="00D14E67" w:rsidRPr="00812305" w:rsidRDefault="00D14E67" w:rsidP="007870C0">
            <w:pPr>
              <w:rPr>
                <w:rFonts w:ascii="Calibri" w:hAnsi="Calibri" w:cs="Arial"/>
                <w:lang w:val="pt-BR"/>
              </w:rPr>
            </w:pPr>
            <w:r w:rsidRPr="00812305">
              <w:rPr>
                <w:rFonts w:ascii="Calibri" w:hAnsi="Calibri" w:cs="Calibri"/>
                <w:i/>
                <w:lang w:val="en-US"/>
              </w:rPr>
              <w:t>6M-II-2024</w:t>
            </w:r>
          </w:p>
        </w:tc>
        <w:tc>
          <w:tcPr>
            <w:tcW w:w="1214" w:type="dxa"/>
            <w:gridSpan w:val="2"/>
          </w:tcPr>
          <w:p w14:paraId="61318099" w14:textId="7BF439AA" w:rsidR="00D14E67" w:rsidRPr="00812305" w:rsidRDefault="00D14E67" w:rsidP="007870C0">
            <w:pPr>
              <w:rPr>
                <w:rFonts w:ascii="Calibri" w:hAnsi="Calibri" w:cs="Arial"/>
                <w:lang w:val="pt-BR"/>
              </w:rPr>
            </w:pPr>
          </w:p>
        </w:tc>
        <w:tc>
          <w:tcPr>
            <w:tcW w:w="1536" w:type="dxa"/>
          </w:tcPr>
          <w:p w14:paraId="431F507D" w14:textId="10C7ADC9"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21257D">
              <w:rPr>
                <w:rFonts w:ascii="Calibri" w:hAnsi="Calibri" w:cs="Arial"/>
                <w:lang w:val="pt-BR"/>
              </w:rPr>
              <w:t>PS</w:t>
            </w:r>
            <w:r w:rsidRPr="00812305">
              <w:rPr>
                <w:rFonts w:ascii="Calibri" w:hAnsi="Calibri" w:cs="Arial"/>
                <w:lang w:val="pt-BR"/>
              </w:rPr>
              <w:t xml:space="preserve"> në nivel KB</w:t>
            </w:r>
            <w:r w:rsidR="0021257D">
              <w:rPr>
                <w:rFonts w:ascii="Calibri" w:hAnsi="Calibri" w:cs="Arial"/>
                <w:lang w:val="pt-BR"/>
              </w:rPr>
              <w:t>.</w:t>
            </w:r>
          </w:p>
        </w:tc>
      </w:tr>
      <w:tr w:rsidR="00750520" w:rsidRPr="00812305" w14:paraId="183DB351" w14:textId="77777777" w:rsidTr="005A792B">
        <w:trPr>
          <w:gridAfter w:val="1"/>
          <w:wAfter w:w="6" w:type="dxa"/>
        </w:trPr>
        <w:tc>
          <w:tcPr>
            <w:tcW w:w="4775" w:type="dxa"/>
            <w:gridSpan w:val="2"/>
          </w:tcPr>
          <w:p w14:paraId="25FA6971" w14:textId="73B6BD90" w:rsidR="00D14E67" w:rsidRPr="00812305" w:rsidRDefault="00D14E67" w:rsidP="007870C0">
            <w:pPr>
              <w:jc w:val="both"/>
              <w:rPr>
                <w:rFonts w:ascii="Calibri" w:hAnsi="Calibri" w:cs="Arial"/>
                <w:lang w:val="pt-BR"/>
              </w:rPr>
            </w:pPr>
            <w:r w:rsidRPr="00812305">
              <w:rPr>
                <w:rFonts w:ascii="Calibri" w:hAnsi="Calibri" w:cs="Arial"/>
                <w:lang w:val="pt-BR"/>
              </w:rPr>
              <w:t>III.2.</w:t>
            </w:r>
            <w:r>
              <w:rPr>
                <w:rFonts w:ascii="Calibri" w:hAnsi="Calibri" w:cs="Arial"/>
                <w:lang w:val="pt-BR"/>
              </w:rPr>
              <w:t>4</w:t>
            </w:r>
            <w:r w:rsidRPr="00812305">
              <w:rPr>
                <w:rFonts w:ascii="Calibri" w:hAnsi="Calibri" w:cs="Arial"/>
                <w:lang w:val="pt-BR"/>
              </w:rPr>
              <w:t>. Emision në media</w:t>
            </w:r>
            <w:r w:rsidR="00F57FAB">
              <w:rPr>
                <w:rFonts w:ascii="Calibri" w:hAnsi="Calibri" w:cs="Arial"/>
                <w:lang w:val="pt-BR"/>
              </w:rPr>
              <w:t xml:space="preserve"> lokale (</w:t>
            </w:r>
            <w:r w:rsidRPr="00812305">
              <w:rPr>
                <w:rFonts w:ascii="Calibri" w:hAnsi="Calibri" w:cs="Arial"/>
                <w:lang w:val="pt-BR"/>
              </w:rPr>
              <w:t>TV dhe radio</w:t>
            </w:r>
            <w:r w:rsidR="00F57FAB">
              <w:rPr>
                <w:rFonts w:ascii="Calibri" w:hAnsi="Calibri" w:cs="Arial"/>
                <w:lang w:val="pt-BR"/>
              </w:rPr>
              <w:t>)</w:t>
            </w:r>
            <w:r w:rsidRPr="00812305">
              <w:rPr>
                <w:rFonts w:ascii="Calibri" w:hAnsi="Calibri" w:cs="Arial"/>
                <w:lang w:val="pt-BR"/>
              </w:rPr>
              <w:t xml:space="preserve"> me tematikë të drejtat pronësore të grave, të rejave dhe vajzave.</w:t>
            </w:r>
          </w:p>
        </w:tc>
        <w:tc>
          <w:tcPr>
            <w:tcW w:w="1899" w:type="dxa"/>
          </w:tcPr>
          <w:p w14:paraId="12ABE93F" w14:textId="07129DC3" w:rsidR="00D14E67" w:rsidRPr="00812305" w:rsidRDefault="00F57FAB" w:rsidP="007870C0">
            <w:pPr>
              <w:rPr>
                <w:rFonts w:ascii="Calibri" w:hAnsi="Calibri" w:cs="Arial"/>
              </w:rPr>
            </w:pPr>
            <w:r>
              <w:rPr>
                <w:rFonts w:ascii="Calibri" w:hAnsi="Calibri" w:cs="Arial"/>
              </w:rPr>
              <w:t>1</w:t>
            </w:r>
            <w:r w:rsidR="00D14E67" w:rsidRPr="00812305">
              <w:rPr>
                <w:rFonts w:ascii="Calibri" w:hAnsi="Calibri" w:cs="Arial"/>
              </w:rPr>
              <w:t xml:space="preserve"> </w:t>
            </w:r>
            <w:proofErr w:type="spellStart"/>
            <w:r w:rsidR="00D14E67" w:rsidRPr="00812305">
              <w:rPr>
                <w:rFonts w:ascii="Calibri" w:hAnsi="Calibri" w:cs="Arial"/>
              </w:rPr>
              <w:t>emision</w:t>
            </w:r>
            <w:proofErr w:type="spellEnd"/>
            <w:r>
              <w:rPr>
                <w:rFonts w:ascii="Calibri" w:hAnsi="Calibri" w:cs="Arial"/>
              </w:rPr>
              <w:t xml:space="preserve"> I </w:t>
            </w:r>
            <w:proofErr w:type="spellStart"/>
            <w:r w:rsidR="00D14E67" w:rsidRPr="00812305">
              <w:rPr>
                <w:rFonts w:ascii="Calibri" w:hAnsi="Calibri" w:cs="Arial"/>
              </w:rPr>
              <w:t>zhvilluar</w:t>
            </w:r>
            <w:proofErr w:type="spellEnd"/>
            <w:r>
              <w:rPr>
                <w:rFonts w:ascii="Calibri" w:hAnsi="Calibri" w:cs="Arial"/>
              </w:rPr>
              <w:t>.</w:t>
            </w:r>
          </w:p>
        </w:tc>
        <w:tc>
          <w:tcPr>
            <w:tcW w:w="2690" w:type="dxa"/>
          </w:tcPr>
          <w:p w14:paraId="681FDD84" w14:textId="703AEB93" w:rsidR="00D14E67" w:rsidRPr="00B27F61" w:rsidRDefault="00F57FAB" w:rsidP="007870C0">
            <w:pPr>
              <w:rPr>
                <w:rFonts w:ascii="Calibri" w:hAnsi="Calibri" w:cs="Arial"/>
                <w:lang w:val="pt-BR"/>
              </w:rPr>
            </w:pPr>
            <w:r w:rsidRPr="00F57FAB">
              <w:rPr>
                <w:rFonts w:cstheme="minorHAnsi"/>
                <w:sz w:val="24"/>
                <w:szCs w:val="24"/>
                <w:lang w:val="it-IT"/>
              </w:rPr>
              <w:t>Sektori i Kujdesit Shoqëror, Strehimit Social, Mbrojtjes Sociale të Fëmijëve, Barazisë Gjinore dhe të Drejtave të Njeriut (SKSHBGJ).</w:t>
            </w:r>
          </w:p>
        </w:tc>
        <w:tc>
          <w:tcPr>
            <w:tcW w:w="2105" w:type="dxa"/>
          </w:tcPr>
          <w:p w14:paraId="298203AC" w14:textId="67FD93D2" w:rsidR="00D14E67" w:rsidRPr="008D3E59" w:rsidRDefault="00F57FAB" w:rsidP="007870C0">
            <w:pPr>
              <w:jc w:val="both"/>
              <w:rPr>
                <w:rFonts w:ascii="Calibri" w:hAnsi="Calibri" w:cs="Arial"/>
                <w:lang w:val="pt-BR"/>
              </w:rPr>
            </w:pPr>
            <w:r>
              <w:rPr>
                <w:rFonts w:ascii="Calibri" w:hAnsi="Calibri" w:cs="Arial"/>
                <w:lang w:val="pt-BR"/>
              </w:rPr>
              <w:t xml:space="preserve">Zyra pwr Ndihmw Juridikw falas, </w:t>
            </w:r>
            <w:r w:rsidR="00D14E67" w:rsidRPr="008D3E59">
              <w:rPr>
                <w:rFonts w:ascii="Calibri" w:hAnsi="Calibri" w:cs="Arial"/>
                <w:lang w:val="pt-BR"/>
              </w:rPr>
              <w:t>OJF të specializuara,</w:t>
            </w:r>
            <w:r>
              <w:rPr>
                <w:rFonts w:ascii="Calibri" w:hAnsi="Calibri" w:cs="Arial"/>
                <w:lang w:val="pt-BR"/>
              </w:rPr>
              <w:t xml:space="preserve"> </w:t>
            </w:r>
            <w:r w:rsidR="00D14E67" w:rsidRPr="008D3E59">
              <w:rPr>
                <w:rFonts w:ascii="Calibri" w:hAnsi="Calibri" w:cs="Arial"/>
                <w:lang w:val="pt-BR"/>
              </w:rPr>
              <w:t>org</w:t>
            </w:r>
            <w:r>
              <w:rPr>
                <w:rFonts w:ascii="Calibri" w:hAnsi="Calibri" w:cs="Arial"/>
                <w:lang w:val="pt-BR"/>
              </w:rPr>
              <w:t>anizatat</w:t>
            </w:r>
            <w:r w:rsidR="00D14E67" w:rsidRPr="008D3E59">
              <w:rPr>
                <w:rFonts w:ascii="Calibri" w:hAnsi="Calibri" w:cs="Arial"/>
                <w:lang w:val="pt-BR"/>
              </w:rPr>
              <w:t xml:space="preserve"> ndërkombëtare</w:t>
            </w:r>
            <w:r>
              <w:rPr>
                <w:rFonts w:ascii="Calibri" w:hAnsi="Calibri" w:cs="Arial"/>
                <w:lang w:val="pt-BR"/>
              </w:rPr>
              <w:t>.</w:t>
            </w:r>
          </w:p>
        </w:tc>
        <w:tc>
          <w:tcPr>
            <w:tcW w:w="1401" w:type="dxa"/>
          </w:tcPr>
          <w:p w14:paraId="7BD3947A"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6M-I-2023</w:t>
            </w:r>
          </w:p>
          <w:p w14:paraId="7EF418F5"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756E6CF5" w14:textId="77777777" w:rsidR="00D14E67" w:rsidRPr="00812305" w:rsidRDefault="00D14E67" w:rsidP="007870C0">
            <w:pPr>
              <w:rPr>
                <w:rFonts w:ascii="Calibri" w:hAnsi="Calibri" w:cs="Arial"/>
              </w:rPr>
            </w:pPr>
            <w:r w:rsidRPr="00812305">
              <w:rPr>
                <w:rFonts w:ascii="Calibri" w:hAnsi="Calibri" w:cs="Calibri"/>
                <w:i/>
                <w:lang w:val="en-US"/>
              </w:rPr>
              <w:t>6M-II-2023</w:t>
            </w:r>
          </w:p>
        </w:tc>
        <w:tc>
          <w:tcPr>
            <w:tcW w:w="1214" w:type="dxa"/>
            <w:gridSpan w:val="2"/>
          </w:tcPr>
          <w:p w14:paraId="2856D9E2" w14:textId="3CB25EE7" w:rsidR="00D14E67" w:rsidRPr="00812305" w:rsidRDefault="00D14E67" w:rsidP="007870C0">
            <w:pPr>
              <w:rPr>
                <w:rFonts w:ascii="Calibri" w:hAnsi="Calibri" w:cs="Arial"/>
              </w:rPr>
            </w:pPr>
          </w:p>
        </w:tc>
        <w:tc>
          <w:tcPr>
            <w:tcW w:w="1536" w:type="dxa"/>
          </w:tcPr>
          <w:p w14:paraId="26F175B7" w14:textId="2D50765F" w:rsidR="00D14E67" w:rsidRPr="00812305" w:rsidRDefault="00D14E67" w:rsidP="007870C0">
            <w:pPr>
              <w:rPr>
                <w:rFonts w:ascii="Calibri" w:hAnsi="Calibri" w:cs="Arial"/>
              </w:rPr>
            </w:pPr>
            <w:r w:rsidRPr="00812305">
              <w:rPr>
                <w:rFonts w:ascii="Calibri" w:hAnsi="Calibri" w:cs="Arial"/>
              </w:rPr>
              <w:t xml:space="preserve">KBGJ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w:t>
            </w:r>
            <w:proofErr w:type="spellStart"/>
            <w:r w:rsidRPr="00812305">
              <w:rPr>
                <w:rFonts w:ascii="Calibri" w:hAnsi="Calibri" w:cs="Arial"/>
              </w:rPr>
              <w:t>bashkie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KBGJ</w:t>
            </w:r>
            <w:r w:rsidR="00E8720B">
              <w:rPr>
                <w:rFonts w:ascii="Calibri" w:hAnsi="Calibri" w:cs="Arial"/>
              </w:rPr>
              <w:t>PS</w:t>
            </w:r>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KB</w:t>
            </w:r>
            <w:r w:rsidR="00E8720B">
              <w:rPr>
                <w:rFonts w:ascii="Calibri" w:hAnsi="Calibri" w:cs="Arial"/>
              </w:rPr>
              <w:t>.</w:t>
            </w:r>
          </w:p>
        </w:tc>
      </w:tr>
      <w:tr w:rsidR="00750520" w:rsidRPr="00573FAD" w14:paraId="0369F734" w14:textId="77777777" w:rsidTr="005A792B">
        <w:trPr>
          <w:gridAfter w:val="1"/>
          <w:wAfter w:w="6" w:type="dxa"/>
        </w:trPr>
        <w:tc>
          <w:tcPr>
            <w:tcW w:w="4775" w:type="dxa"/>
            <w:gridSpan w:val="2"/>
          </w:tcPr>
          <w:p w14:paraId="223CF367" w14:textId="1A389329" w:rsidR="00D14E67" w:rsidRPr="00812305" w:rsidRDefault="00D14E67" w:rsidP="007870C0">
            <w:pPr>
              <w:jc w:val="both"/>
              <w:rPr>
                <w:rFonts w:ascii="Calibri" w:hAnsi="Calibri" w:cs="Arial"/>
              </w:rPr>
            </w:pPr>
            <w:r>
              <w:rPr>
                <w:rFonts w:ascii="Calibri" w:hAnsi="Calibri" w:cs="Arial"/>
              </w:rPr>
              <w:t xml:space="preserve">III.2.5. </w:t>
            </w:r>
            <w:proofErr w:type="spellStart"/>
            <w:r>
              <w:rPr>
                <w:rFonts w:ascii="Calibri" w:hAnsi="Calibri" w:cs="Arial"/>
              </w:rPr>
              <w:t>Mbështetja</w:t>
            </w:r>
            <w:proofErr w:type="spellEnd"/>
            <w:r>
              <w:rPr>
                <w:rFonts w:ascii="Calibri" w:hAnsi="Calibri" w:cs="Arial"/>
              </w:rPr>
              <w:t xml:space="preserve"> e </w:t>
            </w:r>
            <w:proofErr w:type="spellStart"/>
            <w:r>
              <w:rPr>
                <w:rFonts w:ascii="Calibri" w:hAnsi="Calibri" w:cs="Arial"/>
              </w:rPr>
              <w:t>fuqizimit</w:t>
            </w:r>
            <w:proofErr w:type="spellEnd"/>
            <w:r>
              <w:rPr>
                <w:rFonts w:ascii="Calibri" w:hAnsi="Calibri" w:cs="Arial"/>
              </w:rPr>
              <w:t xml:space="preserve"> </w:t>
            </w:r>
            <w:proofErr w:type="spellStart"/>
            <w:r>
              <w:rPr>
                <w:rFonts w:ascii="Calibri" w:hAnsi="Calibri" w:cs="Arial"/>
              </w:rPr>
              <w:t>ekonomik</w:t>
            </w:r>
            <w:proofErr w:type="spellEnd"/>
            <w:r>
              <w:rPr>
                <w:rFonts w:ascii="Calibri" w:hAnsi="Calibri" w:cs="Arial"/>
              </w:rPr>
              <w:t xml:space="preserve"> </w:t>
            </w:r>
            <w:proofErr w:type="spellStart"/>
            <w:r>
              <w:rPr>
                <w:rFonts w:ascii="Calibri" w:hAnsi="Calibri" w:cs="Arial"/>
              </w:rPr>
              <w:t>të</w:t>
            </w:r>
            <w:proofErr w:type="spellEnd"/>
            <w:r>
              <w:rPr>
                <w:rFonts w:ascii="Calibri" w:hAnsi="Calibri" w:cs="Arial"/>
              </w:rPr>
              <w:t xml:space="preserve"> grave </w:t>
            </w:r>
            <w:proofErr w:type="spellStart"/>
            <w:r>
              <w:rPr>
                <w:rFonts w:ascii="Calibri" w:hAnsi="Calibri" w:cs="Arial"/>
              </w:rPr>
              <w:t>të</w:t>
            </w:r>
            <w:proofErr w:type="spellEnd"/>
            <w:r>
              <w:rPr>
                <w:rFonts w:ascii="Calibri" w:hAnsi="Calibri" w:cs="Arial"/>
              </w:rPr>
              <w:t xml:space="preserve"> NJA </w:t>
            </w:r>
            <w:proofErr w:type="spellStart"/>
            <w:r>
              <w:rPr>
                <w:rFonts w:ascii="Calibri" w:hAnsi="Calibri" w:cs="Arial"/>
              </w:rPr>
              <w:t>Lunxhëri</w:t>
            </w:r>
            <w:proofErr w:type="spellEnd"/>
            <w:r>
              <w:rPr>
                <w:rFonts w:ascii="Calibri" w:hAnsi="Calibri" w:cs="Arial"/>
              </w:rPr>
              <w:t xml:space="preserve"> </w:t>
            </w:r>
            <w:proofErr w:type="spellStart"/>
            <w:r>
              <w:rPr>
                <w:rFonts w:ascii="Calibri" w:hAnsi="Calibri" w:cs="Arial"/>
              </w:rPr>
              <w:t>në</w:t>
            </w:r>
            <w:proofErr w:type="spellEnd"/>
            <w:r>
              <w:rPr>
                <w:rFonts w:ascii="Calibri" w:hAnsi="Calibri" w:cs="Arial"/>
              </w:rPr>
              <w:t xml:space="preserve"> </w:t>
            </w:r>
            <w:proofErr w:type="spellStart"/>
            <w:r>
              <w:rPr>
                <w:rFonts w:ascii="Calibri" w:hAnsi="Calibri" w:cs="Arial"/>
              </w:rPr>
              <w:t>zinxhirin</w:t>
            </w:r>
            <w:proofErr w:type="spellEnd"/>
            <w:r>
              <w:rPr>
                <w:rFonts w:ascii="Calibri" w:hAnsi="Calibri" w:cs="Arial"/>
              </w:rPr>
              <w:t xml:space="preserve"> e </w:t>
            </w:r>
            <w:proofErr w:type="spellStart"/>
            <w:r>
              <w:rPr>
                <w:rFonts w:ascii="Calibri" w:hAnsi="Calibri" w:cs="Arial"/>
              </w:rPr>
              <w:t>vlerave</w:t>
            </w:r>
            <w:proofErr w:type="spellEnd"/>
            <w:r>
              <w:rPr>
                <w:rFonts w:ascii="Calibri" w:hAnsi="Calibri" w:cs="Arial"/>
              </w:rPr>
              <w:t xml:space="preserve"> </w:t>
            </w:r>
            <w:proofErr w:type="spellStart"/>
            <w:r>
              <w:rPr>
                <w:rFonts w:ascii="Calibri" w:hAnsi="Calibri" w:cs="Arial"/>
              </w:rPr>
              <w:t>të</w:t>
            </w:r>
            <w:proofErr w:type="spellEnd"/>
            <w:r>
              <w:rPr>
                <w:rFonts w:ascii="Calibri" w:hAnsi="Calibri" w:cs="Arial"/>
              </w:rPr>
              <w:t xml:space="preserve"> </w:t>
            </w:r>
            <w:proofErr w:type="spellStart"/>
            <w:r>
              <w:rPr>
                <w:rFonts w:ascii="Calibri" w:hAnsi="Calibri" w:cs="Arial"/>
              </w:rPr>
              <w:t>mjaltit</w:t>
            </w:r>
            <w:proofErr w:type="spellEnd"/>
            <w:r>
              <w:rPr>
                <w:rFonts w:ascii="Calibri" w:hAnsi="Calibri" w:cs="Arial"/>
              </w:rPr>
              <w:t xml:space="preserve"> </w:t>
            </w:r>
            <w:proofErr w:type="spellStart"/>
            <w:r>
              <w:rPr>
                <w:rFonts w:ascii="Calibri" w:hAnsi="Calibri" w:cs="Arial"/>
              </w:rPr>
              <w:t>dhe</w:t>
            </w:r>
            <w:proofErr w:type="spellEnd"/>
            <w:r>
              <w:rPr>
                <w:rFonts w:ascii="Calibri" w:hAnsi="Calibri" w:cs="Arial"/>
              </w:rPr>
              <w:t xml:space="preserve"> </w:t>
            </w:r>
            <w:proofErr w:type="spellStart"/>
            <w:r>
              <w:rPr>
                <w:rFonts w:ascii="Calibri" w:hAnsi="Calibri" w:cs="Arial"/>
              </w:rPr>
              <w:t>produkteve</w:t>
            </w:r>
            <w:proofErr w:type="spellEnd"/>
            <w:r>
              <w:rPr>
                <w:rFonts w:ascii="Calibri" w:hAnsi="Calibri" w:cs="Arial"/>
              </w:rPr>
              <w:t xml:space="preserve"> </w:t>
            </w:r>
            <w:proofErr w:type="spellStart"/>
            <w:r>
              <w:rPr>
                <w:rFonts w:ascii="Calibri" w:hAnsi="Calibri" w:cs="Arial"/>
              </w:rPr>
              <w:t>të</w:t>
            </w:r>
            <w:proofErr w:type="spellEnd"/>
            <w:r>
              <w:rPr>
                <w:rFonts w:ascii="Calibri" w:hAnsi="Calibri" w:cs="Arial"/>
              </w:rPr>
              <w:t xml:space="preserve"> </w:t>
            </w:r>
            <w:proofErr w:type="spellStart"/>
            <w:r>
              <w:rPr>
                <w:rFonts w:ascii="Calibri" w:hAnsi="Calibri" w:cs="Arial"/>
              </w:rPr>
              <w:t>qum</w:t>
            </w:r>
            <w:r w:rsidR="00A01642">
              <w:rPr>
                <w:rFonts w:ascii="Calibri" w:hAnsi="Calibri" w:cs="Arial"/>
              </w:rPr>
              <w:t>ë</w:t>
            </w:r>
            <w:r>
              <w:rPr>
                <w:rFonts w:ascii="Calibri" w:hAnsi="Calibri" w:cs="Arial"/>
              </w:rPr>
              <w:t>shtit</w:t>
            </w:r>
            <w:proofErr w:type="spellEnd"/>
            <w:r w:rsidR="00E8720B">
              <w:rPr>
                <w:rFonts w:ascii="Calibri" w:hAnsi="Calibri" w:cs="Arial"/>
              </w:rPr>
              <w:t>.</w:t>
            </w:r>
            <w:r>
              <w:rPr>
                <w:rStyle w:val="FootnoteReference"/>
                <w:rFonts w:ascii="Calibri" w:hAnsi="Calibri" w:cs="Arial"/>
              </w:rPr>
              <w:footnoteReference w:id="24"/>
            </w:r>
          </w:p>
        </w:tc>
        <w:tc>
          <w:tcPr>
            <w:tcW w:w="1899" w:type="dxa"/>
          </w:tcPr>
          <w:p w14:paraId="17528C97" w14:textId="35CE09FE" w:rsidR="00D14E67" w:rsidRPr="00573FAD" w:rsidRDefault="00D14E67" w:rsidP="007870C0">
            <w:pPr>
              <w:rPr>
                <w:rFonts w:ascii="Calibri" w:hAnsi="Calibri" w:cs="Arial"/>
              </w:rPr>
            </w:pPr>
            <w:r>
              <w:rPr>
                <w:rFonts w:ascii="Calibri" w:hAnsi="Calibri" w:cs="Arial"/>
              </w:rPr>
              <w:t xml:space="preserve">25-30 </w:t>
            </w:r>
            <w:proofErr w:type="spellStart"/>
            <w:r>
              <w:rPr>
                <w:rFonts w:ascii="Calibri" w:hAnsi="Calibri" w:cs="Arial"/>
              </w:rPr>
              <w:t>gra</w:t>
            </w:r>
            <w:proofErr w:type="spellEnd"/>
            <w:r>
              <w:rPr>
                <w:rFonts w:ascii="Calibri" w:hAnsi="Calibri" w:cs="Arial"/>
              </w:rPr>
              <w:t xml:space="preserve"> </w:t>
            </w:r>
            <w:proofErr w:type="spellStart"/>
            <w:r>
              <w:rPr>
                <w:rFonts w:ascii="Calibri" w:hAnsi="Calibri" w:cs="Arial"/>
              </w:rPr>
              <w:t>të</w:t>
            </w:r>
            <w:proofErr w:type="spellEnd"/>
            <w:r>
              <w:rPr>
                <w:rFonts w:ascii="Calibri" w:hAnsi="Calibri" w:cs="Arial"/>
              </w:rPr>
              <w:t xml:space="preserve"> </w:t>
            </w:r>
            <w:proofErr w:type="spellStart"/>
            <w:r>
              <w:rPr>
                <w:rFonts w:ascii="Calibri" w:hAnsi="Calibri" w:cs="Arial"/>
              </w:rPr>
              <w:t>mbështetura</w:t>
            </w:r>
            <w:proofErr w:type="spellEnd"/>
            <w:r w:rsidR="00E8720B">
              <w:rPr>
                <w:rFonts w:ascii="Calibri" w:hAnsi="Calibri" w:cs="Arial"/>
              </w:rPr>
              <w:t>.</w:t>
            </w:r>
          </w:p>
        </w:tc>
        <w:tc>
          <w:tcPr>
            <w:tcW w:w="2690" w:type="dxa"/>
          </w:tcPr>
          <w:p w14:paraId="54E82BFC" w14:textId="07723914" w:rsidR="00D14E67" w:rsidRPr="0039764F" w:rsidRDefault="00E8720B" w:rsidP="007870C0">
            <w:pPr>
              <w:rPr>
                <w:rFonts w:ascii="Calibri" w:hAnsi="Calibri" w:cs="Arial"/>
                <w:lang w:val="pt-BR"/>
              </w:rPr>
            </w:pPr>
            <w:r w:rsidRPr="00E8720B">
              <w:rPr>
                <w:rFonts w:cstheme="minorHAnsi"/>
                <w:sz w:val="24"/>
                <w:szCs w:val="24"/>
                <w:lang w:val="it-IT"/>
              </w:rPr>
              <w:t>Drejtoria e Zhvillimit të Bujqësisë, Pyjeve, Ujitjes dhe Kullimit (DZHBPUK).</w:t>
            </w:r>
          </w:p>
        </w:tc>
        <w:tc>
          <w:tcPr>
            <w:tcW w:w="2105" w:type="dxa"/>
          </w:tcPr>
          <w:p w14:paraId="69EC460D" w14:textId="44047C0C" w:rsidR="00D14E67" w:rsidRPr="00573FAD" w:rsidRDefault="00D14E67" w:rsidP="007870C0">
            <w:pPr>
              <w:rPr>
                <w:rFonts w:ascii="Calibri" w:hAnsi="Calibri" w:cs="Arial"/>
              </w:rPr>
            </w:pPr>
            <w:r w:rsidRPr="00D324C5">
              <w:rPr>
                <w:rFonts w:ascii="Calibri" w:hAnsi="Calibri" w:cs="Arial"/>
              </w:rPr>
              <w:t xml:space="preserve">OJF </w:t>
            </w:r>
            <w:proofErr w:type="spellStart"/>
            <w:r w:rsidRPr="00D324C5">
              <w:rPr>
                <w:rFonts w:ascii="Calibri" w:hAnsi="Calibri" w:cs="Arial"/>
              </w:rPr>
              <w:t>të</w:t>
            </w:r>
            <w:proofErr w:type="spellEnd"/>
            <w:r w:rsidRPr="00D324C5">
              <w:rPr>
                <w:rFonts w:ascii="Calibri" w:hAnsi="Calibri" w:cs="Arial"/>
              </w:rPr>
              <w:t xml:space="preserve"> </w:t>
            </w:r>
            <w:proofErr w:type="spellStart"/>
            <w:r w:rsidRPr="00D324C5">
              <w:rPr>
                <w:rFonts w:ascii="Calibri" w:hAnsi="Calibri" w:cs="Arial"/>
              </w:rPr>
              <w:t>specializuara</w:t>
            </w:r>
            <w:proofErr w:type="spellEnd"/>
            <w:r w:rsidRPr="00D324C5">
              <w:rPr>
                <w:rFonts w:ascii="Calibri" w:hAnsi="Calibri" w:cs="Arial"/>
              </w:rPr>
              <w:t xml:space="preserve">, </w:t>
            </w:r>
            <w:proofErr w:type="spellStart"/>
            <w:r w:rsidRPr="00D324C5">
              <w:rPr>
                <w:rFonts w:ascii="Calibri" w:hAnsi="Calibri" w:cs="Arial"/>
              </w:rPr>
              <w:t>org</w:t>
            </w:r>
            <w:r w:rsidR="00E8720B">
              <w:rPr>
                <w:rFonts w:ascii="Calibri" w:hAnsi="Calibri" w:cs="Arial"/>
              </w:rPr>
              <w:t>anizatat</w:t>
            </w:r>
            <w:proofErr w:type="spellEnd"/>
            <w:r w:rsidRPr="00D324C5">
              <w:rPr>
                <w:rFonts w:ascii="Calibri" w:hAnsi="Calibri" w:cs="Arial"/>
              </w:rPr>
              <w:t xml:space="preserve"> </w:t>
            </w:r>
            <w:proofErr w:type="spellStart"/>
            <w:r w:rsidRPr="00D324C5">
              <w:rPr>
                <w:rFonts w:ascii="Calibri" w:hAnsi="Calibri" w:cs="Arial"/>
              </w:rPr>
              <w:t>ndërkombëtare</w:t>
            </w:r>
            <w:proofErr w:type="spellEnd"/>
            <w:r w:rsidR="00E8720B">
              <w:rPr>
                <w:rFonts w:ascii="Calibri" w:hAnsi="Calibri" w:cs="Arial"/>
              </w:rPr>
              <w:t>.</w:t>
            </w:r>
          </w:p>
        </w:tc>
        <w:tc>
          <w:tcPr>
            <w:tcW w:w="1401" w:type="dxa"/>
          </w:tcPr>
          <w:p w14:paraId="4036DB21" w14:textId="34F3D599" w:rsidR="00D14E67" w:rsidRPr="00812305" w:rsidRDefault="00D14E67" w:rsidP="007870C0">
            <w:pPr>
              <w:jc w:val="center"/>
              <w:rPr>
                <w:rFonts w:ascii="Calibri" w:hAnsi="Calibri" w:cs="Calibri"/>
                <w:i/>
                <w:lang w:val="en-US"/>
              </w:rPr>
            </w:pPr>
            <w:r w:rsidRPr="00812305">
              <w:rPr>
                <w:rFonts w:ascii="Calibri" w:hAnsi="Calibri" w:cs="Calibri"/>
                <w:i/>
                <w:lang w:val="en-US"/>
              </w:rPr>
              <w:t>6M-I</w:t>
            </w:r>
            <w:r w:rsidR="00AB06EF">
              <w:rPr>
                <w:rFonts w:ascii="Calibri" w:hAnsi="Calibri" w:cs="Calibri"/>
                <w:i/>
                <w:lang w:val="en-US"/>
              </w:rPr>
              <w:t>I</w:t>
            </w:r>
            <w:r w:rsidRPr="00812305">
              <w:rPr>
                <w:rFonts w:ascii="Calibri" w:hAnsi="Calibri" w:cs="Calibri"/>
                <w:i/>
                <w:lang w:val="en-US"/>
              </w:rPr>
              <w:t>-202</w:t>
            </w:r>
            <w:r>
              <w:rPr>
                <w:rFonts w:ascii="Calibri" w:hAnsi="Calibri" w:cs="Calibri"/>
                <w:i/>
                <w:lang w:val="en-US"/>
              </w:rPr>
              <w:t>2</w:t>
            </w:r>
          </w:p>
          <w:p w14:paraId="13814939"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284842F5" w14:textId="3E740780" w:rsidR="00D14E67" w:rsidRDefault="00D14E67" w:rsidP="007870C0">
            <w:pPr>
              <w:jc w:val="center"/>
              <w:rPr>
                <w:rFonts w:ascii="Calibri" w:hAnsi="Calibri" w:cs="Calibri"/>
                <w:i/>
                <w:lang w:val="en-US"/>
              </w:rPr>
            </w:pPr>
            <w:r w:rsidRPr="00812305">
              <w:rPr>
                <w:rFonts w:ascii="Calibri" w:hAnsi="Calibri" w:cs="Calibri"/>
                <w:i/>
                <w:lang w:val="en-US"/>
              </w:rPr>
              <w:t>6M-I-2023</w:t>
            </w:r>
          </w:p>
        </w:tc>
        <w:tc>
          <w:tcPr>
            <w:tcW w:w="1214" w:type="dxa"/>
            <w:gridSpan w:val="2"/>
          </w:tcPr>
          <w:p w14:paraId="773D697F" w14:textId="48173B66" w:rsidR="00D14E67" w:rsidRPr="00573FAD" w:rsidRDefault="00D14E67" w:rsidP="007870C0">
            <w:pPr>
              <w:rPr>
                <w:rFonts w:ascii="Calibri" w:hAnsi="Calibri" w:cs="Arial"/>
              </w:rPr>
            </w:pPr>
          </w:p>
        </w:tc>
        <w:tc>
          <w:tcPr>
            <w:tcW w:w="1536" w:type="dxa"/>
          </w:tcPr>
          <w:p w14:paraId="0A052BB2" w14:textId="22B47D20" w:rsidR="00D14E67" w:rsidRPr="00573FAD" w:rsidRDefault="00D14E67" w:rsidP="007870C0">
            <w:pPr>
              <w:rPr>
                <w:rFonts w:ascii="Calibri" w:hAnsi="Calibri" w:cs="Arial"/>
              </w:rPr>
            </w:pPr>
            <w:r w:rsidRPr="00812305">
              <w:rPr>
                <w:rFonts w:ascii="Calibri" w:hAnsi="Calibri" w:cs="Arial"/>
              </w:rPr>
              <w:t xml:space="preserve">KBGJ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w:t>
            </w:r>
            <w:proofErr w:type="spellStart"/>
            <w:r w:rsidRPr="00812305">
              <w:rPr>
                <w:rFonts w:ascii="Calibri" w:hAnsi="Calibri" w:cs="Arial"/>
              </w:rPr>
              <w:t>bashkie</w:t>
            </w:r>
            <w:proofErr w:type="spellEnd"/>
            <w:r w:rsidRPr="00812305">
              <w:rPr>
                <w:rFonts w:ascii="Calibri" w:hAnsi="Calibri" w:cs="Arial"/>
              </w:rPr>
              <w:t xml:space="preserve"> </w:t>
            </w:r>
            <w:proofErr w:type="spellStart"/>
            <w:r w:rsidRPr="00812305">
              <w:rPr>
                <w:rFonts w:ascii="Calibri" w:hAnsi="Calibri" w:cs="Arial"/>
              </w:rPr>
              <w:t>dhe</w:t>
            </w:r>
            <w:proofErr w:type="spellEnd"/>
            <w:r w:rsidRPr="00812305">
              <w:rPr>
                <w:rFonts w:ascii="Calibri" w:hAnsi="Calibri" w:cs="Arial"/>
              </w:rPr>
              <w:t xml:space="preserve"> KBGJ</w:t>
            </w:r>
            <w:r w:rsidR="00E8720B">
              <w:rPr>
                <w:rFonts w:ascii="Calibri" w:hAnsi="Calibri" w:cs="Arial"/>
              </w:rPr>
              <w:t>PS</w:t>
            </w:r>
            <w:r w:rsidRPr="00812305">
              <w:rPr>
                <w:rFonts w:ascii="Calibri" w:hAnsi="Calibri" w:cs="Arial"/>
              </w:rPr>
              <w:t xml:space="preserve"> </w:t>
            </w:r>
            <w:proofErr w:type="spellStart"/>
            <w:r w:rsidRPr="00812305">
              <w:rPr>
                <w:rFonts w:ascii="Calibri" w:hAnsi="Calibri" w:cs="Arial"/>
              </w:rPr>
              <w:t>në</w:t>
            </w:r>
            <w:proofErr w:type="spellEnd"/>
            <w:r w:rsidRPr="00812305">
              <w:rPr>
                <w:rFonts w:ascii="Calibri" w:hAnsi="Calibri" w:cs="Arial"/>
              </w:rPr>
              <w:t xml:space="preserve"> </w:t>
            </w:r>
            <w:proofErr w:type="spellStart"/>
            <w:r w:rsidRPr="00812305">
              <w:rPr>
                <w:rFonts w:ascii="Calibri" w:hAnsi="Calibri" w:cs="Arial"/>
              </w:rPr>
              <w:t>nivel</w:t>
            </w:r>
            <w:proofErr w:type="spellEnd"/>
            <w:r w:rsidRPr="00812305">
              <w:rPr>
                <w:rFonts w:ascii="Calibri" w:hAnsi="Calibri" w:cs="Arial"/>
              </w:rPr>
              <w:t xml:space="preserve"> KB</w:t>
            </w:r>
            <w:r w:rsidR="00E8720B">
              <w:rPr>
                <w:rFonts w:ascii="Calibri" w:hAnsi="Calibri" w:cs="Arial"/>
              </w:rPr>
              <w:t>.</w:t>
            </w:r>
          </w:p>
        </w:tc>
      </w:tr>
      <w:tr w:rsidR="00750520" w:rsidRPr="006A01D7" w14:paraId="52448861" w14:textId="77777777" w:rsidTr="005A792B">
        <w:trPr>
          <w:gridAfter w:val="1"/>
          <w:wAfter w:w="6" w:type="dxa"/>
        </w:trPr>
        <w:tc>
          <w:tcPr>
            <w:tcW w:w="4775" w:type="dxa"/>
            <w:gridSpan w:val="2"/>
          </w:tcPr>
          <w:p w14:paraId="41C53BA3" w14:textId="02B29944" w:rsidR="00D14E67" w:rsidRPr="00C62568" w:rsidRDefault="00D14E67" w:rsidP="007870C0">
            <w:pPr>
              <w:jc w:val="both"/>
              <w:rPr>
                <w:rFonts w:ascii="Calibri" w:hAnsi="Calibri" w:cs="Arial"/>
              </w:rPr>
            </w:pPr>
            <w:r w:rsidRPr="00C62568">
              <w:rPr>
                <w:rFonts w:ascii="Calibri" w:hAnsi="Calibri" w:cs="Arial"/>
              </w:rPr>
              <w:lastRenderedPageBreak/>
              <w:t xml:space="preserve">III.2.6. </w:t>
            </w:r>
            <w:proofErr w:type="spellStart"/>
            <w:r w:rsidRPr="007870C0">
              <w:rPr>
                <w:rFonts w:ascii="Calibri" w:hAnsi="Calibri" w:cs="Arial"/>
              </w:rPr>
              <w:t>Mbështe</w:t>
            </w:r>
            <w:r w:rsidR="005D641C" w:rsidRPr="007870C0">
              <w:rPr>
                <w:rFonts w:ascii="Calibri" w:hAnsi="Calibri" w:cs="Arial"/>
              </w:rPr>
              <w:t>t</w:t>
            </w:r>
            <w:r w:rsidRPr="007870C0">
              <w:rPr>
                <w:rFonts w:ascii="Calibri" w:hAnsi="Calibri" w:cs="Arial"/>
              </w:rPr>
              <w:t>ja</w:t>
            </w:r>
            <w:proofErr w:type="spellEnd"/>
            <w:r w:rsidRPr="007870C0">
              <w:rPr>
                <w:rFonts w:ascii="Calibri" w:hAnsi="Calibri" w:cs="Arial"/>
              </w:rPr>
              <w:t xml:space="preserve"> e grave</w:t>
            </w:r>
            <w:r w:rsidR="005D641C">
              <w:rPr>
                <w:rFonts w:ascii="Calibri" w:hAnsi="Calibri" w:cs="Arial"/>
              </w:rPr>
              <w:t xml:space="preserve"> </w:t>
            </w:r>
            <w:proofErr w:type="spellStart"/>
            <w:r w:rsidR="005D641C">
              <w:rPr>
                <w:rFonts w:ascii="Calibri" w:hAnsi="Calibri" w:cs="Arial"/>
              </w:rPr>
              <w:t>dhe</w:t>
            </w:r>
            <w:proofErr w:type="spellEnd"/>
            <w:r w:rsidR="005D641C">
              <w:rPr>
                <w:rFonts w:ascii="Calibri" w:hAnsi="Calibri" w:cs="Arial"/>
              </w:rPr>
              <w:t xml:space="preserve"> </w:t>
            </w:r>
            <w:proofErr w:type="spellStart"/>
            <w:r w:rsidR="005D641C">
              <w:rPr>
                <w:rFonts w:ascii="Calibri" w:hAnsi="Calibri" w:cs="Arial"/>
              </w:rPr>
              <w:t>t</w:t>
            </w:r>
            <w:r w:rsidR="00A01642">
              <w:rPr>
                <w:rFonts w:ascii="Calibri" w:hAnsi="Calibri" w:cs="Arial"/>
              </w:rPr>
              <w:t>ë</w:t>
            </w:r>
            <w:proofErr w:type="spellEnd"/>
            <w:r w:rsidR="005D641C">
              <w:rPr>
                <w:rFonts w:ascii="Calibri" w:hAnsi="Calibri" w:cs="Arial"/>
              </w:rPr>
              <w:t xml:space="preserve"> </w:t>
            </w:r>
            <w:proofErr w:type="spellStart"/>
            <w:r w:rsidR="005D641C">
              <w:rPr>
                <w:rFonts w:ascii="Calibri" w:hAnsi="Calibri" w:cs="Arial"/>
              </w:rPr>
              <w:t>rejave</w:t>
            </w:r>
            <w:proofErr w:type="spellEnd"/>
            <w:r w:rsidRPr="007870C0">
              <w:rPr>
                <w:rFonts w:ascii="Calibri" w:hAnsi="Calibri" w:cs="Arial"/>
              </w:rPr>
              <w:t xml:space="preserve"> </w:t>
            </w:r>
            <w:proofErr w:type="spellStart"/>
            <w:r w:rsidRPr="007870C0">
              <w:rPr>
                <w:rFonts w:ascii="Calibri" w:hAnsi="Calibri" w:cs="Arial"/>
              </w:rPr>
              <w:t>të</w:t>
            </w:r>
            <w:proofErr w:type="spellEnd"/>
            <w:r w:rsidRPr="007870C0">
              <w:rPr>
                <w:rFonts w:ascii="Calibri" w:hAnsi="Calibri" w:cs="Arial"/>
              </w:rPr>
              <w:t xml:space="preserve"> </w:t>
            </w:r>
            <w:proofErr w:type="spellStart"/>
            <w:r w:rsidRPr="007870C0">
              <w:rPr>
                <w:rFonts w:ascii="Calibri" w:hAnsi="Calibri" w:cs="Arial"/>
              </w:rPr>
              <w:t>Antigonesë</w:t>
            </w:r>
            <w:proofErr w:type="spellEnd"/>
            <w:r w:rsidRPr="007870C0">
              <w:rPr>
                <w:rFonts w:ascii="Calibri" w:hAnsi="Calibri" w:cs="Arial"/>
              </w:rPr>
              <w:t xml:space="preserve"> </w:t>
            </w:r>
            <w:proofErr w:type="spellStart"/>
            <w:r w:rsidRPr="007870C0">
              <w:rPr>
                <w:rFonts w:ascii="Calibri" w:hAnsi="Calibri" w:cs="Arial"/>
              </w:rPr>
              <w:t>për</w:t>
            </w:r>
            <w:proofErr w:type="spellEnd"/>
            <w:r w:rsidRPr="007870C0">
              <w:rPr>
                <w:rFonts w:ascii="Calibri" w:hAnsi="Calibri" w:cs="Arial"/>
              </w:rPr>
              <w:t xml:space="preserve"> </w:t>
            </w:r>
            <w:proofErr w:type="spellStart"/>
            <w:r w:rsidRPr="007870C0">
              <w:rPr>
                <w:rFonts w:ascii="Calibri" w:hAnsi="Calibri" w:cs="Arial"/>
              </w:rPr>
              <w:t>prodhimin</w:t>
            </w:r>
            <w:proofErr w:type="spellEnd"/>
            <w:r w:rsidRPr="007870C0">
              <w:rPr>
                <w:rFonts w:ascii="Calibri" w:hAnsi="Calibri" w:cs="Arial"/>
              </w:rPr>
              <w:t xml:space="preserve"> e </w:t>
            </w:r>
            <w:proofErr w:type="spellStart"/>
            <w:r w:rsidRPr="007870C0">
              <w:rPr>
                <w:rFonts w:ascii="Calibri" w:hAnsi="Calibri" w:cs="Arial"/>
              </w:rPr>
              <w:t>p</w:t>
            </w:r>
            <w:r w:rsidR="005D641C">
              <w:rPr>
                <w:rFonts w:ascii="Calibri" w:hAnsi="Calibri" w:cs="Arial"/>
              </w:rPr>
              <w:t>r</w:t>
            </w:r>
            <w:r w:rsidRPr="007870C0">
              <w:rPr>
                <w:rFonts w:ascii="Calibri" w:hAnsi="Calibri" w:cs="Arial"/>
              </w:rPr>
              <w:t>odukteve</w:t>
            </w:r>
            <w:proofErr w:type="spellEnd"/>
            <w:r w:rsidRPr="007870C0">
              <w:rPr>
                <w:rFonts w:ascii="Calibri" w:hAnsi="Calibri" w:cs="Arial"/>
              </w:rPr>
              <w:t xml:space="preserve"> </w:t>
            </w:r>
            <w:proofErr w:type="spellStart"/>
            <w:r w:rsidRPr="007870C0">
              <w:rPr>
                <w:rFonts w:ascii="Calibri" w:hAnsi="Calibri" w:cs="Arial"/>
              </w:rPr>
              <w:t>të</w:t>
            </w:r>
            <w:proofErr w:type="spellEnd"/>
            <w:r w:rsidRPr="007870C0">
              <w:rPr>
                <w:rFonts w:ascii="Calibri" w:hAnsi="Calibri" w:cs="Arial"/>
              </w:rPr>
              <w:t xml:space="preserve"> </w:t>
            </w:r>
            <w:proofErr w:type="spellStart"/>
            <w:r w:rsidRPr="007870C0">
              <w:rPr>
                <w:rFonts w:ascii="Calibri" w:hAnsi="Calibri" w:cs="Arial"/>
              </w:rPr>
              <w:t>traditës</w:t>
            </w:r>
            <w:proofErr w:type="spellEnd"/>
            <w:r w:rsidRPr="007870C0">
              <w:rPr>
                <w:rFonts w:ascii="Calibri" w:hAnsi="Calibri" w:cs="Arial"/>
              </w:rPr>
              <w:t xml:space="preserve">, </w:t>
            </w:r>
            <w:proofErr w:type="spellStart"/>
            <w:r w:rsidRPr="007870C0">
              <w:rPr>
                <w:rFonts w:ascii="Calibri" w:hAnsi="Calibri" w:cs="Arial"/>
              </w:rPr>
              <w:t>brandimin</w:t>
            </w:r>
            <w:proofErr w:type="spellEnd"/>
            <w:r w:rsidRPr="007870C0">
              <w:rPr>
                <w:rFonts w:ascii="Calibri" w:hAnsi="Calibri" w:cs="Arial"/>
              </w:rPr>
              <w:t xml:space="preserve"> </w:t>
            </w:r>
            <w:proofErr w:type="spellStart"/>
            <w:r w:rsidRPr="007870C0">
              <w:rPr>
                <w:rFonts w:ascii="Calibri" w:hAnsi="Calibri" w:cs="Arial"/>
              </w:rPr>
              <w:t>dhe</w:t>
            </w:r>
            <w:proofErr w:type="spellEnd"/>
            <w:r w:rsidRPr="007870C0">
              <w:rPr>
                <w:rFonts w:ascii="Calibri" w:hAnsi="Calibri" w:cs="Arial"/>
              </w:rPr>
              <w:t xml:space="preserve"> </w:t>
            </w:r>
            <w:proofErr w:type="spellStart"/>
            <w:r w:rsidRPr="007870C0">
              <w:rPr>
                <w:rFonts w:ascii="Calibri" w:hAnsi="Calibri" w:cs="Arial"/>
              </w:rPr>
              <w:t>shitjen</w:t>
            </w:r>
            <w:proofErr w:type="spellEnd"/>
            <w:r w:rsidRPr="007870C0">
              <w:rPr>
                <w:rFonts w:ascii="Calibri" w:hAnsi="Calibri" w:cs="Arial"/>
              </w:rPr>
              <w:t xml:space="preserve"> e tyre </w:t>
            </w:r>
            <w:proofErr w:type="spellStart"/>
            <w:r w:rsidRPr="007870C0">
              <w:rPr>
                <w:rFonts w:ascii="Calibri" w:hAnsi="Calibri" w:cs="Arial"/>
              </w:rPr>
              <w:t>në</w:t>
            </w:r>
            <w:proofErr w:type="spellEnd"/>
            <w:r w:rsidRPr="007870C0">
              <w:rPr>
                <w:rFonts w:ascii="Calibri" w:hAnsi="Calibri" w:cs="Arial"/>
              </w:rPr>
              <w:t xml:space="preserve"> </w:t>
            </w:r>
            <w:proofErr w:type="spellStart"/>
            <w:r w:rsidRPr="007870C0">
              <w:rPr>
                <w:rFonts w:ascii="Calibri" w:hAnsi="Calibri" w:cs="Arial"/>
              </w:rPr>
              <w:t>panairet</w:t>
            </w:r>
            <w:proofErr w:type="spellEnd"/>
            <w:r w:rsidRPr="007870C0">
              <w:rPr>
                <w:rFonts w:ascii="Calibri" w:hAnsi="Calibri" w:cs="Arial"/>
              </w:rPr>
              <w:t xml:space="preserve"> </w:t>
            </w:r>
            <w:proofErr w:type="spellStart"/>
            <w:r w:rsidRPr="007870C0">
              <w:rPr>
                <w:rFonts w:ascii="Calibri" w:hAnsi="Calibri" w:cs="Arial"/>
              </w:rPr>
              <w:t>që</w:t>
            </w:r>
            <w:proofErr w:type="spellEnd"/>
            <w:r w:rsidRPr="007870C0">
              <w:rPr>
                <w:rFonts w:ascii="Calibri" w:hAnsi="Calibri" w:cs="Arial"/>
              </w:rPr>
              <w:t xml:space="preserve"> </w:t>
            </w:r>
            <w:proofErr w:type="spellStart"/>
            <w:r w:rsidRPr="007870C0">
              <w:rPr>
                <w:rFonts w:ascii="Calibri" w:hAnsi="Calibri" w:cs="Arial"/>
              </w:rPr>
              <w:t>organizon</w:t>
            </w:r>
            <w:proofErr w:type="spellEnd"/>
            <w:r w:rsidRPr="007870C0">
              <w:rPr>
                <w:rFonts w:ascii="Calibri" w:hAnsi="Calibri" w:cs="Arial"/>
              </w:rPr>
              <w:t xml:space="preserve"> </w:t>
            </w:r>
            <w:proofErr w:type="spellStart"/>
            <w:r w:rsidRPr="007870C0">
              <w:rPr>
                <w:rFonts w:ascii="Calibri" w:hAnsi="Calibri" w:cs="Arial"/>
              </w:rPr>
              <w:t>Bashkia</w:t>
            </w:r>
            <w:proofErr w:type="spellEnd"/>
            <w:r w:rsidR="005D641C">
              <w:rPr>
                <w:rFonts w:ascii="Calibri" w:hAnsi="Calibri" w:cs="Arial"/>
              </w:rPr>
              <w:t xml:space="preserve"> </w:t>
            </w:r>
            <w:proofErr w:type="spellStart"/>
            <w:r w:rsidR="005D641C">
              <w:rPr>
                <w:rFonts w:ascii="Calibri" w:hAnsi="Calibri" w:cs="Arial"/>
              </w:rPr>
              <w:t>Gjirokast</w:t>
            </w:r>
            <w:r w:rsidR="00A01642">
              <w:rPr>
                <w:rFonts w:ascii="Calibri" w:hAnsi="Calibri" w:cs="Arial"/>
              </w:rPr>
              <w:t>ë</w:t>
            </w:r>
            <w:r w:rsidR="005D641C">
              <w:rPr>
                <w:rFonts w:ascii="Calibri" w:hAnsi="Calibri" w:cs="Arial"/>
              </w:rPr>
              <w:t>r</w:t>
            </w:r>
            <w:proofErr w:type="spellEnd"/>
            <w:r w:rsidR="005D641C">
              <w:rPr>
                <w:rFonts w:ascii="Calibri" w:hAnsi="Calibri" w:cs="Arial"/>
              </w:rPr>
              <w:t>.</w:t>
            </w:r>
          </w:p>
        </w:tc>
        <w:tc>
          <w:tcPr>
            <w:tcW w:w="1899" w:type="dxa"/>
          </w:tcPr>
          <w:p w14:paraId="468DA306" w14:textId="77045B8C" w:rsidR="00D14E67" w:rsidRPr="00C62568" w:rsidRDefault="005D641C" w:rsidP="007870C0">
            <w:pPr>
              <w:rPr>
                <w:rFonts w:ascii="Calibri" w:hAnsi="Calibri" w:cs="Arial"/>
                <w:lang w:val="pt-BR"/>
              </w:rPr>
            </w:pPr>
            <w:r>
              <w:rPr>
                <w:rFonts w:ascii="Calibri" w:hAnsi="Calibri" w:cs="Arial"/>
                <w:lang w:val="pt-BR"/>
              </w:rPr>
              <w:t>10</w:t>
            </w:r>
            <w:r w:rsidR="00D14E67">
              <w:rPr>
                <w:rFonts w:ascii="Calibri" w:hAnsi="Calibri" w:cs="Arial"/>
                <w:lang w:val="pt-BR"/>
              </w:rPr>
              <w:t xml:space="preserve"> gra të mbështetura</w:t>
            </w:r>
            <w:r>
              <w:rPr>
                <w:rFonts w:ascii="Calibri" w:hAnsi="Calibri" w:cs="Arial"/>
                <w:lang w:val="pt-BR"/>
              </w:rPr>
              <w:t>.</w:t>
            </w:r>
          </w:p>
        </w:tc>
        <w:tc>
          <w:tcPr>
            <w:tcW w:w="2690" w:type="dxa"/>
          </w:tcPr>
          <w:p w14:paraId="42B3E99B" w14:textId="7D390AA8" w:rsidR="00D14E67" w:rsidRDefault="005D641C" w:rsidP="007870C0">
            <w:pPr>
              <w:rPr>
                <w:rFonts w:cstheme="minorHAnsi"/>
                <w:sz w:val="24"/>
                <w:szCs w:val="24"/>
                <w:lang w:val="it-IT"/>
              </w:rPr>
            </w:pPr>
            <w:r>
              <w:rPr>
                <w:rFonts w:cstheme="minorHAnsi"/>
                <w:sz w:val="24"/>
                <w:szCs w:val="24"/>
                <w:lang w:val="it-IT"/>
              </w:rPr>
              <w:t>Sektori i Turizmit dhe Promovimit (STP).</w:t>
            </w:r>
          </w:p>
        </w:tc>
        <w:tc>
          <w:tcPr>
            <w:tcW w:w="2105" w:type="dxa"/>
          </w:tcPr>
          <w:p w14:paraId="0B15C3A4" w14:textId="105AD887" w:rsidR="00D14E67" w:rsidRPr="00C62568" w:rsidRDefault="005D641C" w:rsidP="007870C0">
            <w:pPr>
              <w:rPr>
                <w:rFonts w:ascii="Calibri" w:hAnsi="Calibri" w:cs="Arial"/>
                <w:lang w:val="pt-BR"/>
              </w:rPr>
            </w:pPr>
            <w:r>
              <w:rPr>
                <w:rFonts w:ascii="Calibri" w:hAnsi="Calibri" w:cs="Arial"/>
              </w:rPr>
              <w:t xml:space="preserve">NJA, </w:t>
            </w:r>
            <w:r w:rsidR="00D14E67" w:rsidRPr="00D324C5">
              <w:rPr>
                <w:rFonts w:ascii="Calibri" w:hAnsi="Calibri" w:cs="Arial"/>
              </w:rPr>
              <w:t xml:space="preserve">OJF </w:t>
            </w:r>
            <w:proofErr w:type="spellStart"/>
            <w:r w:rsidR="00D14E67" w:rsidRPr="00D324C5">
              <w:rPr>
                <w:rFonts w:ascii="Calibri" w:hAnsi="Calibri" w:cs="Arial"/>
              </w:rPr>
              <w:t>të</w:t>
            </w:r>
            <w:proofErr w:type="spellEnd"/>
            <w:r w:rsidR="00D14E67" w:rsidRPr="00D324C5">
              <w:rPr>
                <w:rFonts w:ascii="Calibri" w:hAnsi="Calibri" w:cs="Arial"/>
              </w:rPr>
              <w:t xml:space="preserve"> </w:t>
            </w:r>
            <w:proofErr w:type="spellStart"/>
            <w:r w:rsidR="00D14E67" w:rsidRPr="00D324C5">
              <w:rPr>
                <w:rFonts w:ascii="Calibri" w:hAnsi="Calibri" w:cs="Arial"/>
              </w:rPr>
              <w:t>specializuara</w:t>
            </w:r>
            <w:proofErr w:type="spellEnd"/>
            <w:r w:rsidR="00D14E67" w:rsidRPr="00D324C5">
              <w:rPr>
                <w:rFonts w:ascii="Calibri" w:hAnsi="Calibri" w:cs="Arial"/>
              </w:rPr>
              <w:t xml:space="preserve">, </w:t>
            </w:r>
            <w:proofErr w:type="spellStart"/>
            <w:r w:rsidR="00D14E67" w:rsidRPr="00D324C5">
              <w:rPr>
                <w:rFonts w:ascii="Calibri" w:hAnsi="Calibri" w:cs="Arial"/>
              </w:rPr>
              <w:t>org</w:t>
            </w:r>
            <w:r>
              <w:rPr>
                <w:rFonts w:ascii="Calibri" w:hAnsi="Calibri" w:cs="Arial"/>
              </w:rPr>
              <w:t>anizatat</w:t>
            </w:r>
            <w:proofErr w:type="spellEnd"/>
            <w:r>
              <w:rPr>
                <w:rFonts w:ascii="Calibri" w:hAnsi="Calibri" w:cs="Arial"/>
              </w:rPr>
              <w:t xml:space="preserve"> </w:t>
            </w:r>
            <w:proofErr w:type="spellStart"/>
            <w:r w:rsidR="00D14E67" w:rsidRPr="00D324C5">
              <w:rPr>
                <w:rFonts w:ascii="Calibri" w:hAnsi="Calibri" w:cs="Arial"/>
              </w:rPr>
              <w:t>ndërkombëtare</w:t>
            </w:r>
            <w:proofErr w:type="spellEnd"/>
            <w:r>
              <w:rPr>
                <w:rFonts w:ascii="Calibri" w:hAnsi="Calibri" w:cs="Arial"/>
              </w:rPr>
              <w:t>.</w:t>
            </w:r>
          </w:p>
        </w:tc>
        <w:tc>
          <w:tcPr>
            <w:tcW w:w="1401" w:type="dxa"/>
          </w:tcPr>
          <w:p w14:paraId="6EABDF1B" w14:textId="6C02B94B" w:rsidR="00D14E67" w:rsidRPr="00812305" w:rsidRDefault="00D14E67" w:rsidP="007870C0">
            <w:pPr>
              <w:jc w:val="center"/>
              <w:rPr>
                <w:rFonts w:ascii="Calibri" w:hAnsi="Calibri" w:cs="Calibri"/>
                <w:i/>
                <w:lang w:val="en-US"/>
              </w:rPr>
            </w:pPr>
            <w:r w:rsidRPr="00812305">
              <w:rPr>
                <w:rFonts w:ascii="Calibri" w:hAnsi="Calibri" w:cs="Calibri"/>
                <w:i/>
                <w:lang w:val="en-US"/>
              </w:rPr>
              <w:t>6M-I-202</w:t>
            </w:r>
            <w:r w:rsidR="005D641C">
              <w:rPr>
                <w:rFonts w:ascii="Calibri" w:hAnsi="Calibri" w:cs="Calibri"/>
                <w:i/>
                <w:lang w:val="en-US"/>
              </w:rPr>
              <w:t>4</w:t>
            </w:r>
          </w:p>
          <w:p w14:paraId="529B05CB"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5CFF265F" w14:textId="34EA7593" w:rsidR="00D14E67" w:rsidRPr="00C62568" w:rsidRDefault="00D14E67" w:rsidP="007870C0">
            <w:pPr>
              <w:jc w:val="center"/>
              <w:rPr>
                <w:rFonts w:ascii="Calibri" w:hAnsi="Calibri" w:cs="Calibri"/>
                <w:i/>
                <w:lang w:val="pt-BR"/>
              </w:rPr>
            </w:pPr>
            <w:r w:rsidRPr="00812305">
              <w:rPr>
                <w:rFonts w:ascii="Calibri" w:hAnsi="Calibri" w:cs="Calibri"/>
                <w:i/>
                <w:lang w:val="en-US"/>
              </w:rPr>
              <w:t>6M-I</w:t>
            </w:r>
            <w:r>
              <w:rPr>
                <w:rFonts w:ascii="Calibri" w:hAnsi="Calibri" w:cs="Calibri"/>
                <w:i/>
                <w:lang w:val="en-US"/>
              </w:rPr>
              <w:t>I</w:t>
            </w:r>
            <w:r w:rsidRPr="00812305">
              <w:rPr>
                <w:rFonts w:ascii="Calibri" w:hAnsi="Calibri" w:cs="Calibri"/>
                <w:i/>
                <w:lang w:val="en-US"/>
              </w:rPr>
              <w:t>-202</w:t>
            </w:r>
            <w:r>
              <w:rPr>
                <w:rFonts w:ascii="Calibri" w:hAnsi="Calibri" w:cs="Calibri"/>
                <w:i/>
                <w:lang w:val="en-US"/>
              </w:rPr>
              <w:t>4</w:t>
            </w:r>
          </w:p>
        </w:tc>
        <w:tc>
          <w:tcPr>
            <w:tcW w:w="1214" w:type="dxa"/>
            <w:gridSpan w:val="2"/>
          </w:tcPr>
          <w:p w14:paraId="436FE267" w14:textId="19C945F3" w:rsidR="00D14E67" w:rsidRPr="00C62568" w:rsidRDefault="00D14E67" w:rsidP="007870C0">
            <w:pPr>
              <w:rPr>
                <w:rFonts w:ascii="Calibri" w:hAnsi="Calibri" w:cs="Arial"/>
                <w:lang w:val="pt-BR"/>
              </w:rPr>
            </w:pPr>
          </w:p>
        </w:tc>
        <w:tc>
          <w:tcPr>
            <w:tcW w:w="1536" w:type="dxa"/>
          </w:tcPr>
          <w:p w14:paraId="364D65BB" w14:textId="7C987E68" w:rsidR="00D14E67" w:rsidRPr="00C62568" w:rsidRDefault="00D14E67" w:rsidP="007870C0">
            <w:pPr>
              <w:rPr>
                <w:rFonts w:ascii="Calibri" w:hAnsi="Calibri" w:cs="Arial"/>
                <w:lang w:val="pt-BR"/>
              </w:rPr>
            </w:pPr>
            <w:r w:rsidRPr="00C62568">
              <w:rPr>
                <w:rFonts w:ascii="Calibri" w:hAnsi="Calibri" w:cs="Arial"/>
                <w:lang w:val="pt-BR"/>
              </w:rPr>
              <w:t>KBGJ në nivel bashkie dhe KBGJ</w:t>
            </w:r>
            <w:r w:rsidR="00E8720B">
              <w:rPr>
                <w:rFonts w:ascii="Calibri" w:hAnsi="Calibri" w:cs="Arial"/>
                <w:lang w:val="pt-BR"/>
              </w:rPr>
              <w:t>PS</w:t>
            </w:r>
            <w:r w:rsidRPr="00C62568">
              <w:rPr>
                <w:rFonts w:ascii="Calibri" w:hAnsi="Calibri" w:cs="Arial"/>
                <w:lang w:val="pt-BR"/>
              </w:rPr>
              <w:t xml:space="preserve"> në nivel KB</w:t>
            </w:r>
            <w:r w:rsidR="00E8720B">
              <w:rPr>
                <w:rFonts w:ascii="Calibri" w:hAnsi="Calibri" w:cs="Arial"/>
                <w:lang w:val="pt-BR"/>
              </w:rPr>
              <w:t>.</w:t>
            </w:r>
          </w:p>
        </w:tc>
      </w:tr>
      <w:tr w:rsidR="00617951" w:rsidRPr="006A01D7" w14:paraId="4F6598B4" w14:textId="77777777" w:rsidTr="00521655">
        <w:tc>
          <w:tcPr>
            <w:tcW w:w="2561" w:type="dxa"/>
            <w:shd w:val="clear" w:color="auto" w:fill="FFFF00"/>
          </w:tcPr>
          <w:p w14:paraId="709B2381" w14:textId="77777777" w:rsidR="00D14E67" w:rsidRPr="0039790C" w:rsidRDefault="00D14E67" w:rsidP="007870C0">
            <w:pPr>
              <w:rPr>
                <w:rFonts w:ascii="Calibri" w:hAnsi="Calibri" w:cs="Arial"/>
                <w:b/>
                <w:bCs/>
                <w:lang w:val="pt-BR"/>
              </w:rPr>
            </w:pPr>
            <w:r w:rsidRPr="0039790C">
              <w:rPr>
                <w:rFonts w:ascii="Calibri" w:hAnsi="Calibri" w:cs="Arial"/>
                <w:b/>
                <w:bCs/>
                <w:lang w:val="pt-BR"/>
              </w:rPr>
              <w:t xml:space="preserve">Fusha e ndërhyrjes: </w:t>
            </w:r>
          </w:p>
        </w:tc>
        <w:tc>
          <w:tcPr>
            <w:tcW w:w="13065" w:type="dxa"/>
            <w:gridSpan w:val="9"/>
            <w:shd w:val="clear" w:color="auto" w:fill="FFFF00"/>
          </w:tcPr>
          <w:p w14:paraId="0AADFA3C" w14:textId="227CA7B1" w:rsidR="00D14E67" w:rsidRPr="0039790C" w:rsidRDefault="00D14E67" w:rsidP="007870C0">
            <w:pPr>
              <w:jc w:val="both"/>
              <w:rPr>
                <w:rFonts w:ascii="Calibri" w:hAnsi="Calibri" w:cs="Arial"/>
                <w:b/>
                <w:bCs/>
                <w:lang w:val="pt-BR"/>
              </w:rPr>
            </w:pPr>
            <w:bookmarkStart w:id="23" w:name="_Hlk96331345"/>
            <w:r w:rsidRPr="0039790C">
              <w:rPr>
                <w:rFonts w:ascii="Calibri" w:hAnsi="Calibri" w:cs="Arial"/>
                <w:b/>
                <w:bCs/>
                <w:lang w:val="pt-BR"/>
              </w:rPr>
              <w:t>IV. Rritja e nivelit të sigurisë, mbrojtjes dhe eficensës së qasjes shumë-sektoriale të koordinuar për gratë, të rejat, vajzat si dhe burrat të rinjtë e djemtë, në hapësirat publike e private</w:t>
            </w:r>
            <w:bookmarkEnd w:id="23"/>
            <w:r w:rsidR="00A01642">
              <w:rPr>
                <w:rFonts w:ascii="Calibri" w:hAnsi="Calibri" w:cs="Arial"/>
                <w:b/>
                <w:bCs/>
                <w:lang w:val="pt-BR"/>
              </w:rPr>
              <w:t>.</w:t>
            </w:r>
          </w:p>
        </w:tc>
      </w:tr>
      <w:tr w:rsidR="00617951" w:rsidRPr="006A01D7" w14:paraId="4D764061" w14:textId="77777777" w:rsidTr="00521655">
        <w:tc>
          <w:tcPr>
            <w:tcW w:w="2561" w:type="dxa"/>
            <w:shd w:val="clear" w:color="auto" w:fill="FFFF99"/>
          </w:tcPr>
          <w:p w14:paraId="07A0011E" w14:textId="77777777" w:rsidR="00D14E67" w:rsidRPr="00812305" w:rsidRDefault="00D14E67" w:rsidP="007870C0">
            <w:pPr>
              <w:rPr>
                <w:rFonts w:ascii="Calibri" w:hAnsi="Calibri" w:cs="Arial"/>
                <w:b/>
                <w:bCs/>
                <w:lang w:val="pt-BR"/>
              </w:rPr>
            </w:pPr>
            <w:r w:rsidRPr="00812305">
              <w:rPr>
                <w:rFonts w:ascii="Calibri" w:hAnsi="Calibri" w:cs="Arial"/>
                <w:b/>
                <w:bCs/>
                <w:lang w:val="pt-BR"/>
              </w:rPr>
              <w:t>Rezultatet e pritshme:</w:t>
            </w:r>
          </w:p>
        </w:tc>
        <w:tc>
          <w:tcPr>
            <w:tcW w:w="13065" w:type="dxa"/>
            <w:gridSpan w:val="9"/>
            <w:shd w:val="clear" w:color="auto" w:fill="FFFF99"/>
          </w:tcPr>
          <w:p w14:paraId="20579991" w14:textId="77777777" w:rsidR="00D14E67" w:rsidRPr="00812305" w:rsidRDefault="00D14E67" w:rsidP="007870C0">
            <w:pPr>
              <w:jc w:val="both"/>
              <w:rPr>
                <w:rFonts w:ascii="Calibri" w:hAnsi="Calibri" w:cs="Arial"/>
                <w:b/>
                <w:bCs/>
                <w:lang w:val="pt-BR"/>
              </w:rPr>
            </w:pPr>
            <w:r w:rsidRPr="00812305">
              <w:rPr>
                <w:rFonts w:ascii="Calibri" w:hAnsi="Calibri" w:cs="Arial"/>
                <w:b/>
                <w:bCs/>
                <w:lang w:val="pt-BR"/>
              </w:rPr>
              <w:t>IV.a. Informimi dhe elementët e sigurisë dhe mbrojtjes në hapësirat publike e private, të rritura ndjeshëm.</w:t>
            </w:r>
          </w:p>
          <w:p w14:paraId="5BAB15F5" w14:textId="6F21D77A" w:rsidR="00D14E67" w:rsidRPr="00812305" w:rsidRDefault="00D14E67" w:rsidP="007870C0">
            <w:pPr>
              <w:jc w:val="both"/>
              <w:rPr>
                <w:rFonts w:ascii="Calibri" w:hAnsi="Calibri" w:cs="Arial"/>
                <w:b/>
                <w:bCs/>
                <w:lang w:val="pt-BR"/>
              </w:rPr>
            </w:pPr>
            <w:r w:rsidRPr="00812305">
              <w:rPr>
                <w:rFonts w:ascii="Calibri" w:hAnsi="Calibri" w:cs="Arial"/>
                <w:b/>
                <w:bCs/>
                <w:lang w:val="pt-BR"/>
              </w:rPr>
              <w:t>IV.b. Mekanizm</w:t>
            </w:r>
            <w:r>
              <w:rPr>
                <w:rFonts w:ascii="Calibri" w:hAnsi="Calibri" w:cs="Arial"/>
                <w:b/>
                <w:bCs/>
                <w:lang w:val="pt-BR"/>
              </w:rPr>
              <w:t>i i</w:t>
            </w:r>
            <w:r w:rsidRPr="00812305">
              <w:rPr>
                <w:rFonts w:ascii="Calibri" w:hAnsi="Calibri" w:cs="Arial"/>
                <w:b/>
                <w:bCs/>
                <w:lang w:val="pt-BR"/>
              </w:rPr>
              <w:t xml:space="preserve"> Koordinuar </w:t>
            </w:r>
            <w:r>
              <w:rPr>
                <w:rFonts w:ascii="Calibri" w:hAnsi="Calibri" w:cs="Arial"/>
                <w:b/>
                <w:bCs/>
                <w:lang w:val="pt-BR"/>
              </w:rPr>
              <w:t>i</w:t>
            </w:r>
            <w:r w:rsidRPr="00812305">
              <w:rPr>
                <w:rFonts w:ascii="Calibri" w:hAnsi="Calibri" w:cs="Arial"/>
                <w:b/>
                <w:bCs/>
                <w:lang w:val="pt-BR"/>
              </w:rPr>
              <w:t xml:space="preserve"> Referimit kundër dhunës në familje dhe dhunës me bazë gjinore, i fuqizuar dhe eficent</w:t>
            </w:r>
            <w:r w:rsidR="00A01642">
              <w:rPr>
                <w:rFonts w:ascii="Calibri" w:hAnsi="Calibri" w:cs="Arial"/>
                <w:b/>
                <w:bCs/>
                <w:lang w:val="pt-BR"/>
              </w:rPr>
              <w:t>.</w:t>
            </w:r>
          </w:p>
        </w:tc>
      </w:tr>
      <w:tr w:rsidR="00617951" w:rsidRPr="006A01D7" w14:paraId="51EF61EB" w14:textId="77777777" w:rsidTr="00521655">
        <w:tc>
          <w:tcPr>
            <w:tcW w:w="2561" w:type="dxa"/>
            <w:shd w:val="clear" w:color="auto" w:fill="FFFF99"/>
          </w:tcPr>
          <w:p w14:paraId="4C90A40D" w14:textId="77777777" w:rsidR="00D14E67" w:rsidRPr="00812305" w:rsidRDefault="00D14E67" w:rsidP="007870C0">
            <w:pPr>
              <w:rPr>
                <w:rFonts w:ascii="Calibri" w:hAnsi="Calibri" w:cs="Arial"/>
                <w:b/>
                <w:bCs/>
                <w:lang w:val="pt-BR"/>
              </w:rPr>
            </w:pPr>
            <w:r w:rsidRPr="00812305">
              <w:rPr>
                <w:rFonts w:ascii="Calibri" w:hAnsi="Calibri" w:cs="Arial"/>
                <w:b/>
                <w:bCs/>
                <w:lang w:val="pt-BR"/>
              </w:rPr>
              <w:t xml:space="preserve">Dokumentet kryesorë që u referohemi: </w:t>
            </w:r>
          </w:p>
        </w:tc>
        <w:tc>
          <w:tcPr>
            <w:tcW w:w="13065" w:type="dxa"/>
            <w:gridSpan w:val="9"/>
            <w:shd w:val="clear" w:color="auto" w:fill="FFFF99"/>
          </w:tcPr>
          <w:p w14:paraId="63F26641" w14:textId="76BE6475" w:rsidR="00D14E67" w:rsidRPr="00812305" w:rsidRDefault="00D14E67" w:rsidP="007870C0">
            <w:pPr>
              <w:jc w:val="both"/>
              <w:rPr>
                <w:rFonts w:ascii="Calibri" w:hAnsi="Calibri" w:cs="Arial"/>
                <w:b/>
                <w:bCs/>
                <w:lang w:val="pt-BR"/>
              </w:rPr>
            </w:pPr>
            <w:r w:rsidRPr="00812305">
              <w:rPr>
                <w:rFonts w:ascii="Calibri" w:hAnsi="Calibri" w:cs="Arial"/>
                <w:b/>
                <w:bCs/>
                <w:lang w:val="pt-BR"/>
              </w:rPr>
              <w:t>- Karta Evropiane për Barazi të grave dhe burrave në jetën vendore - nenet 21, 22, 23</w:t>
            </w:r>
            <w:r w:rsidR="00A01642">
              <w:rPr>
                <w:rFonts w:ascii="Calibri" w:hAnsi="Calibri" w:cs="Arial"/>
                <w:b/>
                <w:bCs/>
                <w:lang w:val="pt-BR"/>
              </w:rPr>
              <w:t>.</w:t>
            </w:r>
          </w:p>
          <w:p w14:paraId="6549BC27" w14:textId="5361886F" w:rsidR="00D14E67" w:rsidRPr="00812305" w:rsidRDefault="00D14E67" w:rsidP="007870C0">
            <w:pPr>
              <w:jc w:val="both"/>
              <w:rPr>
                <w:rFonts w:ascii="Calibri" w:hAnsi="Calibri" w:cs="Arial"/>
                <w:b/>
                <w:bCs/>
                <w:lang w:val="pt-BR"/>
              </w:rPr>
            </w:pPr>
            <w:r w:rsidRPr="00812305">
              <w:rPr>
                <w:rFonts w:ascii="Calibri" w:hAnsi="Calibri" w:cs="Arial"/>
                <w:b/>
                <w:bCs/>
                <w:lang w:val="pt-BR"/>
              </w:rPr>
              <w:t>- Konventa për Eliminimin e të gjithë Formave të Diskriminimit ndaj Grave (CEDA</w:t>
            </w:r>
            <w:r>
              <w:rPr>
                <w:rFonts w:ascii="Calibri" w:hAnsi="Calibri" w:cs="Arial"/>
                <w:b/>
                <w:bCs/>
                <w:lang w:val="pt-BR"/>
              </w:rPr>
              <w:t>W</w:t>
            </w:r>
            <w:r w:rsidRPr="00812305">
              <w:rPr>
                <w:rFonts w:ascii="Calibri" w:hAnsi="Calibri" w:cs="Arial"/>
                <w:b/>
                <w:bCs/>
                <w:lang w:val="pt-BR"/>
              </w:rPr>
              <w:t>) – nenet 2/6, 6</w:t>
            </w:r>
            <w:r w:rsidR="00A01642">
              <w:rPr>
                <w:rFonts w:ascii="Calibri" w:hAnsi="Calibri" w:cs="Arial"/>
                <w:b/>
                <w:bCs/>
                <w:lang w:val="pt-BR"/>
              </w:rPr>
              <w:t>.</w:t>
            </w:r>
          </w:p>
          <w:p w14:paraId="58C41DA0" w14:textId="38D03AB7" w:rsidR="00D14E67" w:rsidRPr="00812305" w:rsidRDefault="00D14E67" w:rsidP="007870C0">
            <w:pPr>
              <w:jc w:val="both"/>
              <w:rPr>
                <w:rFonts w:ascii="Calibri" w:hAnsi="Calibri" w:cs="Arial"/>
                <w:b/>
                <w:bCs/>
                <w:lang w:val="pt-BR"/>
              </w:rPr>
            </w:pPr>
            <w:r w:rsidRPr="00812305">
              <w:rPr>
                <w:rFonts w:ascii="Calibri" w:hAnsi="Calibri" w:cs="Arial"/>
                <w:b/>
                <w:bCs/>
                <w:lang w:val="pt-BR"/>
              </w:rPr>
              <w:t>- Deklarata dhe Platforma për Veprim e Pekinit (BDPfA) – fusha kritike 9</w:t>
            </w:r>
            <w:r w:rsidR="00A01642">
              <w:rPr>
                <w:rFonts w:ascii="Calibri" w:hAnsi="Calibri" w:cs="Arial"/>
                <w:b/>
                <w:bCs/>
                <w:lang w:val="pt-BR"/>
              </w:rPr>
              <w:t>.</w:t>
            </w:r>
          </w:p>
          <w:p w14:paraId="76B16DD2" w14:textId="77777777" w:rsidR="00D14E67" w:rsidRPr="00812305" w:rsidRDefault="00D14E67" w:rsidP="007870C0">
            <w:pPr>
              <w:jc w:val="both"/>
              <w:rPr>
                <w:rFonts w:ascii="Calibri" w:hAnsi="Calibri" w:cs="Arial"/>
                <w:b/>
                <w:bCs/>
                <w:lang w:val="pt-BR"/>
              </w:rPr>
            </w:pPr>
            <w:r w:rsidRPr="00812305">
              <w:rPr>
                <w:rFonts w:ascii="Calibri" w:hAnsi="Calibri" w:cs="Arial"/>
                <w:b/>
                <w:bCs/>
                <w:lang w:val="pt-BR"/>
              </w:rPr>
              <w:t>- Konventa e KE për Parandalimin dhe Luftimin e Dhunës ndaj Grave dhe Dhunës në Familje (Konventa e Stambollit) – nenet 7, 8, 11, 13, 16, 19, 22, 23, 50, 51, 52, 53, etj.</w:t>
            </w:r>
          </w:p>
          <w:p w14:paraId="0FCF044F" w14:textId="2785B00E" w:rsidR="00D14E67" w:rsidRPr="00812305" w:rsidRDefault="00D14E67" w:rsidP="007870C0">
            <w:pPr>
              <w:jc w:val="both"/>
              <w:rPr>
                <w:rFonts w:ascii="Calibri" w:hAnsi="Calibri" w:cs="Arial"/>
                <w:b/>
                <w:bCs/>
                <w:lang w:val="pt-BR"/>
              </w:rPr>
            </w:pPr>
            <w:r w:rsidRPr="00812305">
              <w:rPr>
                <w:rFonts w:ascii="Calibri" w:hAnsi="Calibri" w:cs="Arial"/>
                <w:b/>
                <w:bCs/>
                <w:lang w:val="pt-BR"/>
              </w:rPr>
              <w:t>- Plani i Veprimit për Barazinë Gjinore i BE (EU GAP III) – shtylla III, fusha kryesore tematike 3.1, 3.5</w:t>
            </w:r>
            <w:r w:rsidR="00A01642">
              <w:rPr>
                <w:rFonts w:ascii="Calibri" w:hAnsi="Calibri" w:cs="Arial"/>
                <w:b/>
                <w:bCs/>
                <w:lang w:val="pt-BR"/>
              </w:rPr>
              <w:t>.</w:t>
            </w:r>
          </w:p>
          <w:p w14:paraId="13E4F749" w14:textId="1C8AA354" w:rsidR="00D14E67" w:rsidRPr="00812305" w:rsidRDefault="00D14E67" w:rsidP="007870C0">
            <w:pPr>
              <w:jc w:val="both"/>
              <w:rPr>
                <w:rFonts w:ascii="Calibri" w:hAnsi="Calibri" w:cs="Arial"/>
                <w:b/>
                <w:bCs/>
                <w:lang w:val="pt-BR"/>
              </w:rPr>
            </w:pPr>
            <w:r w:rsidRPr="00812305">
              <w:rPr>
                <w:rFonts w:ascii="Calibri" w:hAnsi="Calibri" w:cs="Arial"/>
                <w:b/>
                <w:bCs/>
                <w:lang w:val="pt-BR"/>
              </w:rPr>
              <w:t>- Strategjia Kombëtare për Barazinë Gjinore (SKBGJ) 2021 – 2030 – objektivët specifikë II.1, III.2</w:t>
            </w:r>
            <w:r w:rsidR="00A01642">
              <w:rPr>
                <w:rFonts w:ascii="Calibri" w:hAnsi="Calibri" w:cs="Arial"/>
                <w:b/>
                <w:bCs/>
                <w:lang w:val="pt-BR"/>
              </w:rPr>
              <w:t>.</w:t>
            </w:r>
          </w:p>
        </w:tc>
      </w:tr>
      <w:tr w:rsidR="00617951" w:rsidRPr="006A01D7" w14:paraId="32DE867D" w14:textId="77777777" w:rsidTr="00521655">
        <w:tc>
          <w:tcPr>
            <w:tcW w:w="2561" w:type="dxa"/>
            <w:shd w:val="clear" w:color="auto" w:fill="FFFF99"/>
          </w:tcPr>
          <w:p w14:paraId="678C4943" w14:textId="77777777" w:rsidR="00D14E67" w:rsidRPr="00812305" w:rsidRDefault="00D14E67" w:rsidP="007870C0">
            <w:pPr>
              <w:rPr>
                <w:rFonts w:ascii="Calibri" w:hAnsi="Calibri" w:cs="Arial"/>
                <w:b/>
                <w:bCs/>
                <w:lang w:val="pt-BR"/>
              </w:rPr>
            </w:pPr>
            <w:r w:rsidRPr="00812305">
              <w:rPr>
                <w:rFonts w:ascii="Calibri" w:hAnsi="Calibri" w:cs="Arial"/>
                <w:b/>
                <w:bCs/>
                <w:lang w:val="pt-BR"/>
              </w:rPr>
              <w:t>Objektivi specifik:</w:t>
            </w:r>
          </w:p>
        </w:tc>
        <w:tc>
          <w:tcPr>
            <w:tcW w:w="13065" w:type="dxa"/>
            <w:gridSpan w:val="9"/>
            <w:shd w:val="clear" w:color="auto" w:fill="FFFF99"/>
          </w:tcPr>
          <w:p w14:paraId="0BE387D4" w14:textId="460864D4" w:rsidR="00D14E67" w:rsidRPr="00812305" w:rsidRDefault="00D14E67" w:rsidP="007870C0">
            <w:pPr>
              <w:jc w:val="both"/>
              <w:rPr>
                <w:rFonts w:ascii="Calibri" w:hAnsi="Calibri" w:cs="Arial"/>
                <w:b/>
                <w:bCs/>
                <w:lang w:val="pt-BR"/>
              </w:rPr>
            </w:pPr>
            <w:r w:rsidRPr="00812305">
              <w:rPr>
                <w:rFonts w:ascii="Calibri" w:hAnsi="Calibri" w:cs="Arial"/>
                <w:b/>
                <w:bCs/>
                <w:lang w:val="pt-BR"/>
              </w:rPr>
              <w:t>IV.1. Përmirësimi i elementëve të sigurisë dhe mbrojtjes në hapësirat publike, si dhe rritja e informimit mbi Rezolutën 1325 “Gruaja, Paqja, Siguria”</w:t>
            </w:r>
            <w:r w:rsidR="00A01642">
              <w:rPr>
                <w:rFonts w:ascii="Calibri" w:hAnsi="Calibri" w:cs="Arial"/>
                <w:b/>
                <w:bCs/>
                <w:lang w:val="pt-BR"/>
              </w:rPr>
              <w:t>.</w:t>
            </w:r>
          </w:p>
        </w:tc>
      </w:tr>
      <w:tr w:rsidR="00B168A5" w:rsidRPr="00812305" w14:paraId="467E478E" w14:textId="77777777" w:rsidTr="00521655">
        <w:tc>
          <w:tcPr>
            <w:tcW w:w="2561" w:type="dxa"/>
            <w:shd w:val="clear" w:color="auto" w:fill="FFFF99"/>
          </w:tcPr>
          <w:p w14:paraId="1DDA4546" w14:textId="77777777" w:rsidR="00D14E67" w:rsidRPr="00812305" w:rsidRDefault="00D14E67" w:rsidP="007870C0">
            <w:pPr>
              <w:rPr>
                <w:rFonts w:ascii="Calibri" w:hAnsi="Calibri" w:cs="Arial"/>
                <w:b/>
                <w:bCs/>
                <w:lang w:val="pt-BR"/>
              </w:rPr>
            </w:pPr>
            <w:r w:rsidRPr="00812305">
              <w:rPr>
                <w:rFonts w:ascii="Calibri" w:hAnsi="Calibri" w:cs="Arial"/>
                <w:b/>
                <w:bCs/>
                <w:lang w:val="pt-BR"/>
              </w:rPr>
              <w:t xml:space="preserve">Treguesi </w:t>
            </w:r>
          </w:p>
        </w:tc>
        <w:tc>
          <w:tcPr>
            <w:tcW w:w="8908" w:type="dxa"/>
            <w:gridSpan w:val="4"/>
            <w:shd w:val="clear" w:color="auto" w:fill="FFFF99"/>
          </w:tcPr>
          <w:p w14:paraId="59A05C6E" w14:textId="4001D198" w:rsidR="00D14E67" w:rsidRPr="008E2D84" w:rsidRDefault="00D14E67" w:rsidP="007870C0">
            <w:pPr>
              <w:jc w:val="both"/>
              <w:rPr>
                <w:rFonts w:ascii="Calibri" w:hAnsi="Calibri" w:cs="Arial"/>
                <w:b/>
                <w:bCs/>
                <w:lang w:val="pt-BR"/>
              </w:rPr>
            </w:pPr>
            <w:r w:rsidRPr="00812305">
              <w:rPr>
                <w:rFonts w:ascii="Calibri" w:hAnsi="Calibri" w:cs="Arial"/>
                <w:b/>
                <w:bCs/>
                <w:lang w:val="pt-BR"/>
              </w:rPr>
              <w:t>IV.1.a. Numri i misioneve të auditimit të sigurisë të zhvilluara nga stafi i bashkisë në bashkëpunim me K</w:t>
            </w:r>
            <w:r w:rsidR="00A01642">
              <w:rPr>
                <w:rFonts w:ascii="Calibri" w:hAnsi="Calibri" w:cs="Arial"/>
                <w:b/>
                <w:bCs/>
                <w:lang w:val="pt-BR"/>
              </w:rPr>
              <w:t xml:space="preserve">ëshillat </w:t>
            </w:r>
            <w:r w:rsidRPr="00812305">
              <w:rPr>
                <w:rFonts w:ascii="Calibri" w:hAnsi="Calibri" w:cs="Arial"/>
                <w:b/>
                <w:bCs/>
                <w:lang w:val="pt-BR"/>
              </w:rPr>
              <w:t>V</w:t>
            </w:r>
            <w:r w:rsidR="00A01642">
              <w:rPr>
                <w:rFonts w:ascii="Calibri" w:hAnsi="Calibri" w:cs="Arial"/>
                <w:b/>
                <w:bCs/>
                <w:lang w:val="pt-BR"/>
              </w:rPr>
              <w:t xml:space="preserve">endorë të </w:t>
            </w:r>
            <w:r w:rsidRPr="00812305">
              <w:rPr>
                <w:rFonts w:ascii="Calibri" w:hAnsi="Calibri" w:cs="Arial"/>
                <w:b/>
                <w:bCs/>
                <w:lang w:val="pt-BR"/>
              </w:rPr>
              <w:t>S</w:t>
            </w:r>
            <w:r w:rsidR="00A01642">
              <w:rPr>
                <w:rFonts w:ascii="Calibri" w:hAnsi="Calibri" w:cs="Arial"/>
                <w:b/>
                <w:bCs/>
                <w:lang w:val="pt-BR"/>
              </w:rPr>
              <w:t xml:space="preserve">igurisë </w:t>
            </w:r>
            <w:r w:rsidRPr="00812305">
              <w:rPr>
                <w:rFonts w:ascii="Calibri" w:hAnsi="Calibri" w:cs="Arial"/>
                <w:b/>
                <w:bCs/>
                <w:lang w:val="pt-BR"/>
              </w:rPr>
              <w:t>P</w:t>
            </w:r>
            <w:r w:rsidR="00A01642">
              <w:rPr>
                <w:rFonts w:ascii="Calibri" w:hAnsi="Calibri" w:cs="Arial"/>
                <w:b/>
                <w:bCs/>
                <w:lang w:val="pt-BR"/>
              </w:rPr>
              <w:t>ublike.</w:t>
            </w:r>
          </w:p>
        </w:tc>
        <w:tc>
          <w:tcPr>
            <w:tcW w:w="2203" w:type="dxa"/>
            <w:gridSpan w:val="2"/>
            <w:shd w:val="clear" w:color="auto" w:fill="FFFF99"/>
          </w:tcPr>
          <w:p w14:paraId="7806C52B"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Baseline:</w:t>
            </w:r>
          </w:p>
          <w:p w14:paraId="36C70153" w14:textId="564A45BC" w:rsidR="00D14E67" w:rsidRPr="00812305" w:rsidRDefault="00D14E67" w:rsidP="007870C0">
            <w:pPr>
              <w:jc w:val="center"/>
              <w:rPr>
                <w:rFonts w:ascii="Calibri" w:hAnsi="Calibri" w:cs="Arial"/>
                <w:b/>
                <w:bCs/>
                <w:lang w:val="pt-BR"/>
              </w:rPr>
            </w:pPr>
            <w:r>
              <w:rPr>
                <w:rFonts w:ascii="Calibri" w:hAnsi="Calibri" w:cs="Arial"/>
                <w:b/>
                <w:bCs/>
                <w:lang w:val="pt-BR"/>
              </w:rPr>
              <w:t>0 (2021)</w:t>
            </w:r>
          </w:p>
        </w:tc>
        <w:tc>
          <w:tcPr>
            <w:tcW w:w="1954" w:type="dxa"/>
            <w:gridSpan w:val="3"/>
            <w:shd w:val="clear" w:color="auto" w:fill="FFFF99"/>
          </w:tcPr>
          <w:p w14:paraId="0B8AACFD"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Target:</w:t>
            </w:r>
          </w:p>
          <w:p w14:paraId="621B2599" w14:textId="124D7F1C" w:rsidR="00D14E67" w:rsidRPr="00812305" w:rsidRDefault="00D14E67" w:rsidP="007870C0">
            <w:pPr>
              <w:jc w:val="center"/>
              <w:rPr>
                <w:rFonts w:ascii="Calibri" w:hAnsi="Calibri" w:cs="Arial"/>
                <w:b/>
                <w:bCs/>
                <w:lang w:val="pt-BR"/>
              </w:rPr>
            </w:pPr>
            <w:r>
              <w:rPr>
                <w:rFonts w:ascii="Calibri" w:hAnsi="Calibri" w:cs="Arial"/>
                <w:b/>
                <w:bCs/>
                <w:lang w:val="pt-BR"/>
              </w:rPr>
              <w:t>6</w:t>
            </w:r>
            <w:r w:rsidRPr="00812305">
              <w:rPr>
                <w:rFonts w:ascii="Calibri" w:hAnsi="Calibri" w:cs="Arial"/>
                <w:b/>
                <w:bCs/>
                <w:lang w:val="pt-BR"/>
              </w:rPr>
              <w:t xml:space="preserve"> (2024)</w:t>
            </w:r>
          </w:p>
        </w:tc>
      </w:tr>
      <w:tr w:rsidR="00750520" w:rsidRPr="00812305" w14:paraId="7A90E90B" w14:textId="77777777" w:rsidTr="005A792B">
        <w:trPr>
          <w:gridAfter w:val="1"/>
          <w:wAfter w:w="6" w:type="dxa"/>
        </w:trPr>
        <w:tc>
          <w:tcPr>
            <w:tcW w:w="4775" w:type="dxa"/>
            <w:gridSpan w:val="2"/>
            <w:vMerge w:val="restart"/>
            <w:shd w:val="clear" w:color="auto" w:fill="FFFFCC"/>
          </w:tcPr>
          <w:p w14:paraId="758BFEC8" w14:textId="77777777" w:rsidR="00D14E67" w:rsidRPr="00812305" w:rsidRDefault="00D14E67" w:rsidP="007870C0">
            <w:pPr>
              <w:jc w:val="center"/>
              <w:rPr>
                <w:rFonts w:ascii="Calibri" w:hAnsi="Calibri" w:cs="Arial"/>
                <w:b/>
                <w:bCs/>
                <w:lang w:val="pt-BR"/>
              </w:rPr>
            </w:pPr>
          </w:p>
          <w:p w14:paraId="16BA2396"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MASAT DHE AKTIVITETET</w:t>
            </w:r>
          </w:p>
        </w:tc>
        <w:tc>
          <w:tcPr>
            <w:tcW w:w="1899" w:type="dxa"/>
            <w:vMerge w:val="restart"/>
            <w:shd w:val="clear" w:color="auto" w:fill="FFFFCC"/>
          </w:tcPr>
          <w:p w14:paraId="7DF3FEBD" w14:textId="77777777" w:rsidR="00D14E67" w:rsidRPr="00812305" w:rsidRDefault="00D14E67" w:rsidP="007870C0">
            <w:pPr>
              <w:jc w:val="center"/>
              <w:rPr>
                <w:rFonts w:ascii="Calibri" w:hAnsi="Calibri" w:cs="Arial"/>
                <w:b/>
                <w:bCs/>
                <w:lang w:val="pt-BR"/>
              </w:rPr>
            </w:pPr>
          </w:p>
          <w:p w14:paraId="1480A348"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TREGUESIT E REZULTATEVE</w:t>
            </w:r>
          </w:p>
        </w:tc>
        <w:tc>
          <w:tcPr>
            <w:tcW w:w="4795" w:type="dxa"/>
            <w:gridSpan w:val="2"/>
            <w:shd w:val="clear" w:color="auto" w:fill="FFFFCC"/>
          </w:tcPr>
          <w:p w14:paraId="2604B622"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ZBATIMI</w:t>
            </w:r>
          </w:p>
        </w:tc>
        <w:tc>
          <w:tcPr>
            <w:tcW w:w="1401" w:type="dxa"/>
            <w:vMerge w:val="restart"/>
            <w:shd w:val="clear" w:color="auto" w:fill="FFFFCC"/>
          </w:tcPr>
          <w:p w14:paraId="1DCBF9F0" w14:textId="77777777" w:rsidR="00D14E67" w:rsidRPr="00812305" w:rsidRDefault="00D14E67" w:rsidP="007870C0">
            <w:pPr>
              <w:jc w:val="center"/>
              <w:rPr>
                <w:rFonts w:ascii="Calibri" w:hAnsi="Calibri" w:cs="Arial"/>
                <w:b/>
                <w:bCs/>
                <w:lang w:val="pt-BR"/>
              </w:rPr>
            </w:pPr>
          </w:p>
          <w:p w14:paraId="35403FE2"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AFATI KOHOR</w:t>
            </w:r>
          </w:p>
        </w:tc>
        <w:tc>
          <w:tcPr>
            <w:tcW w:w="1214" w:type="dxa"/>
            <w:gridSpan w:val="2"/>
            <w:vMerge w:val="restart"/>
            <w:shd w:val="clear" w:color="auto" w:fill="FFFFCC"/>
          </w:tcPr>
          <w:p w14:paraId="7CDF96D1" w14:textId="77777777" w:rsidR="00D14E67" w:rsidRPr="00812305" w:rsidRDefault="00D14E67" w:rsidP="007870C0">
            <w:pPr>
              <w:jc w:val="center"/>
              <w:rPr>
                <w:rFonts w:ascii="Calibri" w:hAnsi="Calibri" w:cs="Arial"/>
                <w:b/>
                <w:bCs/>
                <w:lang w:val="pt-BR"/>
              </w:rPr>
            </w:pPr>
          </w:p>
          <w:p w14:paraId="28A9C856"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KOSTO TOTALE</w:t>
            </w:r>
          </w:p>
        </w:tc>
        <w:tc>
          <w:tcPr>
            <w:tcW w:w="1536" w:type="dxa"/>
            <w:vMerge w:val="restart"/>
            <w:shd w:val="clear" w:color="auto" w:fill="FFFFCC"/>
          </w:tcPr>
          <w:p w14:paraId="14776130" w14:textId="77777777" w:rsidR="00D14E67" w:rsidRPr="00812305" w:rsidRDefault="00D14E67" w:rsidP="007870C0">
            <w:pPr>
              <w:jc w:val="center"/>
              <w:rPr>
                <w:rFonts w:ascii="Calibri" w:hAnsi="Calibri" w:cs="Arial"/>
                <w:b/>
                <w:bCs/>
                <w:lang w:val="pt-BR"/>
              </w:rPr>
            </w:pPr>
          </w:p>
          <w:p w14:paraId="42D82F07"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MONITORIMI</w:t>
            </w:r>
          </w:p>
        </w:tc>
      </w:tr>
      <w:tr w:rsidR="002A2A18" w:rsidRPr="00812305" w14:paraId="27989B22" w14:textId="77777777" w:rsidTr="005A792B">
        <w:trPr>
          <w:gridAfter w:val="1"/>
          <w:wAfter w:w="6" w:type="dxa"/>
        </w:trPr>
        <w:tc>
          <w:tcPr>
            <w:tcW w:w="4775" w:type="dxa"/>
            <w:gridSpan w:val="2"/>
            <w:vMerge/>
            <w:shd w:val="clear" w:color="auto" w:fill="E2EFD9"/>
          </w:tcPr>
          <w:p w14:paraId="24495278" w14:textId="77777777" w:rsidR="00D14E67" w:rsidRPr="00812305" w:rsidRDefault="00D14E67" w:rsidP="007870C0">
            <w:pPr>
              <w:rPr>
                <w:rFonts w:ascii="Calibri" w:hAnsi="Calibri" w:cs="Arial"/>
                <w:lang w:val="pt-BR"/>
              </w:rPr>
            </w:pPr>
          </w:p>
        </w:tc>
        <w:tc>
          <w:tcPr>
            <w:tcW w:w="1899" w:type="dxa"/>
            <w:vMerge/>
            <w:shd w:val="clear" w:color="auto" w:fill="E2EFD9"/>
          </w:tcPr>
          <w:p w14:paraId="2BED88A8" w14:textId="77777777" w:rsidR="00D14E67" w:rsidRPr="00812305" w:rsidRDefault="00D14E67" w:rsidP="007870C0">
            <w:pPr>
              <w:rPr>
                <w:rFonts w:ascii="Calibri" w:hAnsi="Calibri" w:cs="Arial"/>
                <w:lang w:val="pt-BR"/>
              </w:rPr>
            </w:pPr>
          </w:p>
        </w:tc>
        <w:tc>
          <w:tcPr>
            <w:tcW w:w="2690" w:type="dxa"/>
            <w:shd w:val="clear" w:color="auto" w:fill="FFFFCC"/>
          </w:tcPr>
          <w:p w14:paraId="52A05E4F" w14:textId="0D6E498D" w:rsidR="00D14E67" w:rsidRPr="00812305" w:rsidRDefault="00D14E67" w:rsidP="007870C0">
            <w:pPr>
              <w:rPr>
                <w:rFonts w:ascii="Calibri" w:hAnsi="Calibri" w:cs="Arial"/>
                <w:b/>
                <w:bCs/>
                <w:lang w:val="pt-BR"/>
              </w:rPr>
            </w:pPr>
            <w:r>
              <w:rPr>
                <w:rFonts w:ascii="Calibri" w:hAnsi="Calibri" w:cs="Arial"/>
                <w:b/>
                <w:bCs/>
                <w:lang w:val="pt-BR"/>
              </w:rPr>
              <w:t>SEK</w:t>
            </w:r>
            <w:r w:rsidRPr="00812305">
              <w:rPr>
                <w:rFonts w:ascii="Calibri" w:hAnsi="Calibri" w:cs="Arial"/>
                <w:b/>
                <w:bCs/>
                <w:lang w:val="pt-BR"/>
              </w:rPr>
              <w:t>TORI</w:t>
            </w:r>
            <w:r>
              <w:rPr>
                <w:rFonts w:ascii="Calibri" w:hAnsi="Calibri" w:cs="Arial"/>
                <w:b/>
                <w:bCs/>
                <w:lang w:val="pt-BR"/>
              </w:rPr>
              <w:t xml:space="preserve"> </w:t>
            </w:r>
            <w:r w:rsidRPr="00812305">
              <w:rPr>
                <w:rFonts w:ascii="Calibri" w:hAnsi="Calibri" w:cs="Arial"/>
                <w:b/>
                <w:bCs/>
                <w:lang w:val="pt-BR"/>
              </w:rPr>
              <w:t>PËRGJEGJËS</w:t>
            </w:r>
          </w:p>
        </w:tc>
        <w:tc>
          <w:tcPr>
            <w:tcW w:w="2105" w:type="dxa"/>
            <w:shd w:val="clear" w:color="auto" w:fill="FFFFCC"/>
          </w:tcPr>
          <w:p w14:paraId="6D4EEF43" w14:textId="77777777" w:rsidR="00D14E67" w:rsidRPr="00812305" w:rsidRDefault="00D14E67" w:rsidP="007870C0">
            <w:pPr>
              <w:rPr>
                <w:rFonts w:ascii="Calibri" w:hAnsi="Calibri" w:cs="Arial"/>
                <w:b/>
                <w:bCs/>
                <w:lang w:val="pt-BR"/>
              </w:rPr>
            </w:pPr>
            <w:r w:rsidRPr="00812305">
              <w:rPr>
                <w:rFonts w:ascii="Calibri" w:hAnsi="Calibri" w:cs="Arial"/>
                <w:b/>
                <w:bCs/>
                <w:lang w:val="pt-BR"/>
              </w:rPr>
              <w:t>PARTNERË DHE BASHKËPUNËTORË</w:t>
            </w:r>
          </w:p>
        </w:tc>
        <w:tc>
          <w:tcPr>
            <w:tcW w:w="1401" w:type="dxa"/>
            <w:vMerge/>
            <w:shd w:val="clear" w:color="auto" w:fill="E2EFD9"/>
          </w:tcPr>
          <w:p w14:paraId="083DD321" w14:textId="77777777" w:rsidR="00D14E67" w:rsidRPr="00812305" w:rsidRDefault="00D14E67" w:rsidP="007870C0">
            <w:pPr>
              <w:rPr>
                <w:rFonts w:ascii="Calibri" w:hAnsi="Calibri" w:cs="Arial"/>
                <w:lang w:val="pt-BR"/>
              </w:rPr>
            </w:pPr>
          </w:p>
        </w:tc>
        <w:tc>
          <w:tcPr>
            <w:tcW w:w="1214" w:type="dxa"/>
            <w:gridSpan w:val="2"/>
            <w:vMerge/>
            <w:shd w:val="clear" w:color="auto" w:fill="E2EFD9"/>
          </w:tcPr>
          <w:p w14:paraId="46D96125" w14:textId="77777777" w:rsidR="00D14E67" w:rsidRPr="00812305" w:rsidRDefault="00D14E67" w:rsidP="007870C0">
            <w:pPr>
              <w:rPr>
                <w:rFonts w:ascii="Calibri" w:hAnsi="Calibri" w:cs="Arial"/>
                <w:lang w:val="pt-BR"/>
              </w:rPr>
            </w:pPr>
          </w:p>
        </w:tc>
        <w:tc>
          <w:tcPr>
            <w:tcW w:w="1536" w:type="dxa"/>
            <w:vMerge/>
            <w:shd w:val="clear" w:color="auto" w:fill="E2EFD9"/>
          </w:tcPr>
          <w:p w14:paraId="1C709F36" w14:textId="77777777" w:rsidR="00D14E67" w:rsidRPr="00812305" w:rsidRDefault="00D14E67" w:rsidP="007870C0">
            <w:pPr>
              <w:rPr>
                <w:rFonts w:ascii="Calibri" w:hAnsi="Calibri" w:cs="Arial"/>
                <w:lang w:val="pt-BR"/>
              </w:rPr>
            </w:pPr>
          </w:p>
        </w:tc>
      </w:tr>
      <w:tr w:rsidR="00750520" w:rsidRPr="006A01D7" w14:paraId="7BF91426" w14:textId="77777777" w:rsidTr="005A792B">
        <w:trPr>
          <w:gridAfter w:val="1"/>
          <w:wAfter w:w="6" w:type="dxa"/>
        </w:trPr>
        <w:tc>
          <w:tcPr>
            <w:tcW w:w="4775" w:type="dxa"/>
            <w:gridSpan w:val="2"/>
          </w:tcPr>
          <w:p w14:paraId="248429E4" w14:textId="216ADF67" w:rsidR="00D14E67" w:rsidRPr="00812305" w:rsidRDefault="00D14E67" w:rsidP="007870C0">
            <w:pPr>
              <w:jc w:val="both"/>
              <w:rPr>
                <w:rFonts w:ascii="Calibri" w:hAnsi="Calibri" w:cs="Arial"/>
              </w:rPr>
            </w:pPr>
            <w:r w:rsidRPr="00812305">
              <w:rPr>
                <w:rFonts w:ascii="Calibri" w:hAnsi="Calibri" w:cs="Arial"/>
              </w:rPr>
              <w:t>IV.1</w:t>
            </w:r>
            <w:r w:rsidRPr="007870C0">
              <w:rPr>
                <w:rFonts w:ascii="Calibri" w:hAnsi="Calibri" w:cs="Arial"/>
              </w:rPr>
              <w:t xml:space="preserve">.1. </w:t>
            </w:r>
            <w:proofErr w:type="spellStart"/>
            <w:r w:rsidRPr="007870C0">
              <w:rPr>
                <w:rFonts w:ascii="Calibri" w:hAnsi="Calibri" w:cs="Arial"/>
              </w:rPr>
              <w:t>Trajnimi</w:t>
            </w:r>
            <w:proofErr w:type="spellEnd"/>
            <w:r w:rsidRPr="007870C0">
              <w:rPr>
                <w:rFonts w:ascii="Calibri" w:hAnsi="Calibri" w:cs="Arial"/>
              </w:rPr>
              <w:t xml:space="preserve"> </w:t>
            </w:r>
            <w:proofErr w:type="spellStart"/>
            <w:r w:rsidRPr="007870C0">
              <w:rPr>
                <w:rFonts w:ascii="Calibri" w:hAnsi="Calibri" w:cs="Arial"/>
              </w:rPr>
              <w:t>i</w:t>
            </w:r>
            <w:proofErr w:type="spellEnd"/>
            <w:r w:rsidRPr="007870C0">
              <w:rPr>
                <w:rFonts w:ascii="Calibri" w:hAnsi="Calibri" w:cs="Arial"/>
              </w:rPr>
              <w:t xml:space="preserve"> </w:t>
            </w:r>
            <w:proofErr w:type="spellStart"/>
            <w:r w:rsidRPr="007870C0">
              <w:rPr>
                <w:rFonts w:ascii="Calibri" w:hAnsi="Calibri" w:cs="Arial"/>
              </w:rPr>
              <w:t>stafit</w:t>
            </w:r>
            <w:proofErr w:type="spellEnd"/>
            <w:r w:rsidRPr="007870C0">
              <w:rPr>
                <w:rFonts w:ascii="Calibri" w:hAnsi="Calibri" w:cs="Arial"/>
              </w:rPr>
              <w:t xml:space="preserve"> </w:t>
            </w:r>
            <w:proofErr w:type="spellStart"/>
            <w:r w:rsidRPr="007870C0">
              <w:rPr>
                <w:rFonts w:ascii="Calibri" w:hAnsi="Calibri" w:cs="Arial"/>
              </w:rPr>
              <w:t>të</w:t>
            </w:r>
            <w:proofErr w:type="spellEnd"/>
            <w:r w:rsidRPr="007870C0">
              <w:rPr>
                <w:rFonts w:ascii="Calibri" w:hAnsi="Calibri" w:cs="Arial"/>
              </w:rPr>
              <w:t xml:space="preserve"> </w:t>
            </w:r>
            <w:proofErr w:type="spellStart"/>
            <w:r w:rsidRPr="007870C0">
              <w:rPr>
                <w:rFonts w:ascii="Calibri" w:hAnsi="Calibri" w:cs="Arial"/>
              </w:rPr>
              <w:t>bashkisë</w:t>
            </w:r>
            <w:proofErr w:type="spellEnd"/>
            <w:r w:rsidRPr="007870C0">
              <w:rPr>
                <w:rFonts w:ascii="Calibri" w:hAnsi="Calibri" w:cs="Arial"/>
              </w:rPr>
              <w:t xml:space="preserve"> </w:t>
            </w:r>
            <w:proofErr w:type="spellStart"/>
            <w:r w:rsidRPr="007870C0">
              <w:rPr>
                <w:rFonts w:ascii="Calibri" w:hAnsi="Calibri" w:cs="Arial"/>
              </w:rPr>
              <w:t>dhe</w:t>
            </w:r>
            <w:proofErr w:type="spellEnd"/>
            <w:r w:rsidRPr="007870C0">
              <w:rPr>
                <w:rFonts w:ascii="Calibri" w:hAnsi="Calibri" w:cs="Arial"/>
              </w:rPr>
              <w:t xml:space="preserve"> NJA-</w:t>
            </w:r>
            <w:proofErr w:type="spellStart"/>
            <w:r w:rsidRPr="007870C0">
              <w:rPr>
                <w:rFonts w:ascii="Calibri" w:hAnsi="Calibri" w:cs="Arial"/>
              </w:rPr>
              <w:t>ve</w:t>
            </w:r>
            <w:proofErr w:type="spellEnd"/>
            <w:r w:rsidRPr="007870C0">
              <w:rPr>
                <w:rFonts w:ascii="Calibri" w:hAnsi="Calibri" w:cs="Arial"/>
              </w:rPr>
              <w:t xml:space="preserve"> </w:t>
            </w:r>
            <w:proofErr w:type="spellStart"/>
            <w:r w:rsidRPr="007870C0">
              <w:rPr>
                <w:rFonts w:ascii="Calibri" w:hAnsi="Calibri" w:cs="Arial"/>
              </w:rPr>
              <w:t>mbi</w:t>
            </w:r>
            <w:proofErr w:type="spellEnd"/>
            <w:r w:rsidRPr="007870C0">
              <w:rPr>
                <w:rFonts w:ascii="Calibri" w:hAnsi="Calibri" w:cs="Arial"/>
              </w:rPr>
              <w:t xml:space="preserve"> </w:t>
            </w:r>
            <w:proofErr w:type="spellStart"/>
            <w:r w:rsidRPr="007870C0">
              <w:rPr>
                <w:rFonts w:ascii="Calibri" w:hAnsi="Calibri" w:cs="Arial"/>
              </w:rPr>
              <w:t>elementët</w:t>
            </w:r>
            <w:proofErr w:type="spellEnd"/>
            <w:r w:rsidRPr="007870C0">
              <w:rPr>
                <w:rFonts w:ascii="Calibri" w:hAnsi="Calibri" w:cs="Arial"/>
              </w:rPr>
              <w:t xml:space="preserve"> </w:t>
            </w:r>
            <w:proofErr w:type="spellStart"/>
            <w:r w:rsidRPr="007870C0">
              <w:rPr>
                <w:rFonts w:ascii="Calibri" w:hAnsi="Calibri" w:cs="Arial"/>
              </w:rPr>
              <w:t>kryesorë</w:t>
            </w:r>
            <w:proofErr w:type="spellEnd"/>
            <w:r w:rsidRPr="007870C0">
              <w:rPr>
                <w:rFonts w:ascii="Calibri" w:hAnsi="Calibri" w:cs="Arial"/>
              </w:rPr>
              <w:t xml:space="preserve"> </w:t>
            </w:r>
            <w:proofErr w:type="spellStart"/>
            <w:r w:rsidRPr="007870C0">
              <w:rPr>
                <w:rFonts w:ascii="Calibri" w:hAnsi="Calibri" w:cs="Arial"/>
              </w:rPr>
              <w:t>të</w:t>
            </w:r>
            <w:proofErr w:type="spellEnd"/>
            <w:r w:rsidRPr="007870C0">
              <w:rPr>
                <w:rFonts w:ascii="Calibri" w:hAnsi="Calibri" w:cs="Arial"/>
              </w:rPr>
              <w:t xml:space="preserve"> </w:t>
            </w:r>
            <w:proofErr w:type="spellStart"/>
            <w:r w:rsidRPr="007870C0">
              <w:rPr>
                <w:rFonts w:ascii="Calibri" w:hAnsi="Calibri" w:cs="Arial"/>
              </w:rPr>
              <w:t>auditimit</w:t>
            </w:r>
            <w:proofErr w:type="spellEnd"/>
            <w:r w:rsidRPr="007870C0">
              <w:rPr>
                <w:rFonts w:ascii="Calibri" w:hAnsi="Calibri" w:cs="Arial"/>
              </w:rPr>
              <w:t xml:space="preserve"> </w:t>
            </w:r>
            <w:proofErr w:type="spellStart"/>
            <w:r w:rsidRPr="007870C0">
              <w:rPr>
                <w:rFonts w:ascii="Calibri" w:hAnsi="Calibri" w:cs="Arial"/>
              </w:rPr>
              <w:t>për</w:t>
            </w:r>
            <w:proofErr w:type="spellEnd"/>
            <w:r w:rsidRPr="007870C0">
              <w:rPr>
                <w:rFonts w:ascii="Calibri" w:hAnsi="Calibri" w:cs="Arial"/>
              </w:rPr>
              <w:t xml:space="preserve"> </w:t>
            </w:r>
            <w:proofErr w:type="spellStart"/>
            <w:r w:rsidRPr="007870C0">
              <w:rPr>
                <w:rFonts w:ascii="Calibri" w:hAnsi="Calibri" w:cs="Arial"/>
              </w:rPr>
              <w:t>sigurinë</w:t>
            </w:r>
            <w:proofErr w:type="spellEnd"/>
            <w:r w:rsidRPr="007870C0">
              <w:rPr>
                <w:rFonts w:ascii="Calibri" w:hAnsi="Calibri" w:cs="Arial"/>
              </w:rPr>
              <w:t xml:space="preserve"> </w:t>
            </w:r>
            <w:proofErr w:type="spellStart"/>
            <w:r w:rsidRPr="007870C0">
              <w:rPr>
                <w:rFonts w:ascii="Calibri" w:hAnsi="Calibri" w:cs="Arial"/>
              </w:rPr>
              <w:t>në</w:t>
            </w:r>
            <w:proofErr w:type="spellEnd"/>
            <w:r w:rsidRPr="007870C0">
              <w:rPr>
                <w:rFonts w:ascii="Calibri" w:hAnsi="Calibri" w:cs="Arial"/>
              </w:rPr>
              <w:t xml:space="preserve"> </w:t>
            </w:r>
            <w:proofErr w:type="spellStart"/>
            <w:r w:rsidRPr="007870C0">
              <w:rPr>
                <w:rFonts w:ascii="Calibri" w:hAnsi="Calibri" w:cs="Arial"/>
              </w:rPr>
              <w:t>hapësirat</w:t>
            </w:r>
            <w:proofErr w:type="spellEnd"/>
            <w:r w:rsidRPr="007870C0">
              <w:rPr>
                <w:rFonts w:ascii="Calibri" w:hAnsi="Calibri" w:cs="Arial"/>
              </w:rPr>
              <w:t xml:space="preserve"> </w:t>
            </w:r>
            <w:proofErr w:type="spellStart"/>
            <w:r w:rsidRPr="007870C0">
              <w:rPr>
                <w:rFonts w:ascii="Calibri" w:hAnsi="Calibri" w:cs="Arial"/>
              </w:rPr>
              <w:t>publike</w:t>
            </w:r>
            <w:proofErr w:type="spellEnd"/>
            <w:r w:rsidRPr="007870C0">
              <w:rPr>
                <w:rFonts w:ascii="Calibri" w:hAnsi="Calibri" w:cs="Arial"/>
              </w:rPr>
              <w:t>.</w:t>
            </w:r>
          </w:p>
        </w:tc>
        <w:tc>
          <w:tcPr>
            <w:tcW w:w="1899" w:type="dxa"/>
          </w:tcPr>
          <w:p w14:paraId="7D47CEB1" w14:textId="5BF7C50E" w:rsidR="00D14E67" w:rsidRPr="00E50D34" w:rsidRDefault="002C7C3C" w:rsidP="007870C0">
            <w:pPr>
              <w:rPr>
                <w:rFonts w:ascii="Calibri" w:hAnsi="Calibri" w:cs="Arial"/>
              </w:rPr>
            </w:pPr>
            <w:r>
              <w:rPr>
                <w:rFonts w:ascii="Calibri" w:hAnsi="Calibri" w:cs="Arial"/>
              </w:rPr>
              <w:t>1</w:t>
            </w:r>
            <w:r w:rsidR="00D14E67" w:rsidRPr="00E50D34">
              <w:rPr>
                <w:rFonts w:ascii="Calibri" w:hAnsi="Calibri" w:cs="Arial"/>
              </w:rPr>
              <w:t xml:space="preserve"> </w:t>
            </w:r>
            <w:proofErr w:type="spellStart"/>
            <w:r w:rsidR="00D14E67" w:rsidRPr="00E50D34">
              <w:rPr>
                <w:rFonts w:ascii="Calibri" w:hAnsi="Calibri" w:cs="Arial"/>
              </w:rPr>
              <w:t>trajnim</w:t>
            </w:r>
            <w:proofErr w:type="spellEnd"/>
            <w:r>
              <w:rPr>
                <w:rFonts w:ascii="Calibri" w:hAnsi="Calibri" w:cs="Arial"/>
              </w:rPr>
              <w:t xml:space="preserve"> </w:t>
            </w:r>
            <w:proofErr w:type="spellStart"/>
            <w:r>
              <w:rPr>
                <w:rFonts w:ascii="Calibri" w:hAnsi="Calibri" w:cs="Arial"/>
              </w:rPr>
              <w:t>i</w:t>
            </w:r>
            <w:proofErr w:type="spellEnd"/>
            <w:r w:rsidR="00D14E67" w:rsidRPr="00E50D34">
              <w:rPr>
                <w:rFonts w:ascii="Calibri" w:hAnsi="Calibri" w:cs="Arial"/>
              </w:rPr>
              <w:t xml:space="preserve"> </w:t>
            </w:r>
            <w:proofErr w:type="spellStart"/>
            <w:r w:rsidR="00D14E67" w:rsidRPr="00E50D34">
              <w:rPr>
                <w:rFonts w:ascii="Calibri" w:hAnsi="Calibri" w:cs="Arial"/>
              </w:rPr>
              <w:t>zhvill</w:t>
            </w:r>
            <w:r w:rsidR="00D14E67">
              <w:rPr>
                <w:rFonts w:ascii="Calibri" w:hAnsi="Calibri" w:cs="Arial"/>
              </w:rPr>
              <w:t>uar</w:t>
            </w:r>
            <w:proofErr w:type="spellEnd"/>
            <w:r>
              <w:rPr>
                <w:rFonts w:ascii="Calibri" w:hAnsi="Calibri" w:cs="Arial"/>
              </w:rPr>
              <w:t>.</w:t>
            </w:r>
          </w:p>
        </w:tc>
        <w:tc>
          <w:tcPr>
            <w:tcW w:w="2690" w:type="dxa"/>
          </w:tcPr>
          <w:p w14:paraId="46D1455A" w14:textId="4B4F8426" w:rsidR="00D14E67" w:rsidRPr="00812305" w:rsidRDefault="002C7C3C" w:rsidP="007870C0">
            <w:pPr>
              <w:rPr>
                <w:rFonts w:ascii="Calibri" w:hAnsi="Calibri" w:cs="Arial"/>
                <w:lang w:val="pt-BR"/>
              </w:rPr>
            </w:pPr>
            <w:r w:rsidRPr="002C7C3C">
              <w:rPr>
                <w:rFonts w:cstheme="minorHAnsi"/>
                <w:sz w:val="24"/>
                <w:szCs w:val="24"/>
                <w:lang w:val="it-IT"/>
              </w:rPr>
              <w:t>Sektori i Kujdesit Shoqëror, Strehimit Social, Mbrojtjes Sociale të Fëmijëve, Barazisë Gjinore dhe të Drejtave të Njeriut (SKSHBGJ).</w:t>
            </w:r>
          </w:p>
        </w:tc>
        <w:tc>
          <w:tcPr>
            <w:tcW w:w="2105" w:type="dxa"/>
          </w:tcPr>
          <w:p w14:paraId="655E5AA5" w14:textId="448D8C62" w:rsidR="00D14E67" w:rsidRPr="00812305" w:rsidRDefault="00D14E67" w:rsidP="007870C0">
            <w:pPr>
              <w:rPr>
                <w:rFonts w:ascii="Calibri" w:hAnsi="Calibri" w:cs="Arial"/>
                <w:lang w:val="pt-BR"/>
              </w:rPr>
            </w:pPr>
            <w:r>
              <w:rPr>
                <w:rFonts w:ascii="Calibri" w:hAnsi="Calibri" w:cs="Arial"/>
                <w:lang w:val="pt-BR"/>
              </w:rPr>
              <w:t xml:space="preserve">KVSP, MKR, OJF, </w:t>
            </w:r>
            <w:r w:rsidR="002C7C3C">
              <w:rPr>
                <w:rFonts w:ascii="Calibri" w:hAnsi="Calibri" w:cs="Arial"/>
                <w:lang w:val="pt-BR"/>
              </w:rPr>
              <w:t xml:space="preserve">akademia, </w:t>
            </w:r>
            <w:r>
              <w:rPr>
                <w:rFonts w:ascii="Calibri" w:hAnsi="Calibri" w:cs="Arial"/>
                <w:lang w:val="pt-BR"/>
              </w:rPr>
              <w:t>org</w:t>
            </w:r>
            <w:r w:rsidR="002C7C3C">
              <w:rPr>
                <w:rFonts w:ascii="Calibri" w:hAnsi="Calibri" w:cs="Arial"/>
                <w:lang w:val="pt-BR"/>
              </w:rPr>
              <w:t>anizatat</w:t>
            </w:r>
            <w:r>
              <w:rPr>
                <w:rFonts w:ascii="Calibri" w:hAnsi="Calibri" w:cs="Arial"/>
                <w:lang w:val="pt-BR"/>
              </w:rPr>
              <w:t xml:space="preserve"> ndërkombëtare</w:t>
            </w:r>
            <w:r w:rsidR="002C7C3C">
              <w:rPr>
                <w:rFonts w:ascii="Calibri" w:hAnsi="Calibri" w:cs="Arial"/>
                <w:lang w:val="pt-BR"/>
              </w:rPr>
              <w:t>.</w:t>
            </w:r>
          </w:p>
        </w:tc>
        <w:tc>
          <w:tcPr>
            <w:tcW w:w="1401" w:type="dxa"/>
          </w:tcPr>
          <w:p w14:paraId="6FC85AAF" w14:textId="5007E7D6" w:rsidR="00D14E67" w:rsidRPr="00812305" w:rsidRDefault="00D14E67" w:rsidP="007870C0">
            <w:pPr>
              <w:jc w:val="center"/>
              <w:rPr>
                <w:rFonts w:ascii="Calibri" w:hAnsi="Calibri" w:cs="Calibri"/>
                <w:i/>
                <w:lang w:val="en-US"/>
              </w:rPr>
            </w:pPr>
            <w:r w:rsidRPr="00812305">
              <w:rPr>
                <w:rFonts w:ascii="Calibri" w:hAnsi="Calibri" w:cs="Calibri"/>
                <w:i/>
                <w:lang w:val="en-US"/>
              </w:rPr>
              <w:t>6M-I-202</w:t>
            </w:r>
            <w:r w:rsidR="002C7C3C">
              <w:rPr>
                <w:rFonts w:ascii="Calibri" w:hAnsi="Calibri" w:cs="Calibri"/>
                <w:i/>
                <w:lang w:val="en-US"/>
              </w:rPr>
              <w:t>3</w:t>
            </w:r>
          </w:p>
          <w:p w14:paraId="744BD73E"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1C8D667A" w14:textId="5A55E44B" w:rsidR="00D14E67" w:rsidRPr="00812305" w:rsidRDefault="00D14E67" w:rsidP="007870C0">
            <w:pPr>
              <w:rPr>
                <w:rFonts w:ascii="Calibri" w:hAnsi="Calibri" w:cs="Arial"/>
                <w:lang w:val="pt-BR"/>
              </w:rPr>
            </w:pPr>
            <w:r w:rsidRPr="00812305">
              <w:rPr>
                <w:rFonts w:ascii="Calibri" w:hAnsi="Calibri" w:cs="Calibri"/>
                <w:i/>
                <w:lang w:val="en-US"/>
              </w:rPr>
              <w:t>6M-II-202</w:t>
            </w:r>
            <w:r w:rsidR="002C7C3C">
              <w:rPr>
                <w:rFonts w:ascii="Calibri" w:hAnsi="Calibri" w:cs="Calibri"/>
                <w:i/>
                <w:lang w:val="en-US"/>
              </w:rPr>
              <w:t>3</w:t>
            </w:r>
          </w:p>
        </w:tc>
        <w:tc>
          <w:tcPr>
            <w:tcW w:w="1214" w:type="dxa"/>
            <w:gridSpan w:val="2"/>
          </w:tcPr>
          <w:p w14:paraId="77A12105" w14:textId="2487E4E2" w:rsidR="00D14E67" w:rsidRPr="00812305" w:rsidRDefault="00D14E67" w:rsidP="007870C0">
            <w:pPr>
              <w:rPr>
                <w:rFonts w:ascii="Calibri" w:hAnsi="Calibri" w:cs="Arial"/>
                <w:lang w:val="pt-BR"/>
              </w:rPr>
            </w:pPr>
          </w:p>
        </w:tc>
        <w:tc>
          <w:tcPr>
            <w:tcW w:w="1536" w:type="dxa"/>
          </w:tcPr>
          <w:p w14:paraId="7B7CC0B0" w14:textId="5A62CFB1"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2C7C3C">
              <w:rPr>
                <w:rFonts w:ascii="Calibri" w:hAnsi="Calibri" w:cs="Arial"/>
                <w:lang w:val="pt-BR"/>
              </w:rPr>
              <w:t>PS</w:t>
            </w:r>
            <w:r w:rsidRPr="00812305">
              <w:rPr>
                <w:rFonts w:ascii="Calibri" w:hAnsi="Calibri" w:cs="Arial"/>
                <w:lang w:val="pt-BR"/>
              </w:rPr>
              <w:t xml:space="preserve"> në nivel KB</w:t>
            </w:r>
            <w:r w:rsidR="002C7C3C">
              <w:rPr>
                <w:rFonts w:ascii="Calibri" w:hAnsi="Calibri" w:cs="Arial"/>
                <w:lang w:val="pt-BR"/>
              </w:rPr>
              <w:t>.</w:t>
            </w:r>
          </w:p>
        </w:tc>
      </w:tr>
      <w:tr w:rsidR="00750520" w:rsidRPr="006A01D7" w14:paraId="738163B0" w14:textId="77777777" w:rsidTr="005A792B">
        <w:trPr>
          <w:gridAfter w:val="1"/>
          <w:wAfter w:w="6" w:type="dxa"/>
        </w:trPr>
        <w:tc>
          <w:tcPr>
            <w:tcW w:w="4775" w:type="dxa"/>
            <w:gridSpan w:val="2"/>
          </w:tcPr>
          <w:p w14:paraId="1D86EB85" w14:textId="5985F85D" w:rsidR="00D14E67" w:rsidRPr="006A6D9C" w:rsidRDefault="00D14E67" w:rsidP="007870C0">
            <w:pPr>
              <w:jc w:val="both"/>
              <w:rPr>
                <w:rFonts w:ascii="Calibri" w:hAnsi="Calibri" w:cs="Arial"/>
                <w:lang w:val="pt-BR"/>
              </w:rPr>
            </w:pPr>
            <w:r w:rsidRPr="006A6D9C">
              <w:rPr>
                <w:rFonts w:ascii="Calibri" w:hAnsi="Calibri" w:cs="Arial"/>
                <w:lang w:val="pt-BR"/>
              </w:rPr>
              <w:t xml:space="preserve">IV.1.2. Takime në NJA me gra, të reja, vajza, burra të rinj dhe djem për të diskutuar mbi nivelin e sigurisë/pasigurisë që kanë në hapësirat publike. </w:t>
            </w:r>
          </w:p>
        </w:tc>
        <w:tc>
          <w:tcPr>
            <w:tcW w:w="1899" w:type="dxa"/>
          </w:tcPr>
          <w:p w14:paraId="5C060E94" w14:textId="019EC9F4" w:rsidR="00D14E67" w:rsidRPr="00812305" w:rsidRDefault="00D14E67" w:rsidP="007870C0">
            <w:pPr>
              <w:rPr>
                <w:rFonts w:ascii="Calibri" w:hAnsi="Calibri" w:cs="Arial"/>
                <w:lang w:val="pt-BR"/>
              </w:rPr>
            </w:pPr>
            <w:r>
              <w:rPr>
                <w:rFonts w:ascii="Calibri" w:hAnsi="Calibri" w:cs="Arial"/>
                <w:lang w:val="pt-BR"/>
              </w:rPr>
              <w:t>6</w:t>
            </w:r>
            <w:r w:rsidRPr="00812305">
              <w:rPr>
                <w:rFonts w:ascii="Calibri" w:hAnsi="Calibri" w:cs="Arial"/>
                <w:lang w:val="pt-BR"/>
              </w:rPr>
              <w:t xml:space="preserve"> takime të zhvilluara</w:t>
            </w:r>
            <w:r w:rsidR="002C7C3C">
              <w:rPr>
                <w:rFonts w:ascii="Calibri" w:hAnsi="Calibri" w:cs="Arial"/>
                <w:lang w:val="pt-BR"/>
              </w:rPr>
              <w:t xml:space="preserve"> (3 n</w:t>
            </w:r>
            <w:r w:rsidR="00D70D61">
              <w:rPr>
                <w:rFonts w:ascii="Calibri" w:hAnsi="Calibri" w:cs="Arial"/>
                <w:lang w:val="pt-BR"/>
              </w:rPr>
              <w:t>ë</w:t>
            </w:r>
            <w:r w:rsidR="002C7C3C">
              <w:rPr>
                <w:rFonts w:ascii="Calibri" w:hAnsi="Calibri" w:cs="Arial"/>
                <w:lang w:val="pt-BR"/>
              </w:rPr>
              <w:t xml:space="preserve"> vit).</w:t>
            </w:r>
          </w:p>
        </w:tc>
        <w:tc>
          <w:tcPr>
            <w:tcW w:w="2690" w:type="dxa"/>
          </w:tcPr>
          <w:p w14:paraId="6F6A259F" w14:textId="2C23EC23" w:rsidR="00D14E67" w:rsidRPr="00812305" w:rsidRDefault="002C7C3C" w:rsidP="007870C0">
            <w:pPr>
              <w:rPr>
                <w:rFonts w:ascii="Calibri" w:hAnsi="Calibri" w:cs="Arial"/>
                <w:lang w:val="pt-BR"/>
              </w:rPr>
            </w:pPr>
            <w:r w:rsidRPr="002C7C3C">
              <w:rPr>
                <w:rFonts w:cstheme="minorHAnsi"/>
                <w:sz w:val="24"/>
                <w:szCs w:val="24"/>
                <w:lang w:val="it-IT"/>
              </w:rPr>
              <w:t xml:space="preserve">Sektori i Kujdesit Shoqëror, Strehimit Social, Mbrojtjes Sociale të Fëmijëve, Barazisë </w:t>
            </w:r>
            <w:r w:rsidRPr="002C7C3C">
              <w:rPr>
                <w:rFonts w:cstheme="minorHAnsi"/>
                <w:sz w:val="24"/>
                <w:szCs w:val="24"/>
                <w:lang w:val="it-IT"/>
              </w:rPr>
              <w:lastRenderedPageBreak/>
              <w:t>Gjinore dhe të Drejtave të Njeriut (SKSHBGJ).</w:t>
            </w:r>
          </w:p>
        </w:tc>
        <w:tc>
          <w:tcPr>
            <w:tcW w:w="2105" w:type="dxa"/>
          </w:tcPr>
          <w:p w14:paraId="56322724" w14:textId="7926BADA" w:rsidR="00D14E67" w:rsidRPr="00812305" w:rsidRDefault="00D14E67" w:rsidP="007870C0">
            <w:pPr>
              <w:rPr>
                <w:rFonts w:ascii="Calibri" w:hAnsi="Calibri" w:cs="Arial"/>
                <w:lang w:val="pt-BR"/>
              </w:rPr>
            </w:pPr>
            <w:r>
              <w:rPr>
                <w:rFonts w:ascii="Calibri" w:hAnsi="Calibri" w:cs="Arial"/>
                <w:lang w:val="pt-BR"/>
              </w:rPr>
              <w:lastRenderedPageBreak/>
              <w:t>KVSP, MKR, OJF, org</w:t>
            </w:r>
            <w:r w:rsidR="002C7C3C">
              <w:rPr>
                <w:rFonts w:ascii="Calibri" w:hAnsi="Calibri" w:cs="Arial"/>
                <w:lang w:val="pt-BR"/>
              </w:rPr>
              <w:t>anizatat</w:t>
            </w:r>
            <w:r>
              <w:rPr>
                <w:rFonts w:ascii="Calibri" w:hAnsi="Calibri" w:cs="Arial"/>
                <w:lang w:val="pt-BR"/>
              </w:rPr>
              <w:t xml:space="preserve"> ndërkombëtare</w:t>
            </w:r>
            <w:r w:rsidR="002C7C3C">
              <w:rPr>
                <w:rFonts w:ascii="Calibri" w:hAnsi="Calibri" w:cs="Arial"/>
                <w:lang w:val="pt-BR"/>
              </w:rPr>
              <w:t>.</w:t>
            </w:r>
          </w:p>
        </w:tc>
        <w:tc>
          <w:tcPr>
            <w:tcW w:w="1401" w:type="dxa"/>
          </w:tcPr>
          <w:p w14:paraId="7A7B624C" w14:textId="5DDB299D" w:rsidR="00D14E67" w:rsidRPr="00812305" w:rsidRDefault="00D14E67" w:rsidP="007870C0">
            <w:pPr>
              <w:jc w:val="center"/>
              <w:rPr>
                <w:rFonts w:ascii="Calibri" w:hAnsi="Calibri" w:cs="Calibri"/>
                <w:i/>
                <w:lang w:val="en-US"/>
              </w:rPr>
            </w:pPr>
            <w:r w:rsidRPr="00812305">
              <w:rPr>
                <w:rFonts w:ascii="Calibri" w:hAnsi="Calibri" w:cs="Calibri"/>
                <w:i/>
                <w:lang w:val="en-US"/>
              </w:rPr>
              <w:t>6M-II-202</w:t>
            </w:r>
            <w:r w:rsidR="002C7C3C">
              <w:rPr>
                <w:rFonts w:ascii="Calibri" w:hAnsi="Calibri" w:cs="Calibri"/>
                <w:i/>
                <w:lang w:val="en-US"/>
              </w:rPr>
              <w:t>3</w:t>
            </w:r>
          </w:p>
          <w:p w14:paraId="6A76F8B7"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0440459E" w14:textId="3BD865F2" w:rsidR="00D14E67" w:rsidRPr="00812305" w:rsidRDefault="00D14E67" w:rsidP="007870C0">
            <w:pPr>
              <w:rPr>
                <w:rFonts w:ascii="Calibri" w:hAnsi="Calibri" w:cs="Arial"/>
                <w:lang w:val="pt-BR"/>
              </w:rPr>
            </w:pPr>
            <w:r w:rsidRPr="00812305">
              <w:rPr>
                <w:rFonts w:ascii="Calibri" w:hAnsi="Calibri" w:cs="Calibri"/>
                <w:i/>
                <w:lang w:val="en-US"/>
              </w:rPr>
              <w:t>6M-II-202</w:t>
            </w:r>
            <w:r w:rsidR="002C7C3C">
              <w:rPr>
                <w:rFonts w:ascii="Calibri" w:hAnsi="Calibri" w:cs="Calibri"/>
                <w:i/>
                <w:lang w:val="en-US"/>
              </w:rPr>
              <w:t>4</w:t>
            </w:r>
          </w:p>
        </w:tc>
        <w:tc>
          <w:tcPr>
            <w:tcW w:w="1214" w:type="dxa"/>
            <w:gridSpan w:val="2"/>
          </w:tcPr>
          <w:p w14:paraId="30BB78C5" w14:textId="3DAE8C63" w:rsidR="00D14E67" w:rsidRPr="00812305" w:rsidRDefault="00D14E67" w:rsidP="007870C0">
            <w:pPr>
              <w:rPr>
                <w:rFonts w:ascii="Calibri" w:hAnsi="Calibri" w:cs="Arial"/>
                <w:lang w:val="pt-BR"/>
              </w:rPr>
            </w:pPr>
          </w:p>
        </w:tc>
        <w:tc>
          <w:tcPr>
            <w:tcW w:w="1536" w:type="dxa"/>
          </w:tcPr>
          <w:p w14:paraId="2314E427" w14:textId="55F426F9"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2C7C3C">
              <w:rPr>
                <w:rFonts w:ascii="Calibri" w:hAnsi="Calibri" w:cs="Arial"/>
                <w:lang w:val="pt-BR"/>
              </w:rPr>
              <w:t>PS</w:t>
            </w:r>
            <w:r w:rsidRPr="00812305">
              <w:rPr>
                <w:rFonts w:ascii="Calibri" w:hAnsi="Calibri" w:cs="Arial"/>
                <w:lang w:val="pt-BR"/>
              </w:rPr>
              <w:t xml:space="preserve"> në nivel KB</w:t>
            </w:r>
            <w:r w:rsidR="002C7C3C">
              <w:rPr>
                <w:rFonts w:ascii="Calibri" w:hAnsi="Calibri" w:cs="Arial"/>
                <w:lang w:val="pt-BR"/>
              </w:rPr>
              <w:t>.</w:t>
            </w:r>
          </w:p>
        </w:tc>
      </w:tr>
      <w:tr w:rsidR="00750520" w:rsidRPr="006A01D7" w14:paraId="54B02DC0" w14:textId="77777777" w:rsidTr="005A792B">
        <w:trPr>
          <w:gridAfter w:val="1"/>
          <w:wAfter w:w="6" w:type="dxa"/>
        </w:trPr>
        <w:tc>
          <w:tcPr>
            <w:tcW w:w="4775" w:type="dxa"/>
            <w:gridSpan w:val="2"/>
          </w:tcPr>
          <w:p w14:paraId="45DA47A1" w14:textId="77777777" w:rsidR="00D14E67" w:rsidRPr="00812305" w:rsidRDefault="00D14E67" w:rsidP="007870C0">
            <w:pPr>
              <w:jc w:val="both"/>
              <w:rPr>
                <w:rFonts w:ascii="Calibri" w:hAnsi="Calibri" w:cs="Arial"/>
                <w:lang w:val="pt-BR"/>
              </w:rPr>
            </w:pPr>
            <w:r w:rsidRPr="00812305">
              <w:rPr>
                <w:rFonts w:ascii="Calibri" w:hAnsi="Calibri" w:cs="Arial"/>
                <w:lang w:val="pt-BR"/>
              </w:rPr>
              <w:t xml:space="preserve">IV.1.3. Adresimi në KVSP i problematikave të evidentuara mbi sigurinë në hapësirat publike. </w:t>
            </w:r>
          </w:p>
        </w:tc>
        <w:tc>
          <w:tcPr>
            <w:tcW w:w="1899" w:type="dxa"/>
          </w:tcPr>
          <w:p w14:paraId="61FACC85" w14:textId="6CABFB74" w:rsidR="00D14E67" w:rsidRPr="00812305" w:rsidRDefault="00D14E67" w:rsidP="007870C0">
            <w:pPr>
              <w:rPr>
                <w:rFonts w:ascii="Calibri" w:hAnsi="Calibri" w:cs="Arial"/>
                <w:lang w:val="pt-BR"/>
              </w:rPr>
            </w:pPr>
            <w:r w:rsidRPr="00812305">
              <w:rPr>
                <w:rFonts w:ascii="Calibri" w:hAnsi="Calibri" w:cs="Arial"/>
                <w:lang w:val="pt-BR"/>
              </w:rPr>
              <w:t>1 mbledhje e KVSP dedikuar mbi gjetjet nga takimet</w:t>
            </w:r>
            <w:r w:rsidR="002C7C3C">
              <w:rPr>
                <w:rFonts w:ascii="Calibri" w:hAnsi="Calibri" w:cs="Arial"/>
                <w:lang w:val="pt-BR"/>
              </w:rPr>
              <w:t>.</w:t>
            </w:r>
          </w:p>
        </w:tc>
        <w:tc>
          <w:tcPr>
            <w:tcW w:w="2690" w:type="dxa"/>
          </w:tcPr>
          <w:p w14:paraId="6D84ECC5" w14:textId="77CBBCB1" w:rsidR="00D14E67" w:rsidRPr="00812305" w:rsidRDefault="002C7C3C" w:rsidP="007870C0">
            <w:pPr>
              <w:rPr>
                <w:rFonts w:ascii="Calibri" w:hAnsi="Calibri" w:cs="Arial"/>
                <w:lang w:val="pt-BR"/>
              </w:rPr>
            </w:pPr>
            <w:r w:rsidRPr="002C7C3C">
              <w:rPr>
                <w:rFonts w:cstheme="minorHAnsi"/>
                <w:sz w:val="24"/>
                <w:szCs w:val="24"/>
                <w:lang w:val="it-IT"/>
              </w:rPr>
              <w:t>Sektori i Kujdesit Shoqëror, Strehimit Social, Mbrojtjes Sociale të Fëmijëve, Barazisë Gjinore dhe të Drejtave të Njeriut (SKSHBGJ).</w:t>
            </w:r>
          </w:p>
        </w:tc>
        <w:tc>
          <w:tcPr>
            <w:tcW w:w="2105" w:type="dxa"/>
          </w:tcPr>
          <w:p w14:paraId="1F7C3555" w14:textId="5E12D2F3" w:rsidR="00D14E67" w:rsidRPr="00812305" w:rsidRDefault="00D14E67" w:rsidP="007870C0">
            <w:pPr>
              <w:rPr>
                <w:rFonts w:ascii="Calibri" w:hAnsi="Calibri" w:cs="Arial"/>
                <w:lang w:val="pt-BR"/>
              </w:rPr>
            </w:pPr>
            <w:r>
              <w:rPr>
                <w:rFonts w:ascii="Calibri" w:hAnsi="Calibri" w:cs="Arial"/>
                <w:lang w:val="pt-BR"/>
              </w:rPr>
              <w:t>MKR,</w:t>
            </w:r>
            <w:r w:rsidR="002C7C3C">
              <w:rPr>
                <w:rFonts w:ascii="Calibri" w:hAnsi="Calibri" w:cs="Arial"/>
                <w:lang w:val="pt-BR"/>
              </w:rPr>
              <w:t xml:space="preserve"> KVSP,</w:t>
            </w:r>
            <w:r>
              <w:rPr>
                <w:rFonts w:ascii="Calibri" w:hAnsi="Calibri" w:cs="Arial"/>
                <w:lang w:val="pt-BR"/>
              </w:rPr>
              <w:t xml:space="preserve"> OJF, org</w:t>
            </w:r>
            <w:r w:rsidR="002C7C3C">
              <w:rPr>
                <w:rFonts w:ascii="Calibri" w:hAnsi="Calibri" w:cs="Arial"/>
                <w:lang w:val="pt-BR"/>
              </w:rPr>
              <w:t xml:space="preserve">anizatat </w:t>
            </w:r>
            <w:r>
              <w:rPr>
                <w:rFonts w:ascii="Calibri" w:hAnsi="Calibri" w:cs="Arial"/>
                <w:lang w:val="pt-BR"/>
              </w:rPr>
              <w:t>ndërkombëtare</w:t>
            </w:r>
            <w:r w:rsidR="002C7C3C">
              <w:rPr>
                <w:rFonts w:ascii="Calibri" w:hAnsi="Calibri" w:cs="Arial"/>
                <w:lang w:val="pt-BR"/>
              </w:rPr>
              <w:t>.</w:t>
            </w:r>
          </w:p>
        </w:tc>
        <w:tc>
          <w:tcPr>
            <w:tcW w:w="1401" w:type="dxa"/>
          </w:tcPr>
          <w:p w14:paraId="7B16C9C7" w14:textId="1333AFD6" w:rsidR="00D14E67" w:rsidRPr="00812305" w:rsidRDefault="00D14E67" w:rsidP="007870C0">
            <w:pPr>
              <w:jc w:val="center"/>
              <w:rPr>
                <w:rFonts w:ascii="Calibri" w:hAnsi="Calibri" w:cs="Calibri"/>
                <w:i/>
                <w:lang w:val="en-US"/>
              </w:rPr>
            </w:pPr>
            <w:r w:rsidRPr="00812305">
              <w:rPr>
                <w:rFonts w:ascii="Calibri" w:hAnsi="Calibri" w:cs="Calibri"/>
                <w:i/>
                <w:lang w:val="en-US"/>
              </w:rPr>
              <w:t>6M-II-202</w:t>
            </w:r>
            <w:r w:rsidR="002C7C3C">
              <w:rPr>
                <w:rFonts w:ascii="Calibri" w:hAnsi="Calibri" w:cs="Calibri"/>
                <w:i/>
                <w:lang w:val="en-US"/>
              </w:rPr>
              <w:t>3</w:t>
            </w:r>
          </w:p>
          <w:p w14:paraId="3447D792"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4325D4AE" w14:textId="40ED6C60" w:rsidR="00D14E67" w:rsidRPr="00812305" w:rsidRDefault="00D14E67" w:rsidP="007870C0">
            <w:pPr>
              <w:rPr>
                <w:rFonts w:ascii="Calibri" w:hAnsi="Calibri" w:cs="Arial"/>
                <w:lang w:val="pt-BR"/>
              </w:rPr>
            </w:pPr>
            <w:r w:rsidRPr="00812305">
              <w:rPr>
                <w:rFonts w:ascii="Calibri" w:hAnsi="Calibri" w:cs="Calibri"/>
                <w:i/>
                <w:lang w:val="en-US"/>
              </w:rPr>
              <w:t>6M-II-202</w:t>
            </w:r>
            <w:r w:rsidR="00A55AFC">
              <w:rPr>
                <w:rFonts w:ascii="Calibri" w:hAnsi="Calibri" w:cs="Calibri"/>
                <w:i/>
                <w:lang w:val="en-US"/>
              </w:rPr>
              <w:t>3</w:t>
            </w:r>
          </w:p>
        </w:tc>
        <w:tc>
          <w:tcPr>
            <w:tcW w:w="1214" w:type="dxa"/>
            <w:gridSpan w:val="2"/>
          </w:tcPr>
          <w:p w14:paraId="1D5CEC7B" w14:textId="24E4B595" w:rsidR="00D14E67" w:rsidRPr="00812305" w:rsidRDefault="00D14E67" w:rsidP="007870C0">
            <w:pPr>
              <w:rPr>
                <w:rFonts w:ascii="Calibri" w:hAnsi="Calibri" w:cs="Arial"/>
                <w:lang w:val="pt-BR"/>
              </w:rPr>
            </w:pPr>
          </w:p>
        </w:tc>
        <w:tc>
          <w:tcPr>
            <w:tcW w:w="1536" w:type="dxa"/>
          </w:tcPr>
          <w:p w14:paraId="10E8F949" w14:textId="66CA2035"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D70D61">
              <w:rPr>
                <w:rFonts w:ascii="Calibri" w:hAnsi="Calibri" w:cs="Arial"/>
                <w:lang w:val="pt-BR"/>
              </w:rPr>
              <w:t>PS</w:t>
            </w:r>
            <w:r w:rsidRPr="00812305">
              <w:rPr>
                <w:rFonts w:ascii="Calibri" w:hAnsi="Calibri" w:cs="Arial"/>
                <w:lang w:val="pt-BR"/>
              </w:rPr>
              <w:t xml:space="preserve"> në nivel KB</w:t>
            </w:r>
            <w:r w:rsidR="00D70D61">
              <w:rPr>
                <w:rFonts w:ascii="Calibri" w:hAnsi="Calibri" w:cs="Arial"/>
                <w:lang w:val="pt-BR"/>
              </w:rPr>
              <w:t>.</w:t>
            </w:r>
          </w:p>
        </w:tc>
      </w:tr>
      <w:tr w:rsidR="00750520" w:rsidRPr="006A01D7" w14:paraId="0E944A53" w14:textId="77777777" w:rsidTr="005A792B">
        <w:trPr>
          <w:gridAfter w:val="1"/>
          <w:wAfter w:w="6" w:type="dxa"/>
        </w:trPr>
        <w:tc>
          <w:tcPr>
            <w:tcW w:w="4775" w:type="dxa"/>
            <w:gridSpan w:val="2"/>
          </w:tcPr>
          <w:p w14:paraId="4445AA3D" w14:textId="037DC034" w:rsidR="00D14E67" w:rsidRPr="00812305" w:rsidRDefault="00D14E67" w:rsidP="007870C0">
            <w:pPr>
              <w:jc w:val="both"/>
              <w:rPr>
                <w:rFonts w:ascii="Calibri" w:hAnsi="Calibri" w:cs="Arial"/>
                <w:lang w:val="pt-BR"/>
              </w:rPr>
            </w:pPr>
            <w:r w:rsidRPr="00812305">
              <w:rPr>
                <w:rFonts w:ascii="Calibri" w:hAnsi="Calibri" w:cs="Arial"/>
                <w:lang w:val="pt-BR"/>
              </w:rPr>
              <w:t>IV.1.</w:t>
            </w:r>
            <w:r>
              <w:rPr>
                <w:rFonts w:ascii="Calibri" w:hAnsi="Calibri" w:cs="Arial"/>
                <w:lang w:val="pt-BR"/>
              </w:rPr>
              <w:t>4</w:t>
            </w:r>
            <w:r w:rsidRPr="00812305">
              <w:rPr>
                <w:rFonts w:ascii="Calibri" w:hAnsi="Calibri" w:cs="Arial"/>
                <w:lang w:val="pt-BR"/>
              </w:rPr>
              <w:t>. Marrja në konsideratë dhe përmirësimi i elementëve të mbrojtjes dhe sigurisë në hapësirat publike në çdo ndërhyrje infrastrukturore të realizuar nga bashkia.</w:t>
            </w:r>
          </w:p>
        </w:tc>
        <w:tc>
          <w:tcPr>
            <w:tcW w:w="1899" w:type="dxa"/>
          </w:tcPr>
          <w:p w14:paraId="3FA0CA6A" w14:textId="54156D6E" w:rsidR="00D14E67" w:rsidRPr="00812305" w:rsidRDefault="00D70D61" w:rsidP="007870C0">
            <w:pPr>
              <w:rPr>
                <w:rFonts w:ascii="Calibri" w:hAnsi="Calibri" w:cs="Arial"/>
                <w:lang w:val="pt-BR"/>
              </w:rPr>
            </w:pPr>
            <w:r>
              <w:rPr>
                <w:rFonts w:ascii="Calibri" w:hAnsi="Calibri" w:cs="Arial"/>
                <w:lang w:val="pt-BR"/>
              </w:rPr>
              <w:t>1 l</w:t>
            </w:r>
            <w:r w:rsidR="00D14E67" w:rsidRPr="00812305">
              <w:rPr>
                <w:rFonts w:ascii="Calibri" w:hAnsi="Calibri" w:cs="Arial"/>
                <w:lang w:val="pt-BR"/>
              </w:rPr>
              <w:t>ist</w:t>
            </w:r>
            <w:r>
              <w:rPr>
                <w:rFonts w:ascii="Calibri" w:hAnsi="Calibri" w:cs="Arial"/>
                <w:lang w:val="pt-BR"/>
              </w:rPr>
              <w:t>ë</w:t>
            </w:r>
            <w:r w:rsidR="00D14E67" w:rsidRPr="00812305">
              <w:rPr>
                <w:rFonts w:ascii="Calibri" w:hAnsi="Calibri" w:cs="Arial"/>
                <w:lang w:val="pt-BR"/>
              </w:rPr>
              <w:t xml:space="preserve"> me elementët e sigurisë të përmbushur për </w:t>
            </w:r>
            <w:r w:rsidR="00D14E67">
              <w:rPr>
                <w:rFonts w:ascii="Calibri" w:hAnsi="Calibri" w:cs="Arial"/>
                <w:lang w:val="pt-BR"/>
              </w:rPr>
              <w:t>ç</w:t>
            </w:r>
            <w:r w:rsidR="00D14E67" w:rsidRPr="00812305">
              <w:rPr>
                <w:rFonts w:ascii="Calibri" w:hAnsi="Calibri" w:cs="Arial"/>
                <w:lang w:val="pt-BR"/>
              </w:rPr>
              <w:t>do ndërhyrje</w:t>
            </w:r>
            <w:r>
              <w:rPr>
                <w:rFonts w:ascii="Calibri" w:hAnsi="Calibri" w:cs="Arial"/>
                <w:lang w:val="pt-BR"/>
              </w:rPr>
              <w:t>.</w:t>
            </w:r>
          </w:p>
        </w:tc>
        <w:tc>
          <w:tcPr>
            <w:tcW w:w="2690" w:type="dxa"/>
          </w:tcPr>
          <w:p w14:paraId="16821FB3" w14:textId="5513FB63" w:rsidR="00D14E67" w:rsidRPr="00044A3E" w:rsidRDefault="00D70D61" w:rsidP="007870C0">
            <w:pPr>
              <w:rPr>
                <w:rFonts w:ascii="Calibri" w:hAnsi="Calibri" w:cs="Arial"/>
              </w:rPr>
            </w:pPr>
            <w:r>
              <w:rPr>
                <w:rFonts w:cstheme="minorHAnsi"/>
                <w:sz w:val="24"/>
                <w:szCs w:val="24"/>
                <w:lang w:val="it-IT"/>
              </w:rPr>
              <w:t>Drejtoria e Urbanistikës (DU).</w:t>
            </w:r>
          </w:p>
        </w:tc>
        <w:tc>
          <w:tcPr>
            <w:tcW w:w="2105" w:type="dxa"/>
          </w:tcPr>
          <w:p w14:paraId="1906CBAE" w14:textId="63F0E276" w:rsidR="00D14E67" w:rsidRPr="00C13049" w:rsidRDefault="00D70D61" w:rsidP="007870C0">
            <w:pPr>
              <w:rPr>
                <w:rFonts w:ascii="Calibri" w:hAnsi="Calibri" w:cs="Arial"/>
              </w:rPr>
            </w:pPr>
            <w:r w:rsidRPr="00D70D61">
              <w:rPr>
                <w:rFonts w:ascii="Calibri" w:hAnsi="Calibri" w:cs="Arial"/>
              </w:rPr>
              <w:t>SKSHBGJ</w:t>
            </w:r>
            <w:r w:rsidR="00D14E67" w:rsidRPr="00C13049">
              <w:rPr>
                <w:rFonts w:ascii="Calibri" w:hAnsi="Calibri" w:cs="Arial"/>
              </w:rPr>
              <w:t xml:space="preserve">, MKR, KVSP, OJF </w:t>
            </w:r>
            <w:proofErr w:type="spellStart"/>
            <w:r w:rsidR="00D14E67" w:rsidRPr="00C13049">
              <w:rPr>
                <w:rFonts w:ascii="Calibri" w:hAnsi="Calibri" w:cs="Arial"/>
              </w:rPr>
              <w:t>të</w:t>
            </w:r>
            <w:proofErr w:type="spellEnd"/>
            <w:r w:rsidR="00D14E67" w:rsidRPr="00C13049">
              <w:rPr>
                <w:rFonts w:ascii="Calibri" w:hAnsi="Calibri" w:cs="Arial"/>
              </w:rPr>
              <w:t xml:space="preserve"> </w:t>
            </w:r>
            <w:proofErr w:type="spellStart"/>
            <w:r w:rsidR="00D14E67" w:rsidRPr="00C13049">
              <w:rPr>
                <w:rFonts w:ascii="Calibri" w:hAnsi="Calibri" w:cs="Arial"/>
              </w:rPr>
              <w:t>specializuara</w:t>
            </w:r>
            <w:proofErr w:type="spellEnd"/>
            <w:r w:rsidR="00D14E67" w:rsidRPr="00C13049">
              <w:rPr>
                <w:rFonts w:ascii="Calibri" w:hAnsi="Calibri" w:cs="Arial"/>
              </w:rPr>
              <w:t xml:space="preserve">, </w:t>
            </w:r>
            <w:r>
              <w:rPr>
                <w:rFonts w:ascii="Calibri" w:hAnsi="Calibri" w:cs="Arial"/>
              </w:rPr>
              <w:t xml:space="preserve">academia, </w:t>
            </w:r>
            <w:proofErr w:type="spellStart"/>
            <w:r w:rsidR="00D14E67" w:rsidRPr="00C13049">
              <w:rPr>
                <w:rFonts w:ascii="Calibri" w:hAnsi="Calibri" w:cs="Arial"/>
              </w:rPr>
              <w:t>org</w:t>
            </w:r>
            <w:r>
              <w:rPr>
                <w:rFonts w:ascii="Calibri" w:hAnsi="Calibri" w:cs="Arial"/>
              </w:rPr>
              <w:t>anizatat</w:t>
            </w:r>
            <w:proofErr w:type="spellEnd"/>
            <w:r w:rsidR="00D14E67" w:rsidRPr="00C13049">
              <w:rPr>
                <w:rFonts w:ascii="Calibri" w:hAnsi="Calibri" w:cs="Arial"/>
              </w:rPr>
              <w:t xml:space="preserve"> </w:t>
            </w:r>
            <w:proofErr w:type="spellStart"/>
            <w:r w:rsidR="00D14E67" w:rsidRPr="00C13049">
              <w:rPr>
                <w:rFonts w:ascii="Calibri" w:hAnsi="Calibri" w:cs="Arial"/>
              </w:rPr>
              <w:t>ndërkombëtare</w:t>
            </w:r>
            <w:proofErr w:type="spellEnd"/>
            <w:r>
              <w:rPr>
                <w:rFonts w:ascii="Calibri" w:hAnsi="Calibri" w:cs="Arial"/>
              </w:rPr>
              <w:t>.</w:t>
            </w:r>
          </w:p>
        </w:tc>
        <w:tc>
          <w:tcPr>
            <w:tcW w:w="1401" w:type="dxa"/>
          </w:tcPr>
          <w:p w14:paraId="34C087C9" w14:textId="25CB8DDD" w:rsidR="00D14E67" w:rsidRPr="00812305" w:rsidRDefault="00D14E67" w:rsidP="007870C0">
            <w:pPr>
              <w:jc w:val="center"/>
              <w:rPr>
                <w:rFonts w:ascii="Calibri" w:hAnsi="Calibri" w:cs="Calibri"/>
                <w:i/>
                <w:lang w:val="en-US"/>
              </w:rPr>
            </w:pPr>
            <w:r w:rsidRPr="00812305">
              <w:rPr>
                <w:rFonts w:ascii="Calibri" w:hAnsi="Calibri" w:cs="Calibri"/>
                <w:i/>
                <w:lang w:val="en-US"/>
              </w:rPr>
              <w:t>6M-I-202</w:t>
            </w:r>
            <w:r>
              <w:rPr>
                <w:rFonts w:ascii="Calibri" w:hAnsi="Calibri" w:cs="Calibri"/>
                <w:i/>
                <w:lang w:val="en-US"/>
              </w:rPr>
              <w:t>3</w:t>
            </w:r>
          </w:p>
          <w:p w14:paraId="5925FEFD"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21B40901" w14:textId="2B2CAFBF" w:rsidR="00D14E67" w:rsidRPr="00812305" w:rsidRDefault="00D14E67" w:rsidP="007870C0">
            <w:pPr>
              <w:rPr>
                <w:rFonts w:ascii="Calibri" w:hAnsi="Calibri" w:cs="Arial"/>
                <w:lang w:val="pt-BR"/>
              </w:rPr>
            </w:pPr>
            <w:r w:rsidRPr="00812305">
              <w:rPr>
                <w:rFonts w:ascii="Calibri" w:hAnsi="Calibri" w:cs="Calibri"/>
                <w:i/>
                <w:lang w:val="en-US"/>
              </w:rPr>
              <w:t>6M-II-202</w:t>
            </w:r>
            <w:r w:rsidR="00D70D61">
              <w:rPr>
                <w:rFonts w:ascii="Calibri" w:hAnsi="Calibri" w:cs="Calibri"/>
                <w:i/>
                <w:lang w:val="en-US"/>
              </w:rPr>
              <w:t>3</w:t>
            </w:r>
          </w:p>
        </w:tc>
        <w:tc>
          <w:tcPr>
            <w:tcW w:w="1214" w:type="dxa"/>
            <w:gridSpan w:val="2"/>
          </w:tcPr>
          <w:p w14:paraId="12CA1DB8" w14:textId="499BA4C5" w:rsidR="00D14E67" w:rsidRPr="00812305" w:rsidRDefault="00D14E67" w:rsidP="007870C0">
            <w:pPr>
              <w:rPr>
                <w:rFonts w:ascii="Calibri" w:hAnsi="Calibri" w:cs="Arial"/>
                <w:lang w:val="pt-BR"/>
              </w:rPr>
            </w:pPr>
          </w:p>
        </w:tc>
        <w:tc>
          <w:tcPr>
            <w:tcW w:w="1536" w:type="dxa"/>
          </w:tcPr>
          <w:p w14:paraId="6EE2D1B7" w14:textId="7BD9C838"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D70D61">
              <w:rPr>
                <w:rFonts w:ascii="Calibri" w:hAnsi="Calibri" w:cs="Arial"/>
                <w:lang w:val="pt-BR"/>
              </w:rPr>
              <w:t>PS</w:t>
            </w:r>
            <w:r w:rsidRPr="00812305">
              <w:rPr>
                <w:rFonts w:ascii="Calibri" w:hAnsi="Calibri" w:cs="Arial"/>
                <w:lang w:val="pt-BR"/>
              </w:rPr>
              <w:t xml:space="preserve"> në nivel KB</w:t>
            </w:r>
            <w:r w:rsidR="00D70D61">
              <w:rPr>
                <w:rFonts w:ascii="Calibri" w:hAnsi="Calibri" w:cs="Arial"/>
                <w:lang w:val="pt-BR"/>
              </w:rPr>
              <w:t>.</w:t>
            </w:r>
          </w:p>
        </w:tc>
      </w:tr>
      <w:tr w:rsidR="00750520" w:rsidRPr="006A01D7" w14:paraId="651E834E" w14:textId="77777777" w:rsidTr="005A792B">
        <w:trPr>
          <w:gridAfter w:val="1"/>
          <w:wAfter w:w="6" w:type="dxa"/>
        </w:trPr>
        <w:tc>
          <w:tcPr>
            <w:tcW w:w="4775" w:type="dxa"/>
            <w:gridSpan w:val="2"/>
          </w:tcPr>
          <w:p w14:paraId="69F41AE8" w14:textId="7E67B51D" w:rsidR="00D14E67" w:rsidRPr="00812305" w:rsidRDefault="00D14E67" w:rsidP="007870C0">
            <w:pPr>
              <w:jc w:val="both"/>
              <w:rPr>
                <w:rFonts w:ascii="Calibri" w:hAnsi="Calibri" w:cs="Arial"/>
                <w:lang w:val="pt-BR"/>
              </w:rPr>
            </w:pPr>
            <w:r w:rsidRPr="00D70D61">
              <w:rPr>
                <w:rFonts w:ascii="Calibri" w:hAnsi="Calibri" w:cs="Arial"/>
                <w:lang w:val="pt-BR"/>
              </w:rPr>
              <w:t>IV</w:t>
            </w:r>
            <w:r w:rsidRPr="007870C0">
              <w:rPr>
                <w:rFonts w:ascii="Calibri" w:hAnsi="Calibri" w:cs="Arial"/>
                <w:lang w:val="pt-BR"/>
              </w:rPr>
              <w:t>.1.5. Takime informuese me vajza, të reja dhe gra për njohjen e Rezolutës 1325.</w:t>
            </w:r>
            <w:r w:rsidRPr="00812305">
              <w:rPr>
                <w:rFonts w:ascii="Calibri" w:hAnsi="Calibri" w:cs="Arial"/>
                <w:lang w:val="pt-BR"/>
              </w:rPr>
              <w:t xml:space="preserve"> </w:t>
            </w:r>
          </w:p>
        </w:tc>
        <w:tc>
          <w:tcPr>
            <w:tcW w:w="1899" w:type="dxa"/>
          </w:tcPr>
          <w:p w14:paraId="54B91E6E" w14:textId="11E6E6F7" w:rsidR="00D14E67" w:rsidRPr="00812305" w:rsidRDefault="00D70D61" w:rsidP="007870C0">
            <w:pPr>
              <w:rPr>
                <w:rFonts w:ascii="Calibri" w:hAnsi="Calibri" w:cs="Arial"/>
                <w:lang w:val="pt-BR"/>
              </w:rPr>
            </w:pPr>
            <w:r>
              <w:rPr>
                <w:rFonts w:ascii="Calibri" w:hAnsi="Calibri" w:cs="Arial"/>
                <w:lang w:val="pt-BR"/>
              </w:rPr>
              <w:t>6</w:t>
            </w:r>
            <w:r w:rsidRPr="00812305">
              <w:rPr>
                <w:rFonts w:ascii="Calibri" w:hAnsi="Calibri" w:cs="Arial"/>
                <w:lang w:val="pt-BR"/>
              </w:rPr>
              <w:t xml:space="preserve"> </w:t>
            </w:r>
            <w:r w:rsidR="00D14E67" w:rsidRPr="00812305">
              <w:rPr>
                <w:rFonts w:ascii="Calibri" w:hAnsi="Calibri" w:cs="Arial"/>
                <w:lang w:val="pt-BR"/>
              </w:rPr>
              <w:t>takime në NJA</w:t>
            </w:r>
            <w:r>
              <w:rPr>
                <w:rFonts w:ascii="Calibri" w:hAnsi="Calibri" w:cs="Arial"/>
                <w:lang w:val="pt-BR"/>
              </w:rPr>
              <w:t xml:space="preserve"> (3 në vit).</w:t>
            </w:r>
            <w:r w:rsidR="00D14E67" w:rsidRPr="00812305">
              <w:rPr>
                <w:rFonts w:ascii="Calibri" w:hAnsi="Calibri" w:cs="Arial"/>
                <w:lang w:val="pt-BR"/>
              </w:rPr>
              <w:t xml:space="preserve"> </w:t>
            </w:r>
          </w:p>
        </w:tc>
        <w:tc>
          <w:tcPr>
            <w:tcW w:w="2690" w:type="dxa"/>
          </w:tcPr>
          <w:p w14:paraId="5CD14E3B" w14:textId="6237547D" w:rsidR="00D14E67" w:rsidRPr="00812305" w:rsidRDefault="00D70D61" w:rsidP="007870C0">
            <w:pPr>
              <w:rPr>
                <w:rFonts w:ascii="Calibri" w:hAnsi="Calibri" w:cs="Arial"/>
                <w:lang w:val="pt-BR"/>
              </w:rPr>
            </w:pPr>
            <w:r w:rsidRPr="002C7C3C">
              <w:rPr>
                <w:rFonts w:cstheme="minorHAnsi"/>
                <w:sz w:val="24"/>
                <w:szCs w:val="24"/>
                <w:lang w:val="it-IT"/>
              </w:rPr>
              <w:t>Sektori i Kujdesit Shoqëror, Strehimit Social, Mbrojtjes Sociale të Fëmijëve, Barazisë Gjinore dhe të Drejtave të Njeriut (SKSHBGJ).</w:t>
            </w:r>
          </w:p>
        </w:tc>
        <w:tc>
          <w:tcPr>
            <w:tcW w:w="2105" w:type="dxa"/>
          </w:tcPr>
          <w:p w14:paraId="64B31954" w14:textId="7FB1398A" w:rsidR="00D14E67" w:rsidRPr="00812305" w:rsidRDefault="00D14E67" w:rsidP="007870C0">
            <w:pPr>
              <w:rPr>
                <w:rFonts w:ascii="Calibri" w:hAnsi="Calibri" w:cs="Arial"/>
                <w:lang w:val="pt-BR"/>
              </w:rPr>
            </w:pPr>
            <w:r w:rsidRPr="00812305">
              <w:rPr>
                <w:rFonts w:ascii="Calibri" w:hAnsi="Calibri" w:cs="Arial"/>
                <w:lang w:val="pt-BR"/>
              </w:rPr>
              <w:t xml:space="preserve">KVSP, </w:t>
            </w:r>
            <w:r>
              <w:rPr>
                <w:rFonts w:ascii="Calibri" w:hAnsi="Calibri" w:cs="Arial"/>
                <w:lang w:val="pt-BR"/>
              </w:rPr>
              <w:t>MKR,</w:t>
            </w:r>
            <w:r w:rsidRPr="00812305">
              <w:rPr>
                <w:rFonts w:ascii="Calibri" w:hAnsi="Calibri" w:cs="Arial"/>
                <w:lang w:val="pt-BR"/>
              </w:rPr>
              <w:t xml:space="preserve"> OJF të specializuara, org</w:t>
            </w:r>
            <w:r w:rsidR="00D70D61">
              <w:rPr>
                <w:rFonts w:ascii="Calibri" w:hAnsi="Calibri" w:cs="Arial"/>
                <w:lang w:val="pt-BR"/>
              </w:rPr>
              <w:t>anizatat</w:t>
            </w:r>
            <w:r w:rsidRPr="00812305">
              <w:rPr>
                <w:rFonts w:ascii="Calibri" w:hAnsi="Calibri" w:cs="Arial"/>
                <w:lang w:val="pt-BR"/>
              </w:rPr>
              <w:t xml:space="preserve"> ndërkombëtare</w:t>
            </w:r>
            <w:r w:rsidR="00D70D61">
              <w:rPr>
                <w:rFonts w:ascii="Calibri" w:hAnsi="Calibri" w:cs="Arial"/>
                <w:lang w:val="pt-BR"/>
              </w:rPr>
              <w:t>.</w:t>
            </w:r>
          </w:p>
        </w:tc>
        <w:tc>
          <w:tcPr>
            <w:tcW w:w="1401" w:type="dxa"/>
          </w:tcPr>
          <w:p w14:paraId="45DF9AEF" w14:textId="4CF9662F" w:rsidR="00D14E67" w:rsidRPr="00812305" w:rsidRDefault="00D14E67" w:rsidP="007870C0">
            <w:pPr>
              <w:jc w:val="center"/>
              <w:rPr>
                <w:rFonts w:ascii="Calibri" w:hAnsi="Calibri" w:cs="Calibri"/>
                <w:i/>
                <w:lang w:val="en-US"/>
              </w:rPr>
            </w:pPr>
            <w:r w:rsidRPr="00812305">
              <w:rPr>
                <w:rFonts w:ascii="Calibri" w:hAnsi="Calibri" w:cs="Calibri"/>
                <w:i/>
                <w:lang w:val="en-US"/>
              </w:rPr>
              <w:t>6M-I-202</w:t>
            </w:r>
            <w:r w:rsidR="00D70D61">
              <w:rPr>
                <w:rFonts w:ascii="Calibri" w:hAnsi="Calibri" w:cs="Calibri"/>
                <w:i/>
                <w:lang w:val="en-US"/>
              </w:rPr>
              <w:t>3</w:t>
            </w:r>
          </w:p>
          <w:p w14:paraId="2E47A07C"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0CE490D6" w14:textId="16D1E714" w:rsidR="00D14E67" w:rsidRPr="00812305" w:rsidRDefault="00D14E67" w:rsidP="007870C0">
            <w:pPr>
              <w:rPr>
                <w:rFonts w:ascii="Calibri" w:hAnsi="Calibri" w:cs="Arial"/>
                <w:lang w:val="pt-BR"/>
              </w:rPr>
            </w:pPr>
            <w:r w:rsidRPr="00812305">
              <w:rPr>
                <w:rFonts w:ascii="Calibri" w:hAnsi="Calibri" w:cs="Calibri"/>
                <w:i/>
                <w:lang w:val="en-US"/>
              </w:rPr>
              <w:t>6M-I</w:t>
            </w:r>
            <w:r>
              <w:rPr>
                <w:rFonts w:ascii="Calibri" w:hAnsi="Calibri" w:cs="Calibri"/>
                <w:i/>
                <w:lang w:val="en-US"/>
              </w:rPr>
              <w:t>I</w:t>
            </w:r>
            <w:r w:rsidRPr="00812305">
              <w:rPr>
                <w:rFonts w:ascii="Calibri" w:hAnsi="Calibri" w:cs="Calibri"/>
                <w:i/>
                <w:lang w:val="en-US"/>
              </w:rPr>
              <w:t>-202</w:t>
            </w:r>
            <w:r w:rsidR="00D70D61">
              <w:rPr>
                <w:rFonts w:ascii="Calibri" w:hAnsi="Calibri" w:cs="Calibri"/>
                <w:i/>
                <w:lang w:val="en-US"/>
              </w:rPr>
              <w:t>4</w:t>
            </w:r>
          </w:p>
        </w:tc>
        <w:tc>
          <w:tcPr>
            <w:tcW w:w="1214" w:type="dxa"/>
            <w:gridSpan w:val="2"/>
          </w:tcPr>
          <w:p w14:paraId="379528C6" w14:textId="1C098816" w:rsidR="00D14E67" w:rsidRPr="00812305" w:rsidRDefault="00D14E67" w:rsidP="007870C0">
            <w:pPr>
              <w:rPr>
                <w:rFonts w:ascii="Calibri" w:hAnsi="Calibri" w:cs="Arial"/>
                <w:lang w:val="pt-BR"/>
              </w:rPr>
            </w:pPr>
          </w:p>
        </w:tc>
        <w:tc>
          <w:tcPr>
            <w:tcW w:w="1536" w:type="dxa"/>
          </w:tcPr>
          <w:p w14:paraId="704A1542" w14:textId="6658F75F"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D70D61">
              <w:rPr>
                <w:rFonts w:ascii="Calibri" w:hAnsi="Calibri" w:cs="Arial"/>
                <w:lang w:val="pt-BR"/>
              </w:rPr>
              <w:t>PS</w:t>
            </w:r>
            <w:r w:rsidRPr="00812305">
              <w:rPr>
                <w:rFonts w:ascii="Calibri" w:hAnsi="Calibri" w:cs="Arial"/>
                <w:lang w:val="pt-BR"/>
              </w:rPr>
              <w:t xml:space="preserve"> në nivel KB</w:t>
            </w:r>
            <w:r w:rsidR="00D70D61">
              <w:rPr>
                <w:rFonts w:ascii="Calibri" w:hAnsi="Calibri" w:cs="Arial"/>
                <w:lang w:val="pt-BR"/>
              </w:rPr>
              <w:t>.</w:t>
            </w:r>
          </w:p>
        </w:tc>
      </w:tr>
      <w:tr w:rsidR="00750520" w:rsidRPr="006A01D7" w14:paraId="37967C80" w14:textId="77777777" w:rsidTr="005A792B">
        <w:trPr>
          <w:gridAfter w:val="1"/>
          <w:wAfter w:w="6" w:type="dxa"/>
        </w:trPr>
        <w:tc>
          <w:tcPr>
            <w:tcW w:w="4775" w:type="dxa"/>
            <w:gridSpan w:val="2"/>
          </w:tcPr>
          <w:p w14:paraId="5EA02AC4" w14:textId="5E9A1013" w:rsidR="00D14E67" w:rsidRPr="006A6D9C" w:rsidRDefault="00D14E67" w:rsidP="007870C0">
            <w:pPr>
              <w:jc w:val="both"/>
              <w:rPr>
                <w:rFonts w:ascii="Calibri" w:hAnsi="Calibri" w:cs="Arial"/>
                <w:lang w:val="pt-BR"/>
              </w:rPr>
            </w:pPr>
            <w:r w:rsidRPr="00D70D61">
              <w:rPr>
                <w:rFonts w:ascii="Calibri" w:hAnsi="Calibri" w:cs="Arial"/>
                <w:lang w:val="pt-BR"/>
              </w:rPr>
              <w:t>IV</w:t>
            </w:r>
            <w:r w:rsidRPr="007870C0">
              <w:rPr>
                <w:rFonts w:ascii="Calibri" w:hAnsi="Calibri" w:cs="Arial"/>
                <w:lang w:val="pt-BR"/>
              </w:rPr>
              <w:t>.1.6. Takime informuese me nxënëset dhe nxënësit mbi radikalizmin dhe ekstremizmin e dhunshëm.</w:t>
            </w:r>
          </w:p>
        </w:tc>
        <w:tc>
          <w:tcPr>
            <w:tcW w:w="1899" w:type="dxa"/>
          </w:tcPr>
          <w:p w14:paraId="41957C77" w14:textId="6572D96F" w:rsidR="00D14E67" w:rsidRPr="00812305" w:rsidRDefault="00D70D61" w:rsidP="007870C0">
            <w:pPr>
              <w:rPr>
                <w:rFonts w:ascii="Calibri" w:hAnsi="Calibri" w:cs="Arial"/>
              </w:rPr>
            </w:pPr>
            <w:r>
              <w:rPr>
                <w:rFonts w:ascii="Calibri" w:hAnsi="Calibri" w:cs="Arial"/>
              </w:rPr>
              <w:t>7</w:t>
            </w:r>
            <w:r w:rsidRPr="00812305">
              <w:rPr>
                <w:rFonts w:ascii="Calibri" w:hAnsi="Calibri" w:cs="Arial"/>
              </w:rPr>
              <w:t xml:space="preserve"> </w:t>
            </w:r>
            <w:proofErr w:type="spellStart"/>
            <w:r w:rsidR="00D14E67" w:rsidRPr="00812305">
              <w:rPr>
                <w:rFonts w:ascii="Calibri" w:hAnsi="Calibri" w:cs="Arial"/>
              </w:rPr>
              <w:t>takime</w:t>
            </w:r>
            <w:proofErr w:type="spellEnd"/>
            <w:r w:rsidR="00D14E67" w:rsidRPr="00812305">
              <w:rPr>
                <w:rFonts w:ascii="Calibri" w:hAnsi="Calibri" w:cs="Arial"/>
              </w:rPr>
              <w:t xml:space="preserve"> </w:t>
            </w:r>
            <w:proofErr w:type="spellStart"/>
            <w:r w:rsidR="00D14E67" w:rsidRPr="00812305">
              <w:rPr>
                <w:rFonts w:ascii="Calibri" w:hAnsi="Calibri" w:cs="Arial"/>
              </w:rPr>
              <w:t>të</w:t>
            </w:r>
            <w:proofErr w:type="spellEnd"/>
            <w:r w:rsidR="00D14E67" w:rsidRPr="00812305">
              <w:rPr>
                <w:rFonts w:ascii="Calibri" w:hAnsi="Calibri" w:cs="Arial"/>
              </w:rPr>
              <w:t xml:space="preserve"> </w:t>
            </w:r>
            <w:proofErr w:type="spellStart"/>
            <w:r w:rsidR="00D14E67" w:rsidRPr="00812305">
              <w:rPr>
                <w:rFonts w:ascii="Calibri" w:hAnsi="Calibri" w:cs="Arial"/>
              </w:rPr>
              <w:t>realizuara</w:t>
            </w:r>
            <w:proofErr w:type="spellEnd"/>
            <w:r w:rsidR="00D14E67" w:rsidRPr="00812305">
              <w:rPr>
                <w:rFonts w:ascii="Calibri" w:hAnsi="Calibri" w:cs="Arial"/>
              </w:rPr>
              <w:t xml:space="preserve"> (</w:t>
            </w:r>
            <w:r>
              <w:rPr>
                <w:rFonts w:ascii="Calibri" w:hAnsi="Calibri" w:cs="Arial"/>
              </w:rPr>
              <w:t xml:space="preserve">1 </w:t>
            </w:r>
            <w:proofErr w:type="spellStart"/>
            <w:r>
              <w:rPr>
                <w:rFonts w:ascii="Calibri" w:hAnsi="Calibri" w:cs="Arial"/>
              </w:rPr>
              <w:t>në</w:t>
            </w:r>
            <w:proofErr w:type="spellEnd"/>
            <w:r>
              <w:rPr>
                <w:rFonts w:ascii="Calibri" w:hAnsi="Calibri" w:cs="Arial"/>
              </w:rPr>
              <w:t xml:space="preserve"> 2022 </w:t>
            </w:r>
            <w:proofErr w:type="spellStart"/>
            <w:r>
              <w:rPr>
                <w:rFonts w:ascii="Calibri" w:hAnsi="Calibri" w:cs="Arial"/>
              </w:rPr>
              <w:t>dhe</w:t>
            </w:r>
            <w:proofErr w:type="spellEnd"/>
            <w:r>
              <w:rPr>
                <w:rFonts w:ascii="Calibri" w:hAnsi="Calibri" w:cs="Arial"/>
              </w:rPr>
              <w:t xml:space="preserve"> </w:t>
            </w:r>
            <w:proofErr w:type="spellStart"/>
            <w:r>
              <w:rPr>
                <w:rFonts w:ascii="Calibri" w:hAnsi="Calibri" w:cs="Arial"/>
              </w:rPr>
              <w:t>nga</w:t>
            </w:r>
            <w:proofErr w:type="spellEnd"/>
            <w:r>
              <w:rPr>
                <w:rFonts w:ascii="Calibri" w:hAnsi="Calibri" w:cs="Arial"/>
              </w:rPr>
              <w:t xml:space="preserve"> 3</w:t>
            </w:r>
            <w:r w:rsidRPr="00812305">
              <w:rPr>
                <w:rFonts w:ascii="Calibri" w:hAnsi="Calibri" w:cs="Arial"/>
              </w:rPr>
              <w:t xml:space="preserve"> </w:t>
            </w:r>
            <w:proofErr w:type="spellStart"/>
            <w:r w:rsidR="00D14E67" w:rsidRPr="00812305">
              <w:rPr>
                <w:rFonts w:ascii="Calibri" w:hAnsi="Calibri" w:cs="Arial"/>
              </w:rPr>
              <w:t>takime</w:t>
            </w:r>
            <w:proofErr w:type="spellEnd"/>
            <w:r w:rsidR="00D14E67" w:rsidRPr="00812305">
              <w:rPr>
                <w:rFonts w:ascii="Calibri" w:hAnsi="Calibri" w:cs="Arial"/>
              </w:rPr>
              <w:t xml:space="preserve"> </w:t>
            </w:r>
            <w:proofErr w:type="spellStart"/>
            <w:r w:rsidR="00D14E67" w:rsidRPr="00812305">
              <w:rPr>
                <w:rFonts w:ascii="Calibri" w:hAnsi="Calibri" w:cs="Arial"/>
              </w:rPr>
              <w:t>çdo</w:t>
            </w:r>
            <w:proofErr w:type="spellEnd"/>
            <w:r w:rsidR="00D14E67" w:rsidRPr="00812305">
              <w:rPr>
                <w:rFonts w:ascii="Calibri" w:hAnsi="Calibri" w:cs="Arial"/>
              </w:rPr>
              <w:t xml:space="preserve"> vit</w:t>
            </w:r>
            <w:r>
              <w:rPr>
                <w:rFonts w:ascii="Calibri" w:hAnsi="Calibri" w:cs="Arial"/>
              </w:rPr>
              <w:t xml:space="preserve"> </w:t>
            </w:r>
            <w:proofErr w:type="spellStart"/>
            <w:r>
              <w:rPr>
                <w:rFonts w:ascii="Calibri" w:hAnsi="Calibri" w:cs="Arial"/>
              </w:rPr>
              <w:t>për</w:t>
            </w:r>
            <w:proofErr w:type="spellEnd"/>
            <w:r>
              <w:rPr>
                <w:rFonts w:ascii="Calibri" w:hAnsi="Calibri" w:cs="Arial"/>
              </w:rPr>
              <w:t xml:space="preserve"> 2023 </w:t>
            </w:r>
            <w:proofErr w:type="spellStart"/>
            <w:r>
              <w:rPr>
                <w:rFonts w:ascii="Calibri" w:hAnsi="Calibri" w:cs="Arial"/>
              </w:rPr>
              <w:t>dhe</w:t>
            </w:r>
            <w:proofErr w:type="spellEnd"/>
            <w:r>
              <w:rPr>
                <w:rFonts w:ascii="Calibri" w:hAnsi="Calibri" w:cs="Arial"/>
              </w:rPr>
              <w:t xml:space="preserve"> 2024</w:t>
            </w:r>
            <w:r w:rsidR="00D14E67" w:rsidRPr="00812305">
              <w:rPr>
                <w:rFonts w:ascii="Calibri" w:hAnsi="Calibri" w:cs="Arial"/>
              </w:rPr>
              <w:t>)</w:t>
            </w:r>
          </w:p>
        </w:tc>
        <w:tc>
          <w:tcPr>
            <w:tcW w:w="2690" w:type="dxa"/>
          </w:tcPr>
          <w:p w14:paraId="1ED4C437" w14:textId="32A00FBC" w:rsidR="00D14E67" w:rsidRPr="00C1379E" w:rsidRDefault="00D70D61" w:rsidP="007870C0">
            <w:pPr>
              <w:rPr>
                <w:rFonts w:ascii="Calibri" w:hAnsi="Calibri" w:cs="Arial"/>
              </w:rPr>
            </w:pPr>
            <w:r w:rsidRPr="002C7C3C">
              <w:rPr>
                <w:rFonts w:cstheme="minorHAnsi"/>
                <w:sz w:val="24"/>
                <w:szCs w:val="24"/>
                <w:lang w:val="it-IT"/>
              </w:rPr>
              <w:t>Sektori i Kujdesit Shoqëror, Strehimit Social, Mbrojtjes Sociale të Fëmijëve, Barazisë Gjinore dhe të Drejtave të Njeriut (SKSHBGJ).</w:t>
            </w:r>
          </w:p>
        </w:tc>
        <w:tc>
          <w:tcPr>
            <w:tcW w:w="2105" w:type="dxa"/>
          </w:tcPr>
          <w:p w14:paraId="6378236E" w14:textId="41886BA7" w:rsidR="00D14E67" w:rsidRPr="00C1379E" w:rsidRDefault="00D14E67" w:rsidP="007870C0">
            <w:pPr>
              <w:rPr>
                <w:rFonts w:ascii="Calibri" w:hAnsi="Calibri" w:cs="Arial"/>
              </w:rPr>
            </w:pPr>
            <w:r w:rsidRPr="00C1379E">
              <w:rPr>
                <w:rFonts w:ascii="Calibri" w:hAnsi="Calibri" w:cs="Arial"/>
              </w:rPr>
              <w:t xml:space="preserve">KVSP, ZVAP, OJF </w:t>
            </w:r>
            <w:proofErr w:type="spellStart"/>
            <w:r w:rsidRPr="00C1379E">
              <w:rPr>
                <w:rFonts w:ascii="Calibri" w:hAnsi="Calibri" w:cs="Arial"/>
              </w:rPr>
              <w:t>të</w:t>
            </w:r>
            <w:proofErr w:type="spellEnd"/>
            <w:r w:rsidRPr="00C1379E">
              <w:rPr>
                <w:rFonts w:ascii="Calibri" w:hAnsi="Calibri" w:cs="Arial"/>
              </w:rPr>
              <w:t xml:space="preserve"> </w:t>
            </w:r>
            <w:proofErr w:type="spellStart"/>
            <w:r w:rsidRPr="00C1379E">
              <w:rPr>
                <w:rFonts w:ascii="Calibri" w:hAnsi="Calibri" w:cs="Arial"/>
              </w:rPr>
              <w:t>specializuara</w:t>
            </w:r>
            <w:proofErr w:type="spellEnd"/>
            <w:r w:rsidRPr="00C1379E">
              <w:rPr>
                <w:rFonts w:ascii="Calibri" w:hAnsi="Calibri" w:cs="Arial"/>
              </w:rPr>
              <w:t xml:space="preserve">, </w:t>
            </w:r>
            <w:proofErr w:type="spellStart"/>
            <w:r w:rsidRPr="00C1379E">
              <w:rPr>
                <w:rFonts w:ascii="Calibri" w:hAnsi="Calibri" w:cs="Arial"/>
              </w:rPr>
              <w:t>org</w:t>
            </w:r>
            <w:r w:rsidR="00D70D61">
              <w:rPr>
                <w:rFonts w:ascii="Calibri" w:hAnsi="Calibri" w:cs="Arial"/>
              </w:rPr>
              <w:t>anizatat</w:t>
            </w:r>
            <w:proofErr w:type="spellEnd"/>
            <w:r w:rsidR="00D70D61">
              <w:rPr>
                <w:rFonts w:ascii="Calibri" w:hAnsi="Calibri" w:cs="Arial"/>
              </w:rPr>
              <w:t xml:space="preserve"> </w:t>
            </w:r>
            <w:proofErr w:type="spellStart"/>
            <w:r w:rsidRPr="00C1379E">
              <w:rPr>
                <w:rFonts w:ascii="Calibri" w:hAnsi="Calibri" w:cs="Arial"/>
              </w:rPr>
              <w:t>ndërkombëtare</w:t>
            </w:r>
            <w:proofErr w:type="spellEnd"/>
            <w:r w:rsidR="00D70D61">
              <w:rPr>
                <w:rFonts w:ascii="Calibri" w:hAnsi="Calibri" w:cs="Arial"/>
              </w:rPr>
              <w:t>.</w:t>
            </w:r>
          </w:p>
        </w:tc>
        <w:tc>
          <w:tcPr>
            <w:tcW w:w="1401" w:type="dxa"/>
          </w:tcPr>
          <w:p w14:paraId="12F42EAC"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6M-II-2022</w:t>
            </w:r>
          </w:p>
          <w:p w14:paraId="3CAF2BB1"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272BE96A" w14:textId="77777777" w:rsidR="00D14E67" w:rsidRPr="00812305" w:rsidRDefault="00D14E67" w:rsidP="007870C0">
            <w:pPr>
              <w:jc w:val="center"/>
              <w:rPr>
                <w:rFonts w:ascii="Calibri" w:hAnsi="Calibri" w:cs="Calibri"/>
                <w:i/>
                <w:lang w:val="pt-BR"/>
              </w:rPr>
            </w:pPr>
            <w:r w:rsidRPr="00812305">
              <w:rPr>
                <w:rFonts w:ascii="Calibri" w:hAnsi="Calibri" w:cs="Calibri"/>
                <w:i/>
                <w:lang w:val="en-US"/>
              </w:rPr>
              <w:t>6M-II-2024</w:t>
            </w:r>
          </w:p>
        </w:tc>
        <w:tc>
          <w:tcPr>
            <w:tcW w:w="1214" w:type="dxa"/>
            <w:gridSpan w:val="2"/>
          </w:tcPr>
          <w:p w14:paraId="5AA63F41" w14:textId="31956D6D" w:rsidR="00D14E67" w:rsidRPr="00812305" w:rsidRDefault="00D14E67" w:rsidP="007870C0">
            <w:pPr>
              <w:rPr>
                <w:rFonts w:ascii="Calibri" w:hAnsi="Calibri" w:cs="Arial"/>
                <w:lang w:val="pt-BR"/>
              </w:rPr>
            </w:pPr>
          </w:p>
        </w:tc>
        <w:tc>
          <w:tcPr>
            <w:tcW w:w="1536" w:type="dxa"/>
          </w:tcPr>
          <w:p w14:paraId="36D57FD9" w14:textId="5BFACDA1"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D70D61">
              <w:rPr>
                <w:rFonts w:ascii="Calibri" w:hAnsi="Calibri" w:cs="Arial"/>
                <w:lang w:val="pt-BR"/>
              </w:rPr>
              <w:t>PS</w:t>
            </w:r>
            <w:r w:rsidRPr="00812305">
              <w:rPr>
                <w:rFonts w:ascii="Calibri" w:hAnsi="Calibri" w:cs="Arial"/>
                <w:lang w:val="pt-BR"/>
              </w:rPr>
              <w:t xml:space="preserve"> në nivel KB</w:t>
            </w:r>
            <w:r w:rsidR="00D70D61">
              <w:rPr>
                <w:rFonts w:ascii="Calibri" w:hAnsi="Calibri" w:cs="Arial"/>
                <w:lang w:val="pt-BR"/>
              </w:rPr>
              <w:t>.</w:t>
            </w:r>
          </w:p>
        </w:tc>
      </w:tr>
      <w:tr w:rsidR="00750520" w:rsidRPr="006A01D7" w14:paraId="70142FD9" w14:textId="77777777" w:rsidTr="005A792B">
        <w:trPr>
          <w:gridAfter w:val="1"/>
          <w:wAfter w:w="6" w:type="dxa"/>
        </w:trPr>
        <w:tc>
          <w:tcPr>
            <w:tcW w:w="4775" w:type="dxa"/>
            <w:gridSpan w:val="2"/>
          </w:tcPr>
          <w:p w14:paraId="23331E15" w14:textId="58DF624C" w:rsidR="00D14E67" w:rsidRPr="00812305" w:rsidRDefault="00D14E67" w:rsidP="007870C0">
            <w:pPr>
              <w:jc w:val="both"/>
              <w:rPr>
                <w:rFonts w:ascii="Calibri" w:hAnsi="Calibri" w:cs="Arial"/>
                <w:lang w:val="pt-BR"/>
              </w:rPr>
            </w:pPr>
            <w:r w:rsidRPr="007870C0">
              <w:rPr>
                <w:rFonts w:ascii="Calibri" w:hAnsi="Calibri" w:cs="Arial"/>
                <w:lang w:val="pt-BR"/>
              </w:rPr>
              <w:t>IV.1.7. Trajnime të përbashkëta të MKR, GTN dhe KVSP mbi trajtimin e rasteve të ndryshme të dhunës në hapësirat publike e private.</w:t>
            </w:r>
          </w:p>
        </w:tc>
        <w:tc>
          <w:tcPr>
            <w:tcW w:w="1899" w:type="dxa"/>
          </w:tcPr>
          <w:p w14:paraId="7B15CE76" w14:textId="15778456" w:rsidR="00D14E67" w:rsidRPr="00812305" w:rsidRDefault="009A32A9" w:rsidP="007870C0">
            <w:pPr>
              <w:rPr>
                <w:rFonts w:ascii="Calibri" w:hAnsi="Calibri" w:cs="Arial"/>
                <w:lang w:val="pt-BR"/>
              </w:rPr>
            </w:pPr>
            <w:r>
              <w:rPr>
                <w:rFonts w:ascii="Calibri" w:hAnsi="Calibri" w:cs="Arial"/>
                <w:lang w:val="pt-BR"/>
              </w:rPr>
              <w:t>2</w:t>
            </w:r>
            <w:r w:rsidR="00D14E67">
              <w:rPr>
                <w:rFonts w:ascii="Calibri" w:hAnsi="Calibri" w:cs="Arial"/>
                <w:lang w:val="pt-BR"/>
              </w:rPr>
              <w:t xml:space="preserve"> t</w:t>
            </w:r>
            <w:r>
              <w:rPr>
                <w:rFonts w:ascii="Calibri" w:hAnsi="Calibri" w:cs="Arial"/>
                <w:lang w:val="pt-BR"/>
              </w:rPr>
              <w:t>rajnime</w:t>
            </w:r>
            <w:r w:rsidR="00D14E67">
              <w:rPr>
                <w:rFonts w:ascii="Calibri" w:hAnsi="Calibri" w:cs="Arial"/>
                <w:lang w:val="pt-BR"/>
              </w:rPr>
              <w:t xml:space="preserve"> të realizuara</w:t>
            </w:r>
            <w:r>
              <w:rPr>
                <w:rFonts w:ascii="Calibri" w:hAnsi="Calibri" w:cs="Arial"/>
                <w:lang w:val="pt-BR"/>
              </w:rPr>
              <w:t xml:space="preserve"> (1 në vit).</w:t>
            </w:r>
            <w:r w:rsidR="00D14E67">
              <w:rPr>
                <w:rFonts w:ascii="Calibri" w:hAnsi="Calibri" w:cs="Arial"/>
                <w:lang w:val="pt-BR"/>
              </w:rPr>
              <w:t xml:space="preserve"> </w:t>
            </w:r>
          </w:p>
        </w:tc>
        <w:tc>
          <w:tcPr>
            <w:tcW w:w="2690" w:type="dxa"/>
          </w:tcPr>
          <w:p w14:paraId="0E9E85F9" w14:textId="251C8939" w:rsidR="00D14E67" w:rsidRPr="00812305" w:rsidRDefault="009A32A9" w:rsidP="007870C0">
            <w:pPr>
              <w:rPr>
                <w:rFonts w:ascii="Calibri" w:hAnsi="Calibri" w:cs="Arial"/>
                <w:lang w:val="pt-BR"/>
              </w:rPr>
            </w:pPr>
            <w:r w:rsidRPr="009A32A9">
              <w:rPr>
                <w:rFonts w:cstheme="minorHAnsi"/>
                <w:sz w:val="24"/>
                <w:szCs w:val="24"/>
                <w:lang w:val="it-IT"/>
              </w:rPr>
              <w:t xml:space="preserve">Sektori i Kujdesit Shoqëror, Strehimit Social, Mbrojtjes Sociale të Fëmijëve, Barazisë </w:t>
            </w:r>
            <w:r w:rsidRPr="009A32A9">
              <w:rPr>
                <w:rFonts w:cstheme="minorHAnsi"/>
                <w:sz w:val="24"/>
                <w:szCs w:val="24"/>
                <w:lang w:val="it-IT"/>
              </w:rPr>
              <w:lastRenderedPageBreak/>
              <w:t>Gjinore dhe të Drejtave të Njeriut (SKSHBGJ).</w:t>
            </w:r>
          </w:p>
        </w:tc>
        <w:tc>
          <w:tcPr>
            <w:tcW w:w="2105" w:type="dxa"/>
          </w:tcPr>
          <w:p w14:paraId="728653BB" w14:textId="52C9091A" w:rsidR="00D14E67" w:rsidRPr="00812305" w:rsidRDefault="00D14E67" w:rsidP="007870C0">
            <w:pPr>
              <w:rPr>
                <w:rFonts w:ascii="Calibri" w:hAnsi="Calibri" w:cs="Arial"/>
                <w:lang w:val="pt-BR"/>
              </w:rPr>
            </w:pPr>
            <w:r w:rsidRPr="00812305">
              <w:rPr>
                <w:rFonts w:ascii="Calibri" w:hAnsi="Calibri" w:cs="Arial"/>
                <w:lang w:val="pt-BR"/>
              </w:rPr>
              <w:lastRenderedPageBreak/>
              <w:t xml:space="preserve">KVSP, </w:t>
            </w:r>
            <w:r>
              <w:rPr>
                <w:rFonts w:ascii="Calibri" w:hAnsi="Calibri" w:cs="Arial"/>
                <w:lang w:val="pt-BR"/>
              </w:rPr>
              <w:t>MKR,</w:t>
            </w:r>
            <w:r w:rsidRPr="00812305">
              <w:rPr>
                <w:rFonts w:ascii="Calibri" w:hAnsi="Calibri" w:cs="Arial"/>
                <w:lang w:val="pt-BR"/>
              </w:rPr>
              <w:t xml:space="preserve"> </w:t>
            </w:r>
            <w:r>
              <w:rPr>
                <w:rFonts w:ascii="Calibri" w:hAnsi="Calibri" w:cs="Arial"/>
                <w:lang w:val="pt-BR"/>
              </w:rPr>
              <w:t xml:space="preserve">GTN, </w:t>
            </w:r>
            <w:r w:rsidRPr="00812305">
              <w:rPr>
                <w:rFonts w:ascii="Calibri" w:hAnsi="Calibri" w:cs="Arial"/>
                <w:lang w:val="pt-BR"/>
              </w:rPr>
              <w:t>OJF të specializuara, org</w:t>
            </w:r>
            <w:r w:rsidR="009A32A9">
              <w:rPr>
                <w:rFonts w:ascii="Calibri" w:hAnsi="Calibri" w:cs="Arial"/>
                <w:lang w:val="pt-BR"/>
              </w:rPr>
              <w:t>anizatat</w:t>
            </w:r>
            <w:r w:rsidRPr="00812305">
              <w:rPr>
                <w:rFonts w:ascii="Calibri" w:hAnsi="Calibri" w:cs="Arial"/>
                <w:lang w:val="pt-BR"/>
              </w:rPr>
              <w:t xml:space="preserve"> ndërkombëtare</w:t>
            </w:r>
            <w:r w:rsidR="009A32A9">
              <w:rPr>
                <w:rFonts w:ascii="Calibri" w:hAnsi="Calibri" w:cs="Arial"/>
                <w:lang w:val="pt-BR"/>
              </w:rPr>
              <w:t>.</w:t>
            </w:r>
          </w:p>
        </w:tc>
        <w:tc>
          <w:tcPr>
            <w:tcW w:w="1401" w:type="dxa"/>
          </w:tcPr>
          <w:p w14:paraId="26472891" w14:textId="0FCD6D24" w:rsidR="00D14E67" w:rsidRPr="00812305" w:rsidRDefault="00D14E67" w:rsidP="007870C0">
            <w:pPr>
              <w:jc w:val="center"/>
              <w:rPr>
                <w:rFonts w:ascii="Calibri" w:hAnsi="Calibri" w:cs="Calibri"/>
                <w:i/>
                <w:lang w:val="en-US"/>
              </w:rPr>
            </w:pPr>
            <w:r w:rsidRPr="00812305">
              <w:rPr>
                <w:rFonts w:ascii="Calibri" w:hAnsi="Calibri" w:cs="Calibri"/>
                <w:i/>
                <w:lang w:val="en-US"/>
              </w:rPr>
              <w:t>6M-I-202</w:t>
            </w:r>
            <w:r w:rsidR="009A32A9">
              <w:rPr>
                <w:rFonts w:ascii="Calibri" w:hAnsi="Calibri" w:cs="Calibri"/>
                <w:i/>
                <w:lang w:val="en-US"/>
              </w:rPr>
              <w:t>3</w:t>
            </w:r>
          </w:p>
          <w:p w14:paraId="12EC116E"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056558C5" w14:textId="77777777" w:rsidR="00D14E67" w:rsidRPr="00812305" w:rsidRDefault="00D14E67" w:rsidP="007870C0">
            <w:pPr>
              <w:jc w:val="center"/>
              <w:rPr>
                <w:rFonts w:ascii="Calibri" w:hAnsi="Calibri" w:cs="Calibri"/>
                <w:i/>
                <w:lang w:val="pt-BR"/>
              </w:rPr>
            </w:pPr>
            <w:r w:rsidRPr="00812305">
              <w:rPr>
                <w:rFonts w:ascii="Calibri" w:hAnsi="Calibri" w:cs="Calibri"/>
                <w:i/>
                <w:lang w:val="en-US"/>
              </w:rPr>
              <w:t>6M-II-2024</w:t>
            </w:r>
          </w:p>
        </w:tc>
        <w:tc>
          <w:tcPr>
            <w:tcW w:w="1214" w:type="dxa"/>
            <w:gridSpan w:val="2"/>
          </w:tcPr>
          <w:p w14:paraId="1C0B2CB3" w14:textId="0F21A06E" w:rsidR="00D14E67" w:rsidRPr="00812305" w:rsidRDefault="00D14E67" w:rsidP="007870C0">
            <w:pPr>
              <w:rPr>
                <w:rFonts w:ascii="Calibri" w:hAnsi="Calibri" w:cs="Arial"/>
                <w:lang w:val="pt-BR"/>
              </w:rPr>
            </w:pPr>
          </w:p>
        </w:tc>
        <w:tc>
          <w:tcPr>
            <w:tcW w:w="1536" w:type="dxa"/>
          </w:tcPr>
          <w:p w14:paraId="73BE8C2A" w14:textId="18DDFED0"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9A32A9">
              <w:rPr>
                <w:rFonts w:ascii="Calibri" w:hAnsi="Calibri" w:cs="Arial"/>
                <w:lang w:val="pt-BR"/>
              </w:rPr>
              <w:t>PS</w:t>
            </w:r>
            <w:r w:rsidRPr="00812305">
              <w:rPr>
                <w:rFonts w:ascii="Calibri" w:hAnsi="Calibri" w:cs="Arial"/>
                <w:lang w:val="pt-BR"/>
              </w:rPr>
              <w:t xml:space="preserve"> në nivel KB</w:t>
            </w:r>
            <w:r w:rsidR="009A32A9">
              <w:rPr>
                <w:rFonts w:ascii="Calibri" w:hAnsi="Calibri" w:cs="Arial"/>
                <w:lang w:val="pt-BR"/>
              </w:rPr>
              <w:t>.</w:t>
            </w:r>
          </w:p>
        </w:tc>
      </w:tr>
      <w:tr w:rsidR="00617951" w:rsidRPr="006A01D7" w14:paraId="4E59F374" w14:textId="77777777" w:rsidTr="00521655">
        <w:tc>
          <w:tcPr>
            <w:tcW w:w="2561" w:type="dxa"/>
            <w:shd w:val="clear" w:color="auto" w:fill="FFFF99"/>
          </w:tcPr>
          <w:p w14:paraId="517C9D21" w14:textId="77777777" w:rsidR="00D14E67" w:rsidRPr="00812305" w:rsidRDefault="00D14E67" w:rsidP="007870C0">
            <w:pPr>
              <w:rPr>
                <w:rFonts w:ascii="Calibri" w:hAnsi="Calibri" w:cs="Arial"/>
                <w:b/>
                <w:bCs/>
                <w:lang w:val="pt-BR"/>
              </w:rPr>
            </w:pPr>
            <w:r w:rsidRPr="00812305">
              <w:rPr>
                <w:rFonts w:ascii="Calibri" w:hAnsi="Calibri" w:cs="Arial"/>
                <w:b/>
                <w:bCs/>
                <w:lang w:val="pt-BR"/>
              </w:rPr>
              <w:t xml:space="preserve">Objektivi specifik: </w:t>
            </w:r>
          </w:p>
        </w:tc>
        <w:tc>
          <w:tcPr>
            <w:tcW w:w="13065" w:type="dxa"/>
            <w:gridSpan w:val="9"/>
            <w:shd w:val="clear" w:color="auto" w:fill="FFFF99"/>
          </w:tcPr>
          <w:p w14:paraId="5E428DFB" w14:textId="1A5946B6" w:rsidR="00D14E67" w:rsidRPr="00812305" w:rsidRDefault="00D14E67" w:rsidP="007870C0">
            <w:pPr>
              <w:rPr>
                <w:rFonts w:ascii="Calibri" w:hAnsi="Calibri" w:cs="Arial"/>
                <w:b/>
                <w:bCs/>
                <w:lang w:val="pt-BR"/>
              </w:rPr>
            </w:pPr>
            <w:r w:rsidRPr="00812305">
              <w:rPr>
                <w:rFonts w:ascii="Calibri" w:hAnsi="Calibri" w:cs="Arial"/>
                <w:b/>
                <w:bCs/>
                <w:lang w:val="pt-BR"/>
              </w:rPr>
              <w:t>IV.2.</w:t>
            </w:r>
            <w:r>
              <w:rPr>
                <w:rFonts w:ascii="Calibri" w:hAnsi="Calibri" w:cs="Arial"/>
                <w:b/>
                <w:bCs/>
                <w:lang w:val="pt-BR"/>
              </w:rPr>
              <w:t xml:space="preserve"> </w:t>
            </w:r>
            <w:r w:rsidRPr="00812305">
              <w:rPr>
                <w:rFonts w:ascii="Calibri" w:hAnsi="Calibri" w:cs="Arial"/>
                <w:b/>
                <w:bCs/>
                <w:lang w:val="pt-BR"/>
              </w:rPr>
              <w:t>Fuq</w:t>
            </w:r>
            <w:r>
              <w:rPr>
                <w:rFonts w:ascii="Calibri" w:hAnsi="Calibri" w:cs="Arial"/>
                <w:b/>
                <w:bCs/>
                <w:lang w:val="pt-BR"/>
              </w:rPr>
              <w:t>i</w:t>
            </w:r>
            <w:r w:rsidRPr="00812305">
              <w:rPr>
                <w:rFonts w:ascii="Calibri" w:hAnsi="Calibri" w:cs="Arial"/>
                <w:b/>
                <w:bCs/>
                <w:lang w:val="pt-BR"/>
              </w:rPr>
              <w:t>zimi dhe rritja e eficensës së Mekanizmit të Koordinuar të Referimit kundër dhunës në familje dhe dhunës me bazë gjinore.</w:t>
            </w:r>
          </w:p>
          <w:p w14:paraId="33549161" w14:textId="3A4DBDA9" w:rsidR="00D14E67" w:rsidRPr="00812305" w:rsidRDefault="00D14E67" w:rsidP="007870C0">
            <w:pPr>
              <w:rPr>
                <w:rFonts w:ascii="Calibri" w:hAnsi="Calibri" w:cs="Arial"/>
                <w:b/>
                <w:bCs/>
                <w:lang w:val="pt-BR"/>
              </w:rPr>
            </w:pPr>
          </w:p>
        </w:tc>
      </w:tr>
      <w:tr w:rsidR="00B168A5" w:rsidRPr="00812305" w14:paraId="32134DB9" w14:textId="77777777" w:rsidTr="00521655">
        <w:tc>
          <w:tcPr>
            <w:tcW w:w="2561" w:type="dxa"/>
            <w:shd w:val="clear" w:color="auto" w:fill="FFFF99"/>
          </w:tcPr>
          <w:p w14:paraId="6BDD9256" w14:textId="77777777" w:rsidR="00D14E67" w:rsidRPr="00812305" w:rsidRDefault="00D14E67" w:rsidP="007870C0">
            <w:pPr>
              <w:rPr>
                <w:rFonts w:ascii="Calibri" w:hAnsi="Calibri" w:cs="Arial"/>
                <w:b/>
                <w:bCs/>
                <w:lang w:val="pt-BR"/>
              </w:rPr>
            </w:pPr>
            <w:r w:rsidRPr="00812305">
              <w:rPr>
                <w:rFonts w:ascii="Calibri" w:hAnsi="Calibri" w:cs="Arial"/>
                <w:b/>
                <w:bCs/>
                <w:lang w:val="pt-BR"/>
              </w:rPr>
              <w:t>Treguesi:</w:t>
            </w:r>
          </w:p>
        </w:tc>
        <w:tc>
          <w:tcPr>
            <w:tcW w:w="8908" w:type="dxa"/>
            <w:gridSpan w:val="4"/>
            <w:shd w:val="clear" w:color="auto" w:fill="FFFF99"/>
          </w:tcPr>
          <w:p w14:paraId="2E43EE58" w14:textId="2ADCD40A" w:rsidR="00D14E67" w:rsidRPr="008D4B82" w:rsidRDefault="00D14E67" w:rsidP="007870C0">
            <w:pPr>
              <w:jc w:val="both"/>
              <w:rPr>
                <w:rFonts w:ascii="Calibri" w:hAnsi="Calibri" w:cs="Arial"/>
                <w:b/>
                <w:bCs/>
                <w:lang w:val="pt-BR"/>
              </w:rPr>
            </w:pPr>
            <w:r w:rsidRPr="008D4B82">
              <w:rPr>
                <w:rFonts w:ascii="Calibri" w:hAnsi="Calibri" w:cs="Arial"/>
                <w:b/>
                <w:bCs/>
                <w:lang w:val="pt-BR"/>
              </w:rPr>
              <w:t xml:space="preserve">IV.2.a. Numri i viktimave/të mbijetuarave të dhunës të mbështetura me shërbime </w:t>
            </w:r>
            <w:r w:rsidR="009A32A9">
              <w:t xml:space="preserve"> </w:t>
            </w:r>
            <w:r w:rsidR="009A32A9" w:rsidRPr="009A32A9">
              <w:rPr>
                <w:rFonts w:ascii="Calibri" w:hAnsi="Calibri" w:cs="Arial"/>
                <w:b/>
                <w:bCs/>
                <w:lang w:val="pt-BR"/>
              </w:rPr>
              <w:t>në Qendrën e Trajtimit të Rasteve të  Dhunës në Marrëdhëniet Familjare.</w:t>
            </w:r>
          </w:p>
        </w:tc>
        <w:tc>
          <w:tcPr>
            <w:tcW w:w="2203" w:type="dxa"/>
            <w:gridSpan w:val="2"/>
            <w:shd w:val="clear" w:color="auto" w:fill="FFFF99"/>
          </w:tcPr>
          <w:p w14:paraId="7F1B7E9B"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Baseline:</w:t>
            </w:r>
          </w:p>
          <w:p w14:paraId="5CD4FBF0" w14:textId="44F60784" w:rsidR="00D14E67" w:rsidRPr="00812305" w:rsidRDefault="00D14E67" w:rsidP="007870C0">
            <w:pPr>
              <w:jc w:val="center"/>
              <w:rPr>
                <w:rFonts w:ascii="Calibri" w:hAnsi="Calibri" w:cs="Arial"/>
                <w:b/>
                <w:bCs/>
                <w:lang w:val="pt-BR"/>
              </w:rPr>
            </w:pPr>
            <w:r w:rsidRPr="00812305">
              <w:rPr>
                <w:rFonts w:ascii="Calibri" w:hAnsi="Calibri" w:cs="Arial"/>
                <w:b/>
                <w:bCs/>
                <w:lang w:val="pt-BR"/>
              </w:rPr>
              <w:t>Do përcaktohet (202</w:t>
            </w:r>
            <w:r>
              <w:rPr>
                <w:rFonts w:ascii="Calibri" w:hAnsi="Calibri" w:cs="Arial"/>
                <w:b/>
                <w:bCs/>
                <w:lang w:val="pt-BR"/>
              </w:rPr>
              <w:t>2</w:t>
            </w:r>
            <w:r w:rsidRPr="00812305">
              <w:rPr>
                <w:rFonts w:ascii="Calibri" w:hAnsi="Calibri" w:cs="Arial"/>
                <w:b/>
                <w:bCs/>
                <w:lang w:val="pt-BR"/>
              </w:rPr>
              <w:t>)</w:t>
            </w:r>
          </w:p>
        </w:tc>
        <w:tc>
          <w:tcPr>
            <w:tcW w:w="1954" w:type="dxa"/>
            <w:gridSpan w:val="3"/>
            <w:shd w:val="clear" w:color="auto" w:fill="FFFF99"/>
          </w:tcPr>
          <w:p w14:paraId="71D21B4C"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Target:</w:t>
            </w:r>
          </w:p>
          <w:p w14:paraId="246E2F24" w14:textId="1078C302" w:rsidR="00D14E67" w:rsidRPr="00812305" w:rsidRDefault="00D14E67" w:rsidP="007870C0">
            <w:pPr>
              <w:jc w:val="center"/>
              <w:rPr>
                <w:rFonts w:ascii="Calibri" w:hAnsi="Calibri" w:cs="Arial"/>
                <w:b/>
                <w:bCs/>
                <w:lang w:val="pt-BR"/>
              </w:rPr>
            </w:pPr>
            <w:r>
              <w:rPr>
                <w:rFonts w:ascii="Calibri" w:hAnsi="Calibri" w:cs="Arial"/>
                <w:b/>
                <w:bCs/>
                <w:lang w:val="pt-BR"/>
              </w:rPr>
              <w:t>Rritur me 3%</w:t>
            </w:r>
            <w:r w:rsidRPr="00812305">
              <w:rPr>
                <w:rFonts w:ascii="Calibri" w:hAnsi="Calibri" w:cs="Arial"/>
                <w:b/>
                <w:bCs/>
                <w:lang w:val="pt-BR"/>
              </w:rPr>
              <w:t xml:space="preserve"> (2024)</w:t>
            </w:r>
          </w:p>
        </w:tc>
      </w:tr>
      <w:tr w:rsidR="00750520" w:rsidRPr="00812305" w14:paraId="15551578" w14:textId="77777777" w:rsidTr="005A792B">
        <w:trPr>
          <w:gridAfter w:val="1"/>
          <w:wAfter w:w="6" w:type="dxa"/>
        </w:trPr>
        <w:tc>
          <w:tcPr>
            <w:tcW w:w="4775" w:type="dxa"/>
            <w:gridSpan w:val="2"/>
            <w:vMerge w:val="restart"/>
            <w:shd w:val="clear" w:color="auto" w:fill="FFFFCC"/>
          </w:tcPr>
          <w:p w14:paraId="29997D49" w14:textId="77777777" w:rsidR="00D14E67" w:rsidRPr="00812305" w:rsidRDefault="00D14E67" w:rsidP="007870C0">
            <w:pPr>
              <w:jc w:val="center"/>
              <w:rPr>
                <w:rFonts w:ascii="Calibri" w:hAnsi="Calibri" w:cs="Arial"/>
                <w:b/>
                <w:bCs/>
                <w:lang w:val="pt-BR"/>
              </w:rPr>
            </w:pPr>
          </w:p>
          <w:p w14:paraId="00683383"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MASAT DHE AKTIVITETET</w:t>
            </w:r>
          </w:p>
        </w:tc>
        <w:tc>
          <w:tcPr>
            <w:tcW w:w="1899" w:type="dxa"/>
            <w:vMerge w:val="restart"/>
            <w:shd w:val="clear" w:color="auto" w:fill="FFFFCC"/>
          </w:tcPr>
          <w:p w14:paraId="388CE1D6" w14:textId="77777777" w:rsidR="00D14E67" w:rsidRPr="00812305" w:rsidRDefault="00D14E67" w:rsidP="007870C0">
            <w:pPr>
              <w:jc w:val="center"/>
              <w:rPr>
                <w:rFonts w:ascii="Calibri" w:hAnsi="Calibri" w:cs="Arial"/>
                <w:b/>
                <w:bCs/>
                <w:lang w:val="pt-BR"/>
              </w:rPr>
            </w:pPr>
          </w:p>
          <w:p w14:paraId="0FC09FE5"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TREGUESIT E REZULTATEVE</w:t>
            </w:r>
          </w:p>
        </w:tc>
        <w:tc>
          <w:tcPr>
            <w:tcW w:w="4795" w:type="dxa"/>
            <w:gridSpan w:val="2"/>
            <w:shd w:val="clear" w:color="auto" w:fill="FFFFCC"/>
          </w:tcPr>
          <w:p w14:paraId="6BC2CB30"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ZBATIMI</w:t>
            </w:r>
          </w:p>
        </w:tc>
        <w:tc>
          <w:tcPr>
            <w:tcW w:w="1401" w:type="dxa"/>
            <w:vMerge w:val="restart"/>
            <w:shd w:val="clear" w:color="auto" w:fill="FFFFCC"/>
          </w:tcPr>
          <w:p w14:paraId="2AF9D6B7" w14:textId="77777777" w:rsidR="00D14E67" w:rsidRPr="00812305" w:rsidRDefault="00D14E67" w:rsidP="007870C0">
            <w:pPr>
              <w:jc w:val="center"/>
              <w:rPr>
                <w:rFonts w:ascii="Calibri" w:hAnsi="Calibri" w:cs="Arial"/>
                <w:b/>
                <w:bCs/>
                <w:lang w:val="pt-BR"/>
              </w:rPr>
            </w:pPr>
          </w:p>
          <w:p w14:paraId="4DAF0212"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AFATI KOHOR</w:t>
            </w:r>
          </w:p>
        </w:tc>
        <w:tc>
          <w:tcPr>
            <w:tcW w:w="1214" w:type="dxa"/>
            <w:gridSpan w:val="2"/>
            <w:vMerge w:val="restart"/>
            <w:shd w:val="clear" w:color="auto" w:fill="FFFFCC"/>
          </w:tcPr>
          <w:p w14:paraId="4DEF5357" w14:textId="77777777" w:rsidR="00D14E67" w:rsidRPr="00812305" w:rsidRDefault="00D14E67" w:rsidP="007870C0">
            <w:pPr>
              <w:jc w:val="center"/>
              <w:rPr>
                <w:rFonts w:ascii="Calibri" w:hAnsi="Calibri" w:cs="Arial"/>
                <w:b/>
                <w:bCs/>
                <w:lang w:val="pt-BR"/>
              </w:rPr>
            </w:pPr>
          </w:p>
          <w:p w14:paraId="715D1289"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KOSTO TOTALE</w:t>
            </w:r>
          </w:p>
        </w:tc>
        <w:tc>
          <w:tcPr>
            <w:tcW w:w="1536" w:type="dxa"/>
            <w:vMerge w:val="restart"/>
            <w:shd w:val="clear" w:color="auto" w:fill="FFFFCC"/>
          </w:tcPr>
          <w:p w14:paraId="1A9CFB1F" w14:textId="77777777" w:rsidR="00D14E67" w:rsidRPr="00812305" w:rsidRDefault="00D14E67" w:rsidP="007870C0">
            <w:pPr>
              <w:jc w:val="center"/>
              <w:rPr>
                <w:rFonts w:ascii="Calibri" w:hAnsi="Calibri" w:cs="Arial"/>
                <w:b/>
                <w:bCs/>
                <w:lang w:val="pt-BR"/>
              </w:rPr>
            </w:pPr>
          </w:p>
          <w:p w14:paraId="135A96BA" w14:textId="77777777" w:rsidR="00D14E67" w:rsidRPr="00812305" w:rsidRDefault="00D14E67" w:rsidP="007870C0">
            <w:pPr>
              <w:jc w:val="center"/>
              <w:rPr>
                <w:rFonts w:ascii="Calibri" w:hAnsi="Calibri" w:cs="Arial"/>
                <w:b/>
                <w:bCs/>
                <w:lang w:val="pt-BR"/>
              </w:rPr>
            </w:pPr>
            <w:r w:rsidRPr="00812305">
              <w:rPr>
                <w:rFonts w:ascii="Calibri" w:hAnsi="Calibri" w:cs="Arial"/>
                <w:b/>
                <w:bCs/>
                <w:lang w:val="pt-BR"/>
              </w:rPr>
              <w:t>MONITORIMI</w:t>
            </w:r>
          </w:p>
        </w:tc>
      </w:tr>
      <w:tr w:rsidR="002A2A18" w:rsidRPr="00812305" w14:paraId="1D81930C" w14:textId="77777777" w:rsidTr="005A792B">
        <w:trPr>
          <w:gridAfter w:val="1"/>
          <w:wAfter w:w="6" w:type="dxa"/>
        </w:trPr>
        <w:tc>
          <w:tcPr>
            <w:tcW w:w="4775" w:type="dxa"/>
            <w:gridSpan w:val="2"/>
            <w:vMerge/>
            <w:shd w:val="clear" w:color="auto" w:fill="E2EFD9"/>
          </w:tcPr>
          <w:p w14:paraId="7C256366" w14:textId="77777777" w:rsidR="00D14E67" w:rsidRPr="00812305" w:rsidRDefault="00D14E67" w:rsidP="007870C0">
            <w:pPr>
              <w:rPr>
                <w:rFonts w:ascii="Calibri" w:hAnsi="Calibri" w:cs="Arial"/>
                <w:lang w:val="pt-BR"/>
              </w:rPr>
            </w:pPr>
          </w:p>
        </w:tc>
        <w:tc>
          <w:tcPr>
            <w:tcW w:w="1899" w:type="dxa"/>
            <w:vMerge/>
            <w:shd w:val="clear" w:color="auto" w:fill="E2EFD9"/>
          </w:tcPr>
          <w:p w14:paraId="416332D8" w14:textId="77777777" w:rsidR="00D14E67" w:rsidRPr="00812305" w:rsidRDefault="00D14E67" w:rsidP="007870C0">
            <w:pPr>
              <w:rPr>
                <w:rFonts w:ascii="Calibri" w:hAnsi="Calibri" w:cs="Arial"/>
                <w:lang w:val="pt-BR"/>
              </w:rPr>
            </w:pPr>
          </w:p>
        </w:tc>
        <w:tc>
          <w:tcPr>
            <w:tcW w:w="2690" w:type="dxa"/>
            <w:shd w:val="clear" w:color="auto" w:fill="FFFFCC"/>
          </w:tcPr>
          <w:p w14:paraId="15A26CCD" w14:textId="03424357" w:rsidR="00D14E67" w:rsidRPr="00812305" w:rsidRDefault="00D14E67" w:rsidP="007870C0">
            <w:pPr>
              <w:rPr>
                <w:rFonts w:ascii="Calibri" w:hAnsi="Calibri" w:cs="Arial"/>
                <w:b/>
                <w:bCs/>
                <w:lang w:val="pt-BR"/>
              </w:rPr>
            </w:pPr>
            <w:r>
              <w:rPr>
                <w:rFonts w:ascii="Calibri" w:hAnsi="Calibri" w:cs="Arial"/>
                <w:b/>
                <w:bCs/>
                <w:lang w:val="pt-BR"/>
              </w:rPr>
              <w:t>SEK</w:t>
            </w:r>
            <w:r w:rsidRPr="00812305">
              <w:rPr>
                <w:rFonts w:ascii="Calibri" w:hAnsi="Calibri" w:cs="Arial"/>
                <w:b/>
                <w:bCs/>
                <w:lang w:val="pt-BR"/>
              </w:rPr>
              <w:t>TORI</w:t>
            </w:r>
            <w:r>
              <w:rPr>
                <w:rFonts w:ascii="Calibri" w:hAnsi="Calibri" w:cs="Arial"/>
                <w:b/>
                <w:bCs/>
                <w:lang w:val="pt-BR"/>
              </w:rPr>
              <w:t xml:space="preserve"> </w:t>
            </w:r>
            <w:r w:rsidRPr="00812305">
              <w:rPr>
                <w:rFonts w:ascii="Calibri" w:hAnsi="Calibri" w:cs="Arial"/>
                <w:b/>
                <w:bCs/>
                <w:lang w:val="pt-BR"/>
              </w:rPr>
              <w:t>PËRGJEGJËS</w:t>
            </w:r>
          </w:p>
        </w:tc>
        <w:tc>
          <w:tcPr>
            <w:tcW w:w="2105" w:type="dxa"/>
            <w:shd w:val="clear" w:color="auto" w:fill="FFFFCC"/>
          </w:tcPr>
          <w:p w14:paraId="1334B045" w14:textId="77777777" w:rsidR="00D14E67" w:rsidRPr="00812305" w:rsidRDefault="00D14E67" w:rsidP="007870C0">
            <w:pPr>
              <w:rPr>
                <w:rFonts w:ascii="Calibri" w:hAnsi="Calibri" w:cs="Arial"/>
                <w:b/>
                <w:bCs/>
                <w:lang w:val="pt-BR"/>
              </w:rPr>
            </w:pPr>
            <w:r w:rsidRPr="00812305">
              <w:rPr>
                <w:rFonts w:ascii="Calibri" w:hAnsi="Calibri" w:cs="Arial"/>
                <w:b/>
                <w:bCs/>
                <w:lang w:val="pt-BR"/>
              </w:rPr>
              <w:t>PARTNERË DHE BASHKËPUNËTORË</w:t>
            </w:r>
          </w:p>
        </w:tc>
        <w:tc>
          <w:tcPr>
            <w:tcW w:w="1401" w:type="dxa"/>
            <w:vMerge/>
            <w:shd w:val="clear" w:color="auto" w:fill="E2EFD9"/>
          </w:tcPr>
          <w:p w14:paraId="675AF898" w14:textId="77777777" w:rsidR="00D14E67" w:rsidRPr="00812305" w:rsidRDefault="00D14E67" w:rsidP="007870C0">
            <w:pPr>
              <w:rPr>
                <w:rFonts w:ascii="Calibri" w:hAnsi="Calibri" w:cs="Arial"/>
                <w:lang w:val="pt-BR"/>
              </w:rPr>
            </w:pPr>
          </w:p>
        </w:tc>
        <w:tc>
          <w:tcPr>
            <w:tcW w:w="1214" w:type="dxa"/>
            <w:gridSpan w:val="2"/>
            <w:vMerge/>
            <w:shd w:val="clear" w:color="auto" w:fill="E2EFD9"/>
          </w:tcPr>
          <w:p w14:paraId="27FFBB88" w14:textId="77777777" w:rsidR="00D14E67" w:rsidRPr="00812305" w:rsidRDefault="00D14E67" w:rsidP="007870C0">
            <w:pPr>
              <w:rPr>
                <w:rFonts w:ascii="Calibri" w:hAnsi="Calibri" w:cs="Arial"/>
                <w:lang w:val="pt-BR"/>
              </w:rPr>
            </w:pPr>
          </w:p>
        </w:tc>
        <w:tc>
          <w:tcPr>
            <w:tcW w:w="1536" w:type="dxa"/>
            <w:vMerge/>
            <w:shd w:val="clear" w:color="auto" w:fill="E2EFD9"/>
          </w:tcPr>
          <w:p w14:paraId="18CA21DB" w14:textId="77777777" w:rsidR="00D14E67" w:rsidRPr="00812305" w:rsidRDefault="00D14E67" w:rsidP="007870C0">
            <w:pPr>
              <w:rPr>
                <w:rFonts w:ascii="Calibri" w:hAnsi="Calibri" w:cs="Arial"/>
                <w:lang w:val="pt-BR"/>
              </w:rPr>
            </w:pPr>
          </w:p>
        </w:tc>
      </w:tr>
      <w:tr w:rsidR="00750520" w:rsidRPr="006A01D7" w14:paraId="47B3EF05" w14:textId="77777777" w:rsidTr="005A792B">
        <w:trPr>
          <w:gridAfter w:val="1"/>
          <w:wAfter w:w="6" w:type="dxa"/>
        </w:trPr>
        <w:tc>
          <w:tcPr>
            <w:tcW w:w="4775" w:type="dxa"/>
            <w:gridSpan w:val="2"/>
          </w:tcPr>
          <w:p w14:paraId="52A8AE73" w14:textId="17270179" w:rsidR="00D14E67" w:rsidRPr="00812305" w:rsidRDefault="00D14E67" w:rsidP="007870C0">
            <w:pPr>
              <w:jc w:val="both"/>
              <w:rPr>
                <w:rFonts w:ascii="Calibri" w:hAnsi="Calibri" w:cs="Arial"/>
                <w:lang w:val="pt-BR"/>
              </w:rPr>
            </w:pPr>
            <w:r w:rsidRPr="00812305">
              <w:rPr>
                <w:rFonts w:ascii="Calibri" w:hAnsi="Calibri" w:cs="Arial"/>
                <w:lang w:val="pt-BR"/>
              </w:rPr>
              <w:t>IV.2.</w:t>
            </w:r>
            <w:r>
              <w:rPr>
                <w:rFonts w:ascii="Calibri" w:hAnsi="Calibri" w:cs="Arial"/>
                <w:lang w:val="pt-BR"/>
              </w:rPr>
              <w:t>1</w:t>
            </w:r>
            <w:r w:rsidRPr="00812305">
              <w:rPr>
                <w:rFonts w:ascii="Calibri" w:hAnsi="Calibri" w:cs="Arial"/>
                <w:lang w:val="pt-BR"/>
              </w:rPr>
              <w:t xml:space="preserve">. Organizimi i mbledhjeve të rregullta mujore të ETN dhe diksutimi mbi menaxhimin e rasteve. </w:t>
            </w:r>
          </w:p>
        </w:tc>
        <w:tc>
          <w:tcPr>
            <w:tcW w:w="1899" w:type="dxa"/>
          </w:tcPr>
          <w:p w14:paraId="2C39604C" w14:textId="74BF4E2F" w:rsidR="00D14E67" w:rsidRPr="00812305" w:rsidRDefault="009A32A9" w:rsidP="007870C0">
            <w:pPr>
              <w:rPr>
                <w:rFonts w:ascii="Calibri" w:hAnsi="Calibri" w:cs="Arial"/>
                <w:lang w:val="pt-BR"/>
              </w:rPr>
            </w:pPr>
            <w:r>
              <w:rPr>
                <w:rFonts w:ascii="Calibri" w:hAnsi="Calibri" w:cs="Arial"/>
                <w:lang w:val="pt-BR"/>
              </w:rPr>
              <w:t>28</w:t>
            </w:r>
            <w:r w:rsidRPr="00812305">
              <w:rPr>
                <w:rFonts w:ascii="Calibri" w:hAnsi="Calibri" w:cs="Arial"/>
                <w:lang w:val="pt-BR"/>
              </w:rPr>
              <w:t xml:space="preserve"> </w:t>
            </w:r>
            <w:r w:rsidR="00D14E67" w:rsidRPr="00812305">
              <w:rPr>
                <w:rFonts w:ascii="Calibri" w:hAnsi="Calibri" w:cs="Arial"/>
                <w:lang w:val="pt-BR"/>
              </w:rPr>
              <w:t>mbjedhje të realizuara (</w:t>
            </w:r>
            <w:r>
              <w:rPr>
                <w:rFonts w:ascii="Calibri" w:hAnsi="Calibri" w:cs="Arial"/>
                <w:lang w:val="pt-BR"/>
              </w:rPr>
              <w:t>4 p</w:t>
            </w:r>
            <w:r w:rsidR="00A855E5">
              <w:rPr>
                <w:rFonts w:ascii="Calibri" w:hAnsi="Calibri" w:cs="Arial"/>
                <w:lang w:val="pt-BR"/>
              </w:rPr>
              <w:t>ë</w:t>
            </w:r>
            <w:r>
              <w:rPr>
                <w:rFonts w:ascii="Calibri" w:hAnsi="Calibri" w:cs="Arial"/>
                <w:lang w:val="pt-BR"/>
              </w:rPr>
              <w:t xml:space="preserve">r vitin 2022 dhe </w:t>
            </w:r>
            <w:r w:rsidR="00D14E67" w:rsidRPr="00812305">
              <w:rPr>
                <w:rFonts w:ascii="Calibri" w:hAnsi="Calibri" w:cs="Arial"/>
                <w:lang w:val="pt-BR"/>
              </w:rPr>
              <w:t>12 çdo vit</w:t>
            </w:r>
            <w:r>
              <w:rPr>
                <w:rFonts w:ascii="Calibri" w:hAnsi="Calibri" w:cs="Arial"/>
                <w:lang w:val="pt-BR"/>
              </w:rPr>
              <w:t xml:space="preserve"> p</w:t>
            </w:r>
            <w:r w:rsidR="00A855E5">
              <w:rPr>
                <w:rFonts w:ascii="Calibri" w:hAnsi="Calibri" w:cs="Arial"/>
                <w:lang w:val="pt-BR"/>
              </w:rPr>
              <w:t>ë</w:t>
            </w:r>
            <w:r>
              <w:rPr>
                <w:rFonts w:ascii="Calibri" w:hAnsi="Calibri" w:cs="Arial"/>
                <w:lang w:val="pt-BR"/>
              </w:rPr>
              <w:t>r vitet 2023 dhe 2024</w:t>
            </w:r>
            <w:r w:rsidR="00D14E67" w:rsidRPr="00812305">
              <w:rPr>
                <w:rFonts w:ascii="Calibri" w:hAnsi="Calibri" w:cs="Arial"/>
                <w:lang w:val="pt-BR"/>
              </w:rPr>
              <w:t>)</w:t>
            </w:r>
            <w:r>
              <w:rPr>
                <w:rFonts w:ascii="Calibri" w:hAnsi="Calibri" w:cs="Arial"/>
                <w:lang w:val="pt-BR"/>
              </w:rPr>
              <w:t>.</w:t>
            </w:r>
          </w:p>
        </w:tc>
        <w:tc>
          <w:tcPr>
            <w:tcW w:w="2690" w:type="dxa"/>
          </w:tcPr>
          <w:p w14:paraId="30301A61" w14:textId="6A275702" w:rsidR="00D14E67" w:rsidRPr="00812305" w:rsidRDefault="009A32A9" w:rsidP="007870C0">
            <w:pPr>
              <w:rPr>
                <w:rFonts w:ascii="Calibri" w:hAnsi="Calibri" w:cs="Arial"/>
                <w:lang w:val="pt-BR"/>
              </w:rPr>
            </w:pPr>
            <w:r w:rsidRPr="009A32A9">
              <w:rPr>
                <w:rFonts w:cstheme="minorHAnsi"/>
                <w:sz w:val="24"/>
                <w:szCs w:val="24"/>
                <w:lang w:val="it-IT"/>
              </w:rPr>
              <w:t>Sektori i Kujdesit Shoqëror, Strehimit Social, Mbrojtjes Sociale të Fëmijëve, Barazisë Gjinore dhe të Drejtave të Njeriut (SKSHBGJ).</w:t>
            </w:r>
          </w:p>
        </w:tc>
        <w:tc>
          <w:tcPr>
            <w:tcW w:w="2105" w:type="dxa"/>
          </w:tcPr>
          <w:p w14:paraId="4070BBC0" w14:textId="0241E456" w:rsidR="00D14E67" w:rsidRPr="00812305" w:rsidRDefault="00D14E67" w:rsidP="007870C0">
            <w:pPr>
              <w:rPr>
                <w:rFonts w:ascii="Calibri" w:hAnsi="Calibri" w:cs="Arial"/>
                <w:lang w:val="pt-BR"/>
              </w:rPr>
            </w:pPr>
            <w:r w:rsidRPr="00812305">
              <w:rPr>
                <w:rFonts w:ascii="Calibri" w:hAnsi="Calibri" w:cs="Arial"/>
                <w:lang w:val="pt-BR"/>
              </w:rPr>
              <w:t>MKR, OJF të specializuara, org</w:t>
            </w:r>
            <w:r w:rsidR="00A855E5">
              <w:rPr>
                <w:rFonts w:ascii="Calibri" w:hAnsi="Calibri" w:cs="Arial"/>
                <w:lang w:val="pt-BR"/>
              </w:rPr>
              <w:t>anizatat</w:t>
            </w:r>
            <w:r w:rsidRPr="00812305">
              <w:rPr>
                <w:rFonts w:ascii="Calibri" w:hAnsi="Calibri" w:cs="Arial"/>
                <w:lang w:val="pt-BR"/>
              </w:rPr>
              <w:t xml:space="preserve"> ndërkombëtare</w:t>
            </w:r>
            <w:r w:rsidR="00A855E5">
              <w:rPr>
                <w:rFonts w:ascii="Calibri" w:hAnsi="Calibri" w:cs="Arial"/>
                <w:lang w:val="pt-BR"/>
              </w:rPr>
              <w:t>.</w:t>
            </w:r>
          </w:p>
        </w:tc>
        <w:tc>
          <w:tcPr>
            <w:tcW w:w="1401" w:type="dxa"/>
          </w:tcPr>
          <w:p w14:paraId="3FDF9DA6" w14:textId="34E16D57" w:rsidR="00D14E67" w:rsidRPr="00812305" w:rsidRDefault="00A855E5" w:rsidP="007870C0">
            <w:pPr>
              <w:jc w:val="center"/>
              <w:rPr>
                <w:rFonts w:ascii="Calibri" w:hAnsi="Calibri" w:cs="Calibri"/>
                <w:i/>
                <w:lang w:val="en-US"/>
              </w:rPr>
            </w:pPr>
            <w:r>
              <w:rPr>
                <w:rFonts w:ascii="Calibri" w:hAnsi="Calibri" w:cs="Calibri"/>
                <w:i/>
                <w:lang w:val="en-US"/>
              </w:rPr>
              <w:t>6</w:t>
            </w:r>
            <w:r w:rsidR="00D14E67" w:rsidRPr="00812305">
              <w:rPr>
                <w:rFonts w:ascii="Calibri" w:hAnsi="Calibri" w:cs="Calibri"/>
                <w:i/>
                <w:lang w:val="en-US"/>
              </w:rPr>
              <w:t>M-II-2022</w:t>
            </w:r>
          </w:p>
          <w:p w14:paraId="00AFCE89"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73932074" w14:textId="77777777" w:rsidR="00D14E67" w:rsidRPr="00812305" w:rsidRDefault="00D14E67" w:rsidP="007870C0">
            <w:pPr>
              <w:rPr>
                <w:rFonts w:ascii="Calibri" w:hAnsi="Calibri" w:cs="Arial"/>
                <w:lang w:val="pt-BR"/>
              </w:rPr>
            </w:pPr>
            <w:r w:rsidRPr="00812305">
              <w:rPr>
                <w:rFonts w:ascii="Calibri" w:hAnsi="Calibri" w:cs="Calibri"/>
                <w:i/>
                <w:lang w:val="en-US"/>
              </w:rPr>
              <w:t>6M-II-2024</w:t>
            </w:r>
          </w:p>
        </w:tc>
        <w:tc>
          <w:tcPr>
            <w:tcW w:w="1214" w:type="dxa"/>
            <w:gridSpan w:val="2"/>
          </w:tcPr>
          <w:p w14:paraId="6E50F54E" w14:textId="09FF5C4E" w:rsidR="00D14E67" w:rsidRPr="00812305" w:rsidRDefault="00D14E67" w:rsidP="007870C0">
            <w:pPr>
              <w:rPr>
                <w:rFonts w:ascii="Calibri" w:hAnsi="Calibri" w:cs="Arial"/>
                <w:lang w:val="pt-BR"/>
              </w:rPr>
            </w:pPr>
          </w:p>
        </w:tc>
        <w:tc>
          <w:tcPr>
            <w:tcW w:w="1536" w:type="dxa"/>
          </w:tcPr>
          <w:p w14:paraId="32DF9DC2" w14:textId="02C18029"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A855E5">
              <w:rPr>
                <w:rFonts w:ascii="Calibri" w:hAnsi="Calibri" w:cs="Arial"/>
                <w:lang w:val="pt-BR"/>
              </w:rPr>
              <w:t>PS</w:t>
            </w:r>
            <w:r w:rsidRPr="00812305">
              <w:rPr>
                <w:rFonts w:ascii="Calibri" w:hAnsi="Calibri" w:cs="Arial"/>
                <w:lang w:val="pt-BR"/>
              </w:rPr>
              <w:t xml:space="preserve"> në nivel KB</w:t>
            </w:r>
            <w:r w:rsidR="00A855E5">
              <w:rPr>
                <w:rFonts w:ascii="Calibri" w:hAnsi="Calibri" w:cs="Arial"/>
                <w:lang w:val="pt-BR"/>
              </w:rPr>
              <w:t>.</w:t>
            </w:r>
          </w:p>
        </w:tc>
      </w:tr>
      <w:tr w:rsidR="00750520" w:rsidRPr="006A01D7" w14:paraId="3B2051A3" w14:textId="77777777" w:rsidTr="005A792B">
        <w:trPr>
          <w:gridAfter w:val="1"/>
          <w:wAfter w:w="6" w:type="dxa"/>
        </w:trPr>
        <w:tc>
          <w:tcPr>
            <w:tcW w:w="4775" w:type="dxa"/>
            <w:gridSpan w:val="2"/>
          </w:tcPr>
          <w:p w14:paraId="5CE580F6" w14:textId="29697A23" w:rsidR="00D14E67" w:rsidRPr="00812305" w:rsidRDefault="00D14E67" w:rsidP="007870C0">
            <w:pPr>
              <w:jc w:val="both"/>
              <w:rPr>
                <w:rFonts w:ascii="Calibri" w:hAnsi="Calibri" w:cs="Arial"/>
                <w:lang w:val="pt-BR"/>
              </w:rPr>
            </w:pPr>
            <w:r w:rsidRPr="00812305">
              <w:rPr>
                <w:rFonts w:ascii="Calibri" w:hAnsi="Calibri" w:cs="Arial"/>
                <w:lang w:val="pt-BR"/>
              </w:rPr>
              <w:t>IV.2.</w:t>
            </w:r>
            <w:r>
              <w:rPr>
                <w:rFonts w:ascii="Calibri" w:hAnsi="Calibri" w:cs="Arial"/>
                <w:lang w:val="pt-BR"/>
              </w:rPr>
              <w:t>2</w:t>
            </w:r>
            <w:r w:rsidRPr="00812305">
              <w:rPr>
                <w:rFonts w:ascii="Calibri" w:hAnsi="Calibri" w:cs="Arial"/>
                <w:lang w:val="pt-BR"/>
              </w:rPr>
              <w:t>. Organizimi i mbledhjeve të rregullta të Komitetit Drejtues dhe marrja e vendimeve për kapërcimin e vështirësive të ndeshura.</w:t>
            </w:r>
          </w:p>
        </w:tc>
        <w:tc>
          <w:tcPr>
            <w:tcW w:w="1899" w:type="dxa"/>
          </w:tcPr>
          <w:p w14:paraId="6B9137A7" w14:textId="472C81FE" w:rsidR="00D14E67" w:rsidRPr="00812305" w:rsidRDefault="00A855E5" w:rsidP="007870C0">
            <w:pPr>
              <w:rPr>
                <w:rFonts w:ascii="Calibri" w:hAnsi="Calibri" w:cs="Arial"/>
                <w:lang w:val="pt-BR"/>
              </w:rPr>
            </w:pPr>
            <w:r>
              <w:rPr>
                <w:rFonts w:ascii="Calibri" w:hAnsi="Calibri" w:cs="Arial"/>
                <w:lang w:val="pt-BR"/>
              </w:rPr>
              <w:t>5</w:t>
            </w:r>
            <w:r w:rsidR="00D14E67" w:rsidRPr="00812305">
              <w:rPr>
                <w:rFonts w:ascii="Calibri" w:hAnsi="Calibri" w:cs="Arial"/>
                <w:lang w:val="pt-BR"/>
              </w:rPr>
              <w:t xml:space="preserve"> mbledhje të organizuara (</w:t>
            </w:r>
            <w:r>
              <w:rPr>
                <w:rFonts w:ascii="Calibri" w:hAnsi="Calibri" w:cs="Arial"/>
                <w:lang w:val="pt-BR"/>
              </w:rPr>
              <w:t xml:space="preserve">1 mbledhje për 2022 dhe </w:t>
            </w:r>
            <w:r w:rsidR="00D14E67" w:rsidRPr="00812305">
              <w:rPr>
                <w:rFonts w:ascii="Calibri" w:hAnsi="Calibri" w:cs="Arial"/>
                <w:lang w:val="pt-BR"/>
              </w:rPr>
              <w:t>2 mbledhje çdo vit</w:t>
            </w:r>
            <w:r>
              <w:rPr>
                <w:rFonts w:ascii="Calibri" w:hAnsi="Calibri" w:cs="Arial"/>
                <w:lang w:val="pt-BR"/>
              </w:rPr>
              <w:t xml:space="preserve"> për 2023 dhe 2024</w:t>
            </w:r>
            <w:r w:rsidR="00D14E67" w:rsidRPr="00812305">
              <w:rPr>
                <w:rFonts w:ascii="Calibri" w:hAnsi="Calibri" w:cs="Arial"/>
                <w:lang w:val="pt-BR"/>
              </w:rPr>
              <w:t>)</w:t>
            </w:r>
            <w:r>
              <w:rPr>
                <w:rFonts w:ascii="Calibri" w:hAnsi="Calibri" w:cs="Arial"/>
                <w:lang w:val="pt-BR"/>
              </w:rPr>
              <w:t>.</w:t>
            </w:r>
          </w:p>
        </w:tc>
        <w:tc>
          <w:tcPr>
            <w:tcW w:w="2690" w:type="dxa"/>
          </w:tcPr>
          <w:p w14:paraId="3D10FD26" w14:textId="067D8097" w:rsidR="00D14E67" w:rsidRPr="00812305" w:rsidRDefault="00A855E5" w:rsidP="007870C0">
            <w:pPr>
              <w:rPr>
                <w:rFonts w:ascii="Calibri" w:hAnsi="Calibri" w:cs="Arial"/>
                <w:lang w:val="pt-BR"/>
              </w:rPr>
            </w:pPr>
            <w:r w:rsidRPr="00A855E5">
              <w:rPr>
                <w:rFonts w:cstheme="minorHAnsi"/>
                <w:sz w:val="24"/>
                <w:szCs w:val="24"/>
                <w:lang w:val="it-IT"/>
              </w:rPr>
              <w:t>Sektori i Kujdesit Shoqëror, Strehimit Social, Mbrojtjes Sociale të Fëmijëve, Barazisë Gjinore dhe të Drejtave të Njeriut (SKSHBGJ).</w:t>
            </w:r>
          </w:p>
        </w:tc>
        <w:tc>
          <w:tcPr>
            <w:tcW w:w="2105" w:type="dxa"/>
          </w:tcPr>
          <w:p w14:paraId="4FCC81D5" w14:textId="17BAE545" w:rsidR="00D14E67" w:rsidRPr="00812305" w:rsidRDefault="00D14E67" w:rsidP="007870C0">
            <w:pPr>
              <w:rPr>
                <w:rFonts w:ascii="Calibri" w:hAnsi="Calibri" w:cs="Arial"/>
                <w:lang w:val="pt-BR"/>
              </w:rPr>
            </w:pPr>
            <w:r w:rsidRPr="00812305">
              <w:rPr>
                <w:rFonts w:ascii="Calibri" w:hAnsi="Calibri" w:cs="Arial"/>
                <w:lang w:val="pt-BR"/>
              </w:rPr>
              <w:t>MKR, OJF të specializuara, org</w:t>
            </w:r>
            <w:r w:rsidR="00A855E5">
              <w:rPr>
                <w:rFonts w:ascii="Calibri" w:hAnsi="Calibri" w:cs="Arial"/>
                <w:lang w:val="pt-BR"/>
              </w:rPr>
              <w:t>anizatat</w:t>
            </w:r>
            <w:r w:rsidRPr="00812305">
              <w:rPr>
                <w:rFonts w:ascii="Calibri" w:hAnsi="Calibri" w:cs="Arial"/>
                <w:lang w:val="pt-BR"/>
              </w:rPr>
              <w:t xml:space="preserve"> ndërkombëtare</w:t>
            </w:r>
            <w:r w:rsidR="00A855E5">
              <w:rPr>
                <w:rFonts w:ascii="Calibri" w:hAnsi="Calibri" w:cs="Arial"/>
                <w:lang w:val="pt-BR"/>
              </w:rPr>
              <w:t>.</w:t>
            </w:r>
          </w:p>
        </w:tc>
        <w:tc>
          <w:tcPr>
            <w:tcW w:w="1401" w:type="dxa"/>
          </w:tcPr>
          <w:p w14:paraId="739D98D9" w14:textId="77FA3552" w:rsidR="00D14E67" w:rsidRPr="00812305" w:rsidRDefault="00A855E5" w:rsidP="007870C0">
            <w:pPr>
              <w:jc w:val="center"/>
              <w:rPr>
                <w:rFonts w:ascii="Calibri" w:hAnsi="Calibri" w:cs="Calibri"/>
                <w:i/>
                <w:lang w:val="en-US"/>
              </w:rPr>
            </w:pPr>
            <w:r>
              <w:rPr>
                <w:rFonts w:ascii="Calibri" w:hAnsi="Calibri" w:cs="Calibri"/>
                <w:i/>
                <w:lang w:val="en-US"/>
              </w:rPr>
              <w:t>6</w:t>
            </w:r>
            <w:r w:rsidR="00D14E67" w:rsidRPr="00812305">
              <w:rPr>
                <w:rFonts w:ascii="Calibri" w:hAnsi="Calibri" w:cs="Calibri"/>
                <w:i/>
                <w:lang w:val="en-US"/>
              </w:rPr>
              <w:t>M-II-2022</w:t>
            </w:r>
          </w:p>
          <w:p w14:paraId="7FFDC02E"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44C28E96" w14:textId="77777777" w:rsidR="00D14E67" w:rsidRPr="00812305" w:rsidRDefault="00D14E67" w:rsidP="007870C0">
            <w:pPr>
              <w:jc w:val="center"/>
              <w:rPr>
                <w:rFonts w:ascii="Calibri" w:hAnsi="Calibri" w:cs="Calibri"/>
                <w:i/>
                <w:lang w:val="pt-BR"/>
              </w:rPr>
            </w:pPr>
            <w:r w:rsidRPr="00812305">
              <w:rPr>
                <w:rFonts w:ascii="Calibri" w:hAnsi="Calibri" w:cs="Calibri"/>
                <w:i/>
                <w:lang w:val="en-US"/>
              </w:rPr>
              <w:t>6M-II-2024</w:t>
            </w:r>
          </w:p>
        </w:tc>
        <w:tc>
          <w:tcPr>
            <w:tcW w:w="1214" w:type="dxa"/>
            <w:gridSpan w:val="2"/>
          </w:tcPr>
          <w:p w14:paraId="76E4DD4A" w14:textId="334043DB" w:rsidR="00D14E67" w:rsidRPr="00812305" w:rsidRDefault="00D14E67" w:rsidP="007870C0">
            <w:pPr>
              <w:rPr>
                <w:rFonts w:ascii="Calibri" w:hAnsi="Calibri" w:cs="Arial"/>
                <w:lang w:val="pt-BR"/>
              </w:rPr>
            </w:pPr>
          </w:p>
        </w:tc>
        <w:tc>
          <w:tcPr>
            <w:tcW w:w="1536" w:type="dxa"/>
          </w:tcPr>
          <w:p w14:paraId="450A670E" w14:textId="04D215C0"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A855E5">
              <w:rPr>
                <w:rFonts w:ascii="Calibri" w:hAnsi="Calibri" w:cs="Arial"/>
                <w:lang w:val="pt-BR"/>
              </w:rPr>
              <w:t>PS</w:t>
            </w:r>
            <w:r w:rsidRPr="00812305">
              <w:rPr>
                <w:rFonts w:ascii="Calibri" w:hAnsi="Calibri" w:cs="Arial"/>
                <w:lang w:val="pt-BR"/>
              </w:rPr>
              <w:t xml:space="preserve"> në nivel KB</w:t>
            </w:r>
            <w:r w:rsidR="00A855E5">
              <w:rPr>
                <w:rFonts w:ascii="Calibri" w:hAnsi="Calibri" w:cs="Arial"/>
                <w:lang w:val="pt-BR"/>
              </w:rPr>
              <w:t>.</w:t>
            </w:r>
          </w:p>
        </w:tc>
      </w:tr>
      <w:tr w:rsidR="00750520" w:rsidRPr="006A01D7" w14:paraId="32F63EA0" w14:textId="77777777" w:rsidTr="005A792B">
        <w:trPr>
          <w:gridAfter w:val="1"/>
          <w:wAfter w:w="6" w:type="dxa"/>
        </w:trPr>
        <w:tc>
          <w:tcPr>
            <w:tcW w:w="4775" w:type="dxa"/>
            <w:gridSpan w:val="2"/>
          </w:tcPr>
          <w:p w14:paraId="524787C0" w14:textId="462836B6" w:rsidR="00D14E67" w:rsidRPr="006A6D9C" w:rsidRDefault="00D14E67" w:rsidP="007870C0">
            <w:pPr>
              <w:jc w:val="both"/>
              <w:rPr>
                <w:rFonts w:ascii="Calibri" w:hAnsi="Calibri" w:cs="Arial"/>
                <w:lang w:val="pt-BR"/>
              </w:rPr>
            </w:pPr>
            <w:r>
              <w:rPr>
                <w:rFonts w:ascii="Calibri" w:hAnsi="Calibri" w:cs="Arial"/>
                <w:lang w:val="pt-BR"/>
              </w:rPr>
              <w:t>IV.2.3. Organizimi i mbledhjeve të rregullta të GTN për menaxhimin e rasteve të fëmijëve të abuzuar</w:t>
            </w:r>
            <w:r w:rsidR="00A855E5">
              <w:rPr>
                <w:rFonts w:ascii="Calibri" w:hAnsi="Calibri" w:cs="Arial"/>
                <w:lang w:val="pt-BR"/>
              </w:rPr>
              <w:t>.</w:t>
            </w:r>
          </w:p>
        </w:tc>
        <w:tc>
          <w:tcPr>
            <w:tcW w:w="1899" w:type="dxa"/>
          </w:tcPr>
          <w:p w14:paraId="1D2FC3B1" w14:textId="54DC7FE7" w:rsidR="00D14E67" w:rsidRPr="00812305" w:rsidRDefault="00A855E5" w:rsidP="007870C0">
            <w:pPr>
              <w:rPr>
                <w:rFonts w:ascii="Calibri" w:hAnsi="Calibri" w:cs="Arial"/>
                <w:lang w:val="pt-BR"/>
              </w:rPr>
            </w:pPr>
            <w:r>
              <w:rPr>
                <w:rFonts w:ascii="Calibri" w:hAnsi="Calibri" w:cs="Arial"/>
                <w:lang w:val="pt-BR"/>
              </w:rPr>
              <w:t>28</w:t>
            </w:r>
            <w:r w:rsidRPr="00812305">
              <w:rPr>
                <w:rFonts w:ascii="Calibri" w:hAnsi="Calibri" w:cs="Arial"/>
                <w:lang w:val="pt-BR"/>
              </w:rPr>
              <w:t xml:space="preserve"> </w:t>
            </w:r>
            <w:r w:rsidR="00D14E67" w:rsidRPr="00812305">
              <w:rPr>
                <w:rFonts w:ascii="Calibri" w:hAnsi="Calibri" w:cs="Arial"/>
                <w:lang w:val="pt-BR"/>
              </w:rPr>
              <w:t>mbjedhje të realizuara (</w:t>
            </w:r>
            <w:r w:rsidRPr="00A855E5">
              <w:rPr>
                <w:rFonts w:ascii="Calibri" w:hAnsi="Calibri" w:cs="Arial"/>
                <w:lang w:val="pt-BR"/>
              </w:rPr>
              <w:t>4 p</w:t>
            </w:r>
            <w:r>
              <w:rPr>
                <w:rFonts w:ascii="Calibri" w:hAnsi="Calibri" w:cs="Arial"/>
                <w:lang w:val="pt-BR"/>
              </w:rPr>
              <w:t>ë</w:t>
            </w:r>
            <w:r w:rsidRPr="00A855E5">
              <w:rPr>
                <w:rFonts w:ascii="Calibri" w:hAnsi="Calibri" w:cs="Arial"/>
                <w:lang w:val="pt-BR"/>
              </w:rPr>
              <w:t xml:space="preserve">r vitin 2022 dhe </w:t>
            </w:r>
            <w:r w:rsidR="00D14E67" w:rsidRPr="00812305">
              <w:rPr>
                <w:rFonts w:ascii="Calibri" w:hAnsi="Calibri" w:cs="Arial"/>
                <w:lang w:val="pt-BR"/>
              </w:rPr>
              <w:t>12 çdo vit</w:t>
            </w:r>
            <w:r w:rsidRPr="00A855E5">
              <w:rPr>
                <w:rFonts w:ascii="Calibri" w:hAnsi="Calibri" w:cs="Arial"/>
                <w:lang w:val="pt-BR"/>
              </w:rPr>
              <w:t xml:space="preserve"> p</w:t>
            </w:r>
            <w:r>
              <w:rPr>
                <w:rFonts w:ascii="Calibri" w:hAnsi="Calibri" w:cs="Arial"/>
                <w:lang w:val="pt-BR"/>
              </w:rPr>
              <w:t>ë</w:t>
            </w:r>
            <w:r w:rsidRPr="00A855E5">
              <w:rPr>
                <w:rFonts w:ascii="Calibri" w:hAnsi="Calibri" w:cs="Arial"/>
                <w:lang w:val="pt-BR"/>
              </w:rPr>
              <w:t>r vitet 2023 dhe 2024</w:t>
            </w:r>
            <w:r w:rsidR="00D14E67" w:rsidRPr="00812305">
              <w:rPr>
                <w:rFonts w:ascii="Calibri" w:hAnsi="Calibri" w:cs="Arial"/>
                <w:lang w:val="pt-BR"/>
              </w:rPr>
              <w:t>)</w:t>
            </w:r>
            <w:r>
              <w:rPr>
                <w:rFonts w:ascii="Calibri" w:hAnsi="Calibri" w:cs="Arial"/>
                <w:lang w:val="pt-BR"/>
              </w:rPr>
              <w:t>.</w:t>
            </w:r>
          </w:p>
        </w:tc>
        <w:tc>
          <w:tcPr>
            <w:tcW w:w="2690" w:type="dxa"/>
          </w:tcPr>
          <w:p w14:paraId="4C732934" w14:textId="2A239729" w:rsidR="00D14E67" w:rsidRPr="00812305" w:rsidRDefault="00A855E5" w:rsidP="007870C0">
            <w:pPr>
              <w:rPr>
                <w:rFonts w:ascii="Calibri" w:hAnsi="Calibri" w:cs="Arial"/>
                <w:lang w:val="pt-BR"/>
              </w:rPr>
            </w:pPr>
            <w:r w:rsidRPr="00A855E5">
              <w:rPr>
                <w:rFonts w:cstheme="minorHAnsi"/>
                <w:sz w:val="24"/>
                <w:szCs w:val="24"/>
                <w:lang w:val="it-IT"/>
              </w:rPr>
              <w:t>Sektori i Kujdesit Shoqëror, Strehimit Social, Mbrojtjes Sociale të Fëmijëve, Barazisë Gjinore dhe të Drejtave të Njeriut (SKSHBGJ).</w:t>
            </w:r>
          </w:p>
        </w:tc>
        <w:tc>
          <w:tcPr>
            <w:tcW w:w="2105" w:type="dxa"/>
          </w:tcPr>
          <w:p w14:paraId="790089CD" w14:textId="326ADC5B" w:rsidR="00D14E67" w:rsidRPr="00812305" w:rsidRDefault="00D14E67" w:rsidP="007870C0">
            <w:pPr>
              <w:rPr>
                <w:rFonts w:ascii="Calibri" w:hAnsi="Calibri" w:cs="Arial"/>
                <w:lang w:val="pt-BR"/>
              </w:rPr>
            </w:pPr>
            <w:r>
              <w:rPr>
                <w:rFonts w:ascii="Calibri" w:hAnsi="Calibri" w:cs="Arial"/>
                <w:lang w:val="pt-BR"/>
              </w:rPr>
              <w:t>GTN</w:t>
            </w:r>
            <w:r w:rsidRPr="00812305">
              <w:rPr>
                <w:rFonts w:ascii="Calibri" w:hAnsi="Calibri" w:cs="Arial"/>
                <w:lang w:val="pt-BR"/>
              </w:rPr>
              <w:t>, OJF të specializuara, org</w:t>
            </w:r>
            <w:r w:rsidR="00A855E5">
              <w:rPr>
                <w:rFonts w:ascii="Calibri" w:hAnsi="Calibri" w:cs="Arial"/>
                <w:lang w:val="pt-BR"/>
              </w:rPr>
              <w:t>anizatat</w:t>
            </w:r>
            <w:r w:rsidRPr="00812305">
              <w:rPr>
                <w:rFonts w:ascii="Calibri" w:hAnsi="Calibri" w:cs="Arial"/>
                <w:lang w:val="pt-BR"/>
              </w:rPr>
              <w:t xml:space="preserve"> ndërkombëtare</w:t>
            </w:r>
            <w:r w:rsidR="00A855E5">
              <w:rPr>
                <w:rFonts w:ascii="Calibri" w:hAnsi="Calibri" w:cs="Arial"/>
                <w:lang w:val="pt-BR"/>
              </w:rPr>
              <w:t>.</w:t>
            </w:r>
          </w:p>
        </w:tc>
        <w:tc>
          <w:tcPr>
            <w:tcW w:w="1401" w:type="dxa"/>
          </w:tcPr>
          <w:p w14:paraId="596D9336" w14:textId="48946E71" w:rsidR="00D14E67" w:rsidRPr="00812305" w:rsidRDefault="00A855E5" w:rsidP="007870C0">
            <w:pPr>
              <w:jc w:val="center"/>
              <w:rPr>
                <w:rFonts w:ascii="Calibri" w:hAnsi="Calibri" w:cs="Calibri"/>
                <w:i/>
                <w:lang w:val="en-US"/>
              </w:rPr>
            </w:pPr>
            <w:r>
              <w:rPr>
                <w:rFonts w:ascii="Calibri" w:hAnsi="Calibri" w:cs="Calibri"/>
                <w:i/>
                <w:lang w:val="en-US"/>
              </w:rPr>
              <w:t>6</w:t>
            </w:r>
            <w:r w:rsidR="00D14E67" w:rsidRPr="00812305">
              <w:rPr>
                <w:rFonts w:ascii="Calibri" w:hAnsi="Calibri" w:cs="Calibri"/>
                <w:i/>
                <w:lang w:val="en-US"/>
              </w:rPr>
              <w:t>M-II-2022</w:t>
            </w:r>
          </w:p>
          <w:p w14:paraId="5BB56711"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24B37C7A" w14:textId="593FD8F5" w:rsidR="00D14E67" w:rsidRPr="00101C35" w:rsidRDefault="00D14E67" w:rsidP="007870C0">
            <w:pPr>
              <w:jc w:val="center"/>
              <w:rPr>
                <w:rFonts w:ascii="Calibri" w:hAnsi="Calibri" w:cs="Calibri"/>
                <w:i/>
                <w:lang w:val="pt-BR"/>
              </w:rPr>
            </w:pPr>
            <w:r w:rsidRPr="00812305">
              <w:rPr>
                <w:rFonts w:ascii="Calibri" w:hAnsi="Calibri" w:cs="Calibri"/>
                <w:i/>
                <w:lang w:val="en-US"/>
              </w:rPr>
              <w:t>6M-II-2024</w:t>
            </w:r>
          </w:p>
        </w:tc>
        <w:tc>
          <w:tcPr>
            <w:tcW w:w="1214" w:type="dxa"/>
            <w:gridSpan w:val="2"/>
          </w:tcPr>
          <w:p w14:paraId="14BB29AB" w14:textId="554F99C1" w:rsidR="00D14E67" w:rsidRPr="00812305" w:rsidRDefault="00D14E67" w:rsidP="007870C0">
            <w:pPr>
              <w:rPr>
                <w:rFonts w:ascii="Calibri" w:hAnsi="Calibri" w:cs="Arial"/>
                <w:lang w:val="pt-BR"/>
              </w:rPr>
            </w:pPr>
          </w:p>
        </w:tc>
        <w:tc>
          <w:tcPr>
            <w:tcW w:w="1536" w:type="dxa"/>
          </w:tcPr>
          <w:p w14:paraId="6B3A3453" w14:textId="1E46A792"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A855E5">
              <w:rPr>
                <w:rFonts w:ascii="Calibri" w:hAnsi="Calibri" w:cs="Arial"/>
                <w:lang w:val="pt-BR"/>
              </w:rPr>
              <w:t>PS</w:t>
            </w:r>
            <w:r w:rsidRPr="00812305">
              <w:rPr>
                <w:rFonts w:ascii="Calibri" w:hAnsi="Calibri" w:cs="Arial"/>
                <w:lang w:val="pt-BR"/>
              </w:rPr>
              <w:t xml:space="preserve"> në nivel KB</w:t>
            </w:r>
            <w:r w:rsidR="00A855E5">
              <w:rPr>
                <w:rFonts w:ascii="Calibri" w:hAnsi="Calibri" w:cs="Arial"/>
                <w:lang w:val="pt-BR"/>
              </w:rPr>
              <w:t>.</w:t>
            </w:r>
          </w:p>
        </w:tc>
      </w:tr>
      <w:tr w:rsidR="00750520" w:rsidRPr="006A01D7" w14:paraId="198CF23F" w14:textId="77777777" w:rsidTr="005A792B">
        <w:trPr>
          <w:gridAfter w:val="1"/>
          <w:wAfter w:w="6" w:type="dxa"/>
        </w:trPr>
        <w:tc>
          <w:tcPr>
            <w:tcW w:w="4775" w:type="dxa"/>
            <w:gridSpan w:val="2"/>
          </w:tcPr>
          <w:p w14:paraId="61E8B3FA" w14:textId="21F0C947" w:rsidR="00D14E67" w:rsidRPr="006A6D9C" w:rsidRDefault="00D14E67" w:rsidP="007870C0">
            <w:pPr>
              <w:jc w:val="both"/>
              <w:rPr>
                <w:rFonts w:ascii="Calibri" w:hAnsi="Calibri" w:cs="Arial"/>
                <w:lang w:val="pt-BR"/>
              </w:rPr>
            </w:pPr>
            <w:r w:rsidRPr="006A6D9C">
              <w:rPr>
                <w:rFonts w:ascii="Calibri" w:hAnsi="Calibri" w:cs="Arial"/>
                <w:lang w:val="pt-BR"/>
              </w:rPr>
              <w:lastRenderedPageBreak/>
              <w:t>IV.2.</w:t>
            </w:r>
            <w:r>
              <w:rPr>
                <w:rFonts w:ascii="Calibri" w:hAnsi="Calibri" w:cs="Arial"/>
                <w:lang w:val="pt-BR"/>
              </w:rPr>
              <w:t>4</w:t>
            </w:r>
            <w:r w:rsidRPr="006A6D9C">
              <w:rPr>
                <w:rFonts w:ascii="Calibri" w:hAnsi="Calibri" w:cs="Arial"/>
                <w:lang w:val="pt-BR"/>
              </w:rPr>
              <w:t xml:space="preserve">. </w:t>
            </w:r>
            <w:r w:rsidR="00A855E5">
              <w:rPr>
                <w:rFonts w:ascii="Calibri" w:hAnsi="Calibri" w:cs="Arial"/>
                <w:lang w:val="pt-BR"/>
              </w:rPr>
              <w:t>Mb</w:t>
            </w:r>
            <w:r w:rsidR="00023A48">
              <w:rPr>
                <w:rFonts w:ascii="Calibri" w:hAnsi="Calibri" w:cs="Arial"/>
                <w:lang w:val="pt-BR"/>
              </w:rPr>
              <w:t>ë</w:t>
            </w:r>
            <w:r w:rsidR="00A855E5">
              <w:rPr>
                <w:rFonts w:ascii="Calibri" w:hAnsi="Calibri" w:cs="Arial"/>
                <w:lang w:val="pt-BR"/>
              </w:rPr>
              <w:t>shtetja e funksionimit t</w:t>
            </w:r>
            <w:r w:rsidR="00023A48">
              <w:rPr>
                <w:rFonts w:ascii="Calibri" w:hAnsi="Calibri" w:cs="Arial"/>
                <w:lang w:val="pt-BR"/>
              </w:rPr>
              <w:t>ë</w:t>
            </w:r>
            <w:r w:rsidR="00A855E5">
              <w:rPr>
                <w:rFonts w:ascii="Calibri" w:hAnsi="Calibri" w:cs="Arial"/>
                <w:lang w:val="pt-BR"/>
              </w:rPr>
              <w:t xml:space="preserve"> Qendr</w:t>
            </w:r>
            <w:r w:rsidR="00023A48">
              <w:rPr>
                <w:rFonts w:ascii="Calibri" w:hAnsi="Calibri" w:cs="Arial"/>
                <w:lang w:val="pt-BR"/>
              </w:rPr>
              <w:t>ë</w:t>
            </w:r>
            <w:r w:rsidR="00A855E5">
              <w:rPr>
                <w:rFonts w:ascii="Calibri" w:hAnsi="Calibri" w:cs="Arial"/>
                <w:lang w:val="pt-BR"/>
              </w:rPr>
              <w:t>s p</w:t>
            </w:r>
            <w:r w:rsidR="00023A48">
              <w:rPr>
                <w:rFonts w:ascii="Calibri" w:hAnsi="Calibri" w:cs="Arial"/>
                <w:lang w:val="pt-BR"/>
              </w:rPr>
              <w:t>ë</w:t>
            </w:r>
            <w:r w:rsidR="00A855E5">
              <w:rPr>
                <w:rFonts w:ascii="Calibri" w:hAnsi="Calibri" w:cs="Arial"/>
                <w:lang w:val="pt-BR"/>
              </w:rPr>
              <w:t>r Trajtimin e Rasteve t</w:t>
            </w:r>
            <w:r w:rsidR="00023A48">
              <w:rPr>
                <w:rFonts w:ascii="Calibri" w:hAnsi="Calibri" w:cs="Arial"/>
                <w:lang w:val="pt-BR"/>
              </w:rPr>
              <w:t>ë</w:t>
            </w:r>
            <w:r w:rsidR="00A855E5">
              <w:rPr>
                <w:rFonts w:ascii="Calibri" w:hAnsi="Calibri" w:cs="Arial"/>
                <w:lang w:val="pt-BR"/>
              </w:rPr>
              <w:t xml:space="preserve"> Dhun</w:t>
            </w:r>
            <w:r w:rsidR="00023A48">
              <w:rPr>
                <w:rFonts w:ascii="Calibri" w:hAnsi="Calibri" w:cs="Arial"/>
                <w:lang w:val="pt-BR"/>
              </w:rPr>
              <w:t>ë</w:t>
            </w:r>
            <w:r w:rsidR="00A855E5">
              <w:rPr>
                <w:rFonts w:ascii="Calibri" w:hAnsi="Calibri" w:cs="Arial"/>
                <w:lang w:val="pt-BR"/>
              </w:rPr>
              <w:t>s n</w:t>
            </w:r>
            <w:r w:rsidR="00023A48">
              <w:rPr>
                <w:rFonts w:ascii="Calibri" w:hAnsi="Calibri" w:cs="Arial"/>
                <w:lang w:val="pt-BR"/>
              </w:rPr>
              <w:t>ë</w:t>
            </w:r>
            <w:r w:rsidR="00A855E5">
              <w:rPr>
                <w:rFonts w:ascii="Calibri" w:hAnsi="Calibri" w:cs="Arial"/>
                <w:lang w:val="pt-BR"/>
              </w:rPr>
              <w:t xml:space="preserve"> Marr</w:t>
            </w:r>
            <w:r w:rsidR="00023A48">
              <w:rPr>
                <w:rFonts w:ascii="Calibri" w:hAnsi="Calibri" w:cs="Arial"/>
                <w:lang w:val="pt-BR"/>
              </w:rPr>
              <w:t>ë</w:t>
            </w:r>
            <w:r w:rsidR="00A855E5">
              <w:rPr>
                <w:rFonts w:ascii="Calibri" w:hAnsi="Calibri" w:cs="Arial"/>
                <w:lang w:val="pt-BR"/>
              </w:rPr>
              <w:t>dh</w:t>
            </w:r>
            <w:r w:rsidR="00023A48">
              <w:rPr>
                <w:rFonts w:ascii="Calibri" w:hAnsi="Calibri" w:cs="Arial"/>
                <w:lang w:val="pt-BR"/>
              </w:rPr>
              <w:t>ë</w:t>
            </w:r>
            <w:r w:rsidR="00A855E5">
              <w:rPr>
                <w:rFonts w:ascii="Calibri" w:hAnsi="Calibri" w:cs="Arial"/>
                <w:lang w:val="pt-BR"/>
              </w:rPr>
              <w:t>niet Familjare.</w:t>
            </w:r>
          </w:p>
        </w:tc>
        <w:tc>
          <w:tcPr>
            <w:tcW w:w="1899" w:type="dxa"/>
          </w:tcPr>
          <w:p w14:paraId="374D6EE3" w14:textId="7AC228DA" w:rsidR="00D14E67" w:rsidRPr="00812305" w:rsidRDefault="00A855E5" w:rsidP="007870C0">
            <w:pPr>
              <w:rPr>
                <w:rFonts w:ascii="Calibri" w:hAnsi="Calibri" w:cs="Arial"/>
                <w:lang w:val="pt-BR"/>
              </w:rPr>
            </w:pPr>
            <w:r>
              <w:rPr>
                <w:rFonts w:ascii="Calibri" w:hAnsi="Calibri" w:cs="Arial"/>
                <w:lang w:val="pt-BR"/>
              </w:rPr>
              <w:t>P</w:t>
            </w:r>
            <w:r w:rsidR="00023A48">
              <w:rPr>
                <w:rFonts w:ascii="Calibri" w:hAnsi="Calibri" w:cs="Arial"/>
                <w:lang w:val="pt-BR"/>
              </w:rPr>
              <w:t>ë</w:t>
            </w:r>
            <w:r>
              <w:rPr>
                <w:rFonts w:ascii="Calibri" w:hAnsi="Calibri" w:cs="Arial"/>
                <w:lang w:val="pt-BR"/>
              </w:rPr>
              <w:t>rqidja e buxhetit t</w:t>
            </w:r>
            <w:r w:rsidR="00023A48">
              <w:rPr>
                <w:rFonts w:ascii="Calibri" w:hAnsi="Calibri" w:cs="Arial"/>
                <w:lang w:val="pt-BR"/>
              </w:rPr>
              <w:t>ë</w:t>
            </w:r>
            <w:r>
              <w:rPr>
                <w:rFonts w:ascii="Calibri" w:hAnsi="Calibri" w:cs="Arial"/>
                <w:lang w:val="pt-BR"/>
              </w:rPr>
              <w:t xml:space="preserve"> bashkis</w:t>
            </w:r>
            <w:r w:rsidR="00023A48">
              <w:rPr>
                <w:rFonts w:ascii="Calibri" w:hAnsi="Calibri" w:cs="Arial"/>
                <w:lang w:val="pt-BR"/>
              </w:rPr>
              <w:t>ë</w:t>
            </w:r>
            <w:r>
              <w:rPr>
                <w:rFonts w:ascii="Calibri" w:hAnsi="Calibri" w:cs="Arial"/>
                <w:lang w:val="pt-BR"/>
              </w:rPr>
              <w:t xml:space="preserve"> dedikuar funksionimit t</w:t>
            </w:r>
            <w:r w:rsidR="00023A48">
              <w:rPr>
                <w:rFonts w:ascii="Calibri" w:hAnsi="Calibri" w:cs="Arial"/>
                <w:lang w:val="pt-BR"/>
              </w:rPr>
              <w:t>ë</w:t>
            </w:r>
            <w:r>
              <w:rPr>
                <w:rFonts w:ascii="Calibri" w:hAnsi="Calibri" w:cs="Arial"/>
                <w:lang w:val="pt-BR"/>
              </w:rPr>
              <w:t xml:space="preserve"> k</w:t>
            </w:r>
            <w:r w:rsidR="00023A48">
              <w:rPr>
                <w:rFonts w:ascii="Calibri" w:hAnsi="Calibri" w:cs="Arial"/>
                <w:lang w:val="pt-BR"/>
              </w:rPr>
              <w:t>ë</w:t>
            </w:r>
            <w:r>
              <w:rPr>
                <w:rFonts w:ascii="Calibri" w:hAnsi="Calibri" w:cs="Arial"/>
                <w:lang w:val="pt-BR"/>
              </w:rPr>
              <w:t>saj qendre çdo vit.</w:t>
            </w:r>
          </w:p>
        </w:tc>
        <w:tc>
          <w:tcPr>
            <w:tcW w:w="2690" w:type="dxa"/>
          </w:tcPr>
          <w:p w14:paraId="30A3D7FA" w14:textId="05A6356D" w:rsidR="00D14E67" w:rsidRPr="00812305" w:rsidRDefault="00A855E5" w:rsidP="007870C0">
            <w:pPr>
              <w:rPr>
                <w:rFonts w:ascii="Calibri" w:hAnsi="Calibri" w:cs="Arial"/>
                <w:lang w:val="pt-BR"/>
              </w:rPr>
            </w:pPr>
            <w:r>
              <w:rPr>
                <w:rFonts w:cstheme="minorHAnsi"/>
                <w:sz w:val="24"/>
                <w:szCs w:val="24"/>
                <w:lang w:val="it-IT"/>
              </w:rPr>
              <w:t>Drejtoria e Buxhetit (DB)</w:t>
            </w:r>
            <w:r w:rsidR="00023A48">
              <w:rPr>
                <w:rFonts w:cstheme="minorHAnsi"/>
                <w:sz w:val="24"/>
                <w:szCs w:val="24"/>
                <w:lang w:val="it-IT"/>
              </w:rPr>
              <w:t>.</w:t>
            </w:r>
          </w:p>
        </w:tc>
        <w:tc>
          <w:tcPr>
            <w:tcW w:w="2105" w:type="dxa"/>
          </w:tcPr>
          <w:p w14:paraId="18A15FAC" w14:textId="253F35DA" w:rsidR="00D14E67" w:rsidRPr="00812305" w:rsidRDefault="00023A48" w:rsidP="007870C0">
            <w:pPr>
              <w:rPr>
                <w:rFonts w:ascii="Calibri" w:hAnsi="Calibri" w:cs="Arial"/>
                <w:lang w:val="pt-BR"/>
              </w:rPr>
            </w:pPr>
            <w:r>
              <w:rPr>
                <w:rFonts w:ascii="Calibri" w:hAnsi="Calibri" w:cs="Arial"/>
                <w:lang w:val="pt-BR"/>
              </w:rPr>
              <w:t xml:space="preserve">MSHMS, </w:t>
            </w:r>
            <w:r w:rsidR="00A855E5" w:rsidRPr="00A855E5">
              <w:rPr>
                <w:rFonts w:ascii="Calibri" w:hAnsi="Calibri" w:cs="Arial"/>
                <w:lang w:val="pt-BR"/>
              </w:rPr>
              <w:t>SKSHBGJ</w:t>
            </w:r>
            <w:r w:rsidR="00D14E67">
              <w:rPr>
                <w:rFonts w:ascii="Calibri" w:hAnsi="Calibri" w:cs="Arial"/>
                <w:lang w:val="pt-BR"/>
              </w:rPr>
              <w:t xml:space="preserve">, </w:t>
            </w:r>
            <w:r w:rsidR="00D14E67" w:rsidRPr="00812305">
              <w:rPr>
                <w:rFonts w:ascii="Calibri" w:hAnsi="Calibri" w:cs="Arial"/>
                <w:lang w:val="pt-BR"/>
              </w:rPr>
              <w:t>OJF të specializuara, org</w:t>
            </w:r>
            <w:r>
              <w:rPr>
                <w:rFonts w:ascii="Calibri" w:hAnsi="Calibri" w:cs="Arial"/>
                <w:lang w:val="pt-BR"/>
              </w:rPr>
              <w:t>anizatat</w:t>
            </w:r>
            <w:r w:rsidR="00D14E67" w:rsidRPr="00812305">
              <w:rPr>
                <w:rFonts w:ascii="Calibri" w:hAnsi="Calibri" w:cs="Arial"/>
                <w:lang w:val="pt-BR"/>
              </w:rPr>
              <w:t xml:space="preserve"> ndërkombëtare</w:t>
            </w:r>
            <w:r>
              <w:rPr>
                <w:rFonts w:ascii="Calibri" w:hAnsi="Calibri" w:cs="Arial"/>
                <w:lang w:val="pt-BR"/>
              </w:rPr>
              <w:t>.</w:t>
            </w:r>
          </w:p>
        </w:tc>
        <w:tc>
          <w:tcPr>
            <w:tcW w:w="1401" w:type="dxa"/>
          </w:tcPr>
          <w:p w14:paraId="01E018C3" w14:textId="39122115" w:rsidR="00D14E67" w:rsidRPr="00812305" w:rsidRDefault="00023A48" w:rsidP="007870C0">
            <w:pPr>
              <w:jc w:val="center"/>
              <w:rPr>
                <w:rFonts w:ascii="Calibri" w:hAnsi="Calibri" w:cs="Calibri"/>
                <w:i/>
                <w:lang w:val="en-US"/>
              </w:rPr>
            </w:pPr>
            <w:r>
              <w:rPr>
                <w:rFonts w:ascii="Calibri" w:hAnsi="Calibri" w:cs="Calibri"/>
                <w:i/>
                <w:lang w:val="en-US"/>
              </w:rPr>
              <w:t>6</w:t>
            </w:r>
            <w:r w:rsidRPr="00812305">
              <w:rPr>
                <w:rFonts w:ascii="Calibri" w:hAnsi="Calibri" w:cs="Calibri"/>
                <w:i/>
                <w:lang w:val="en-US"/>
              </w:rPr>
              <w:t>M</w:t>
            </w:r>
            <w:r w:rsidR="00D14E67" w:rsidRPr="00812305">
              <w:rPr>
                <w:rFonts w:ascii="Calibri" w:hAnsi="Calibri" w:cs="Calibri"/>
                <w:i/>
                <w:lang w:val="en-US"/>
              </w:rPr>
              <w:t>-I</w:t>
            </w:r>
            <w:r w:rsidR="0091294A">
              <w:rPr>
                <w:rFonts w:ascii="Calibri" w:hAnsi="Calibri" w:cs="Calibri"/>
                <w:i/>
                <w:lang w:val="en-US"/>
              </w:rPr>
              <w:t>I</w:t>
            </w:r>
            <w:r w:rsidR="00D14E67" w:rsidRPr="00812305">
              <w:rPr>
                <w:rFonts w:ascii="Calibri" w:hAnsi="Calibri" w:cs="Calibri"/>
                <w:i/>
                <w:lang w:val="en-US"/>
              </w:rPr>
              <w:t>-</w:t>
            </w:r>
            <w:r w:rsidRPr="00812305">
              <w:rPr>
                <w:rFonts w:ascii="Calibri" w:hAnsi="Calibri" w:cs="Calibri"/>
                <w:i/>
                <w:lang w:val="en-US"/>
              </w:rPr>
              <w:t>202</w:t>
            </w:r>
            <w:r w:rsidR="0091294A">
              <w:rPr>
                <w:rFonts w:ascii="Calibri" w:hAnsi="Calibri" w:cs="Calibri"/>
                <w:i/>
                <w:lang w:val="en-US"/>
              </w:rPr>
              <w:t>2</w:t>
            </w:r>
          </w:p>
          <w:p w14:paraId="0D22AB10"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06093D77" w14:textId="77777777" w:rsidR="00D14E67" w:rsidRPr="00812305" w:rsidRDefault="00D14E67" w:rsidP="007870C0">
            <w:pPr>
              <w:rPr>
                <w:rFonts w:ascii="Calibri" w:hAnsi="Calibri" w:cs="Arial"/>
                <w:lang w:val="pt-BR"/>
              </w:rPr>
            </w:pPr>
            <w:r w:rsidRPr="00812305">
              <w:rPr>
                <w:rFonts w:ascii="Calibri" w:hAnsi="Calibri" w:cs="Calibri"/>
                <w:i/>
                <w:lang w:val="en-US"/>
              </w:rPr>
              <w:t>6M-II-2024</w:t>
            </w:r>
          </w:p>
        </w:tc>
        <w:tc>
          <w:tcPr>
            <w:tcW w:w="1214" w:type="dxa"/>
            <w:gridSpan w:val="2"/>
          </w:tcPr>
          <w:p w14:paraId="2B87AEA0" w14:textId="78024E73" w:rsidR="00D14E67" w:rsidRPr="00812305" w:rsidRDefault="00D14E67" w:rsidP="007870C0">
            <w:pPr>
              <w:rPr>
                <w:rFonts w:ascii="Calibri" w:hAnsi="Calibri" w:cs="Arial"/>
                <w:lang w:val="pt-BR"/>
              </w:rPr>
            </w:pPr>
          </w:p>
        </w:tc>
        <w:tc>
          <w:tcPr>
            <w:tcW w:w="1536" w:type="dxa"/>
          </w:tcPr>
          <w:p w14:paraId="0F4307BF" w14:textId="3C6A1DAE"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023A48">
              <w:rPr>
                <w:rFonts w:ascii="Calibri" w:hAnsi="Calibri" w:cs="Arial"/>
                <w:lang w:val="pt-BR"/>
              </w:rPr>
              <w:t>PS</w:t>
            </w:r>
            <w:r w:rsidRPr="00812305">
              <w:rPr>
                <w:rFonts w:ascii="Calibri" w:hAnsi="Calibri" w:cs="Arial"/>
                <w:lang w:val="pt-BR"/>
              </w:rPr>
              <w:t xml:space="preserve"> në nivel KB</w:t>
            </w:r>
            <w:r w:rsidR="00023A48">
              <w:rPr>
                <w:rFonts w:ascii="Calibri" w:hAnsi="Calibri" w:cs="Arial"/>
                <w:lang w:val="pt-BR"/>
              </w:rPr>
              <w:t>.</w:t>
            </w:r>
          </w:p>
        </w:tc>
      </w:tr>
      <w:tr w:rsidR="00750520" w:rsidRPr="006A01D7" w14:paraId="6ACC8305" w14:textId="77777777" w:rsidTr="005A792B">
        <w:trPr>
          <w:gridAfter w:val="1"/>
          <w:wAfter w:w="6" w:type="dxa"/>
        </w:trPr>
        <w:tc>
          <w:tcPr>
            <w:tcW w:w="4775" w:type="dxa"/>
            <w:gridSpan w:val="2"/>
          </w:tcPr>
          <w:p w14:paraId="4F3615C8" w14:textId="3ACF788F" w:rsidR="00D14E67" w:rsidRPr="00812305" w:rsidRDefault="00D14E67" w:rsidP="007870C0">
            <w:pPr>
              <w:jc w:val="both"/>
              <w:rPr>
                <w:rFonts w:ascii="Calibri" w:hAnsi="Calibri" w:cs="Arial"/>
                <w:lang w:val="pt-BR"/>
              </w:rPr>
            </w:pPr>
            <w:r w:rsidRPr="00812305">
              <w:rPr>
                <w:rFonts w:ascii="Calibri" w:hAnsi="Calibri" w:cs="Arial"/>
                <w:lang w:val="pt-BR"/>
              </w:rPr>
              <w:t>IV.2.</w:t>
            </w:r>
            <w:r>
              <w:rPr>
                <w:rFonts w:ascii="Calibri" w:hAnsi="Calibri" w:cs="Arial"/>
                <w:lang w:val="pt-BR"/>
              </w:rPr>
              <w:t>5</w:t>
            </w:r>
            <w:r w:rsidRPr="00812305">
              <w:rPr>
                <w:rFonts w:ascii="Calibri" w:hAnsi="Calibri" w:cs="Arial"/>
                <w:lang w:val="pt-BR"/>
              </w:rPr>
              <w:t xml:space="preserve">. Mbledhja në mënyrë sistematike dhe rregjistrimi i të dhënave për rastet e </w:t>
            </w:r>
            <w:r>
              <w:rPr>
                <w:rFonts w:ascii="Calibri" w:hAnsi="Calibri" w:cs="Arial"/>
                <w:lang w:val="pt-BR"/>
              </w:rPr>
              <w:t>dhunës në familje</w:t>
            </w:r>
            <w:r w:rsidRPr="00812305">
              <w:rPr>
                <w:rFonts w:ascii="Calibri" w:hAnsi="Calibri" w:cs="Arial"/>
                <w:lang w:val="pt-BR"/>
              </w:rPr>
              <w:t xml:space="preserve"> në sistemin REVALB.</w:t>
            </w:r>
          </w:p>
        </w:tc>
        <w:tc>
          <w:tcPr>
            <w:tcW w:w="1899" w:type="dxa"/>
          </w:tcPr>
          <w:p w14:paraId="68EE6AA7" w14:textId="77BDE45D" w:rsidR="00D14E67" w:rsidRPr="00812305" w:rsidRDefault="00D14E67" w:rsidP="007870C0">
            <w:pPr>
              <w:rPr>
                <w:rFonts w:ascii="Calibri" w:hAnsi="Calibri" w:cs="Arial"/>
                <w:lang w:val="pt-BR"/>
              </w:rPr>
            </w:pPr>
            <w:r w:rsidRPr="00812305">
              <w:rPr>
                <w:rFonts w:ascii="Calibri" w:hAnsi="Calibri" w:cs="Arial"/>
                <w:lang w:val="pt-BR"/>
              </w:rPr>
              <w:t>Sistemi REVALB i plotësuar dhe përditësuar</w:t>
            </w:r>
            <w:r w:rsidR="00E93E47">
              <w:rPr>
                <w:rFonts w:ascii="Calibri" w:hAnsi="Calibri" w:cs="Arial"/>
                <w:lang w:val="pt-BR"/>
              </w:rPr>
              <w:t>.</w:t>
            </w:r>
            <w:r w:rsidRPr="00812305">
              <w:rPr>
                <w:rFonts w:ascii="Calibri" w:hAnsi="Calibri" w:cs="Arial"/>
                <w:lang w:val="pt-BR"/>
              </w:rPr>
              <w:t xml:space="preserve"> </w:t>
            </w:r>
          </w:p>
        </w:tc>
        <w:tc>
          <w:tcPr>
            <w:tcW w:w="2690" w:type="dxa"/>
          </w:tcPr>
          <w:p w14:paraId="1D7E7012" w14:textId="078BEC36" w:rsidR="00D14E67" w:rsidRPr="00812305" w:rsidRDefault="00E93E47" w:rsidP="007870C0">
            <w:pPr>
              <w:rPr>
                <w:rFonts w:ascii="Calibri" w:hAnsi="Calibri" w:cs="Arial"/>
                <w:lang w:val="pt-BR"/>
              </w:rPr>
            </w:pPr>
            <w:r w:rsidRPr="00E93E47">
              <w:rPr>
                <w:rFonts w:cstheme="minorHAnsi"/>
                <w:sz w:val="24"/>
                <w:szCs w:val="24"/>
                <w:lang w:val="it-IT"/>
              </w:rPr>
              <w:t>Sektori i Kujdesit Shoqëror, Strehimit Social, Mbrojtjes Sociale të Fëmijëve, Barazisë Gjinore dhe të Drejtave të Njeriut (SKSHBGJ).</w:t>
            </w:r>
          </w:p>
        </w:tc>
        <w:tc>
          <w:tcPr>
            <w:tcW w:w="2105" w:type="dxa"/>
          </w:tcPr>
          <w:p w14:paraId="169E2F7E" w14:textId="1DF19555" w:rsidR="00D14E67" w:rsidRPr="00812305" w:rsidRDefault="00D14E67" w:rsidP="007870C0">
            <w:pPr>
              <w:rPr>
                <w:rFonts w:ascii="Calibri" w:hAnsi="Calibri" w:cs="Arial"/>
                <w:lang w:val="pt-BR"/>
              </w:rPr>
            </w:pPr>
            <w:r w:rsidRPr="00812305">
              <w:rPr>
                <w:rFonts w:ascii="Calibri" w:hAnsi="Calibri" w:cs="Arial"/>
                <w:lang w:val="pt-BR"/>
              </w:rPr>
              <w:t>MKR, OJF të specializuara, org</w:t>
            </w:r>
            <w:r w:rsidR="00E93E47">
              <w:rPr>
                <w:rFonts w:ascii="Calibri" w:hAnsi="Calibri" w:cs="Arial"/>
                <w:lang w:val="pt-BR"/>
              </w:rPr>
              <w:t>anizatat</w:t>
            </w:r>
            <w:r w:rsidRPr="00812305">
              <w:rPr>
                <w:rFonts w:ascii="Calibri" w:hAnsi="Calibri" w:cs="Arial"/>
                <w:lang w:val="pt-BR"/>
              </w:rPr>
              <w:t xml:space="preserve"> ndërkombëtare</w:t>
            </w:r>
            <w:r w:rsidR="00E93E47">
              <w:rPr>
                <w:rFonts w:ascii="Calibri" w:hAnsi="Calibri" w:cs="Arial"/>
                <w:lang w:val="pt-BR"/>
              </w:rPr>
              <w:t>.</w:t>
            </w:r>
          </w:p>
        </w:tc>
        <w:tc>
          <w:tcPr>
            <w:tcW w:w="1401" w:type="dxa"/>
          </w:tcPr>
          <w:p w14:paraId="4D90BD27" w14:textId="57FA9CD1" w:rsidR="00D14E67" w:rsidRPr="00812305" w:rsidRDefault="00E93E47" w:rsidP="007870C0">
            <w:pPr>
              <w:jc w:val="center"/>
              <w:rPr>
                <w:rFonts w:ascii="Calibri" w:hAnsi="Calibri" w:cs="Calibri"/>
                <w:i/>
                <w:lang w:val="en-US"/>
              </w:rPr>
            </w:pPr>
            <w:r>
              <w:rPr>
                <w:rFonts w:ascii="Calibri" w:hAnsi="Calibri" w:cs="Calibri"/>
                <w:i/>
                <w:lang w:val="en-US"/>
              </w:rPr>
              <w:t>6</w:t>
            </w:r>
            <w:r w:rsidR="00D14E67" w:rsidRPr="00812305">
              <w:rPr>
                <w:rFonts w:ascii="Calibri" w:hAnsi="Calibri" w:cs="Calibri"/>
                <w:i/>
                <w:lang w:val="en-US"/>
              </w:rPr>
              <w:t>M-II-2022</w:t>
            </w:r>
          </w:p>
          <w:p w14:paraId="44B56CD7"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7F1D4E9E" w14:textId="77777777" w:rsidR="00D14E67" w:rsidRPr="00812305" w:rsidRDefault="00D14E67" w:rsidP="007870C0">
            <w:pPr>
              <w:jc w:val="center"/>
              <w:rPr>
                <w:rFonts w:ascii="Calibri" w:hAnsi="Calibri" w:cs="Calibri"/>
                <w:i/>
                <w:lang w:val="pt-BR"/>
              </w:rPr>
            </w:pPr>
            <w:r w:rsidRPr="00812305">
              <w:rPr>
                <w:rFonts w:ascii="Calibri" w:hAnsi="Calibri" w:cs="Calibri"/>
                <w:i/>
                <w:lang w:val="en-US"/>
              </w:rPr>
              <w:t>6M-II-2024</w:t>
            </w:r>
          </w:p>
        </w:tc>
        <w:tc>
          <w:tcPr>
            <w:tcW w:w="1214" w:type="dxa"/>
            <w:gridSpan w:val="2"/>
          </w:tcPr>
          <w:p w14:paraId="225DED6D" w14:textId="781F96A3" w:rsidR="00D14E67" w:rsidRPr="00812305" w:rsidRDefault="00D14E67" w:rsidP="007870C0">
            <w:pPr>
              <w:rPr>
                <w:rFonts w:ascii="Calibri" w:hAnsi="Calibri" w:cs="Arial"/>
                <w:lang w:val="pt-BR"/>
              </w:rPr>
            </w:pPr>
          </w:p>
        </w:tc>
        <w:tc>
          <w:tcPr>
            <w:tcW w:w="1536" w:type="dxa"/>
          </w:tcPr>
          <w:p w14:paraId="086A22FA" w14:textId="57C33AC9" w:rsidR="00D14E67" w:rsidRPr="00812305" w:rsidRDefault="00D14E67" w:rsidP="007870C0">
            <w:pPr>
              <w:rPr>
                <w:rFonts w:ascii="Calibri" w:hAnsi="Calibri" w:cs="Arial"/>
                <w:lang w:val="pt-BR"/>
              </w:rPr>
            </w:pPr>
            <w:r w:rsidRPr="00812305">
              <w:rPr>
                <w:rFonts w:ascii="Calibri" w:hAnsi="Calibri" w:cs="Arial"/>
                <w:lang w:val="pt-BR"/>
              </w:rPr>
              <w:t>KBGJ në nivel bashkie dhe KBGJ</w:t>
            </w:r>
            <w:r w:rsidR="00E93E47">
              <w:rPr>
                <w:rFonts w:ascii="Calibri" w:hAnsi="Calibri" w:cs="Arial"/>
                <w:lang w:val="pt-BR"/>
              </w:rPr>
              <w:t>PS</w:t>
            </w:r>
            <w:r w:rsidRPr="00812305">
              <w:rPr>
                <w:rFonts w:ascii="Calibri" w:hAnsi="Calibri" w:cs="Arial"/>
                <w:lang w:val="pt-BR"/>
              </w:rPr>
              <w:t xml:space="preserve"> në nivel KB</w:t>
            </w:r>
            <w:r w:rsidR="00E93E47">
              <w:rPr>
                <w:rFonts w:ascii="Calibri" w:hAnsi="Calibri" w:cs="Arial"/>
                <w:lang w:val="pt-BR"/>
              </w:rPr>
              <w:t>.</w:t>
            </w:r>
          </w:p>
        </w:tc>
      </w:tr>
      <w:tr w:rsidR="00750520" w:rsidRPr="0039790C" w14:paraId="611B34C3" w14:textId="77777777" w:rsidTr="005A792B">
        <w:trPr>
          <w:gridAfter w:val="1"/>
          <w:wAfter w:w="6" w:type="dxa"/>
        </w:trPr>
        <w:tc>
          <w:tcPr>
            <w:tcW w:w="4775" w:type="dxa"/>
            <w:gridSpan w:val="2"/>
          </w:tcPr>
          <w:p w14:paraId="57452760" w14:textId="1B614E73" w:rsidR="00D14E67" w:rsidRPr="005670A8" w:rsidRDefault="00D14E67" w:rsidP="007870C0">
            <w:pPr>
              <w:jc w:val="both"/>
              <w:rPr>
                <w:rFonts w:ascii="Calibri" w:hAnsi="Calibri" w:cs="Arial"/>
                <w:lang w:val="pt-BR"/>
              </w:rPr>
            </w:pPr>
            <w:r w:rsidRPr="005670A8">
              <w:rPr>
                <w:rFonts w:ascii="Calibri" w:hAnsi="Calibri" w:cs="Arial"/>
                <w:lang w:val="pt-BR"/>
              </w:rPr>
              <w:t>IV.2.</w:t>
            </w:r>
            <w:r w:rsidR="00914FF2">
              <w:rPr>
                <w:rFonts w:ascii="Calibri" w:hAnsi="Calibri" w:cs="Arial"/>
                <w:lang w:val="pt-BR"/>
              </w:rPr>
              <w:t>6</w:t>
            </w:r>
            <w:r w:rsidRPr="005670A8">
              <w:rPr>
                <w:rFonts w:ascii="Calibri" w:hAnsi="Calibri" w:cs="Arial"/>
                <w:lang w:val="pt-BR"/>
              </w:rPr>
              <w:t xml:space="preserve">. Nënshkrimi i marrëveshjeve të bashkëpunimit me bashkitë e tjera të qarkut që kanë nevojë për shërbimet që ofron </w:t>
            </w:r>
            <w:r w:rsidR="00914FF2" w:rsidRPr="00914FF2">
              <w:rPr>
                <w:rFonts w:ascii="Calibri" w:hAnsi="Calibri" w:cs="Arial"/>
                <w:lang w:val="pt-BR"/>
              </w:rPr>
              <w:t>Qendr</w:t>
            </w:r>
            <w:r w:rsidR="00914FF2">
              <w:rPr>
                <w:rFonts w:ascii="Calibri" w:hAnsi="Calibri" w:cs="Arial"/>
                <w:lang w:val="pt-BR"/>
              </w:rPr>
              <w:t>a</w:t>
            </w:r>
            <w:r w:rsidR="00914FF2" w:rsidRPr="00914FF2">
              <w:rPr>
                <w:rFonts w:ascii="Calibri" w:hAnsi="Calibri" w:cs="Arial"/>
                <w:lang w:val="pt-BR"/>
              </w:rPr>
              <w:t xml:space="preserve"> për Trajtimin e Rasteve të Dhunës në Marrëdhëniet Familjare</w:t>
            </w:r>
            <w:r w:rsidRPr="005670A8">
              <w:rPr>
                <w:rFonts w:ascii="Calibri" w:hAnsi="Calibri" w:cs="Arial"/>
                <w:lang w:val="pt-BR"/>
              </w:rPr>
              <w:t>, duke përcakuar edhe nevojat që duhet të mbu</w:t>
            </w:r>
            <w:r w:rsidR="00914FF2">
              <w:rPr>
                <w:rFonts w:ascii="Calibri" w:hAnsi="Calibri" w:cs="Arial"/>
                <w:lang w:val="pt-BR"/>
              </w:rPr>
              <w:t>l</w:t>
            </w:r>
            <w:r w:rsidRPr="005670A8">
              <w:rPr>
                <w:rFonts w:ascii="Calibri" w:hAnsi="Calibri" w:cs="Arial"/>
                <w:lang w:val="pt-BR"/>
              </w:rPr>
              <w:t>ojnë për rastet e tyre këto bashki</w:t>
            </w:r>
            <w:r w:rsidR="00914FF2">
              <w:rPr>
                <w:rFonts w:ascii="Calibri" w:hAnsi="Calibri" w:cs="Arial"/>
                <w:lang w:val="pt-BR"/>
              </w:rPr>
              <w:t>.</w:t>
            </w:r>
          </w:p>
        </w:tc>
        <w:tc>
          <w:tcPr>
            <w:tcW w:w="1899" w:type="dxa"/>
          </w:tcPr>
          <w:p w14:paraId="13047521" w14:textId="7F0B56EF" w:rsidR="00D14E67" w:rsidRPr="0039790C" w:rsidRDefault="00914FF2" w:rsidP="007870C0">
            <w:pPr>
              <w:rPr>
                <w:rFonts w:ascii="Calibri" w:hAnsi="Calibri" w:cs="Arial"/>
              </w:rPr>
            </w:pPr>
            <w:proofErr w:type="spellStart"/>
            <w:r>
              <w:rPr>
                <w:rFonts w:ascii="Calibri" w:hAnsi="Calibri" w:cs="Arial"/>
              </w:rPr>
              <w:t>Numri</w:t>
            </w:r>
            <w:proofErr w:type="spellEnd"/>
            <w:r>
              <w:rPr>
                <w:rFonts w:ascii="Calibri" w:hAnsi="Calibri" w:cs="Arial"/>
              </w:rPr>
              <w:t xml:space="preserve"> </w:t>
            </w:r>
            <w:proofErr w:type="spellStart"/>
            <w:r w:rsidR="00857DEE">
              <w:rPr>
                <w:rFonts w:ascii="Calibri" w:hAnsi="Calibri" w:cs="Arial"/>
              </w:rPr>
              <w:t>i</w:t>
            </w:r>
            <w:proofErr w:type="spellEnd"/>
            <w:r>
              <w:rPr>
                <w:rFonts w:ascii="Calibri" w:hAnsi="Calibri" w:cs="Arial"/>
              </w:rPr>
              <w:t xml:space="preserve"> </w:t>
            </w:r>
            <w:proofErr w:type="spellStart"/>
            <w:r>
              <w:rPr>
                <w:rFonts w:ascii="Calibri" w:hAnsi="Calibri" w:cs="Arial"/>
              </w:rPr>
              <w:t>marr</w:t>
            </w:r>
            <w:r w:rsidR="009547F3">
              <w:rPr>
                <w:rFonts w:ascii="Calibri" w:hAnsi="Calibri" w:cs="Arial"/>
              </w:rPr>
              <w:t>ë</w:t>
            </w:r>
            <w:r>
              <w:rPr>
                <w:rFonts w:ascii="Calibri" w:hAnsi="Calibri" w:cs="Arial"/>
              </w:rPr>
              <w:t>veshjeve</w:t>
            </w:r>
            <w:proofErr w:type="spellEnd"/>
            <w:r>
              <w:rPr>
                <w:rFonts w:ascii="Calibri" w:hAnsi="Calibri" w:cs="Arial"/>
              </w:rPr>
              <w:t xml:space="preserve"> </w:t>
            </w:r>
            <w:proofErr w:type="spellStart"/>
            <w:r>
              <w:rPr>
                <w:rFonts w:ascii="Calibri" w:hAnsi="Calibri" w:cs="Arial"/>
              </w:rPr>
              <w:t>t</w:t>
            </w:r>
            <w:r w:rsidR="009547F3">
              <w:rPr>
                <w:rFonts w:ascii="Calibri" w:hAnsi="Calibri" w:cs="Arial"/>
              </w:rPr>
              <w:t>ë</w:t>
            </w:r>
            <w:proofErr w:type="spellEnd"/>
            <w:r>
              <w:rPr>
                <w:rFonts w:ascii="Calibri" w:hAnsi="Calibri" w:cs="Arial"/>
              </w:rPr>
              <w:t xml:space="preserve"> </w:t>
            </w:r>
            <w:proofErr w:type="spellStart"/>
            <w:r>
              <w:rPr>
                <w:rFonts w:ascii="Calibri" w:hAnsi="Calibri" w:cs="Arial"/>
              </w:rPr>
              <w:t>n</w:t>
            </w:r>
            <w:r w:rsidR="009547F3">
              <w:rPr>
                <w:rFonts w:ascii="Calibri" w:hAnsi="Calibri" w:cs="Arial"/>
              </w:rPr>
              <w:t>ë</w:t>
            </w:r>
            <w:r>
              <w:rPr>
                <w:rFonts w:ascii="Calibri" w:hAnsi="Calibri" w:cs="Arial"/>
              </w:rPr>
              <w:t>nshkruara</w:t>
            </w:r>
            <w:proofErr w:type="spellEnd"/>
            <w:r>
              <w:rPr>
                <w:rFonts w:ascii="Calibri" w:hAnsi="Calibri" w:cs="Arial"/>
              </w:rPr>
              <w:t xml:space="preserve"> (</w:t>
            </w:r>
            <w:proofErr w:type="spellStart"/>
            <w:r>
              <w:rPr>
                <w:rFonts w:ascii="Calibri" w:hAnsi="Calibri" w:cs="Arial"/>
              </w:rPr>
              <w:t>t</w:t>
            </w:r>
            <w:r w:rsidR="009547F3">
              <w:rPr>
                <w:rFonts w:ascii="Calibri" w:hAnsi="Calibri" w:cs="Arial"/>
              </w:rPr>
              <w:t>ë</w:t>
            </w:r>
            <w:proofErr w:type="spellEnd"/>
            <w:r>
              <w:rPr>
                <w:rFonts w:ascii="Calibri" w:hAnsi="Calibri" w:cs="Arial"/>
              </w:rPr>
              <w:t xml:space="preserve"> </w:t>
            </w:r>
            <w:proofErr w:type="spellStart"/>
            <w:r>
              <w:rPr>
                <w:rFonts w:ascii="Calibri" w:hAnsi="Calibri" w:cs="Arial"/>
              </w:rPr>
              <w:t>pakt</w:t>
            </w:r>
            <w:r w:rsidR="009547F3">
              <w:rPr>
                <w:rFonts w:ascii="Calibri" w:hAnsi="Calibri" w:cs="Arial"/>
              </w:rPr>
              <w:t>ë</w:t>
            </w:r>
            <w:r>
              <w:rPr>
                <w:rFonts w:ascii="Calibri" w:hAnsi="Calibri" w:cs="Arial"/>
              </w:rPr>
              <w:t>n</w:t>
            </w:r>
            <w:proofErr w:type="spellEnd"/>
            <w:r>
              <w:rPr>
                <w:rFonts w:ascii="Calibri" w:hAnsi="Calibri" w:cs="Arial"/>
              </w:rPr>
              <w:t xml:space="preserve"> 1 </w:t>
            </w:r>
            <w:proofErr w:type="spellStart"/>
            <w:r>
              <w:rPr>
                <w:rFonts w:ascii="Calibri" w:hAnsi="Calibri" w:cs="Arial"/>
              </w:rPr>
              <w:t>n</w:t>
            </w:r>
            <w:r w:rsidR="009547F3">
              <w:rPr>
                <w:rFonts w:ascii="Calibri" w:hAnsi="Calibri" w:cs="Arial"/>
              </w:rPr>
              <w:t>ë</w:t>
            </w:r>
            <w:proofErr w:type="spellEnd"/>
            <w:r>
              <w:rPr>
                <w:rFonts w:ascii="Calibri" w:hAnsi="Calibri" w:cs="Arial"/>
              </w:rPr>
              <w:t xml:space="preserve"> vit).</w:t>
            </w:r>
          </w:p>
        </w:tc>
        <w:tc>
          <w:tcPr>
            <w:tcW w:w="2690" w:type="dxa"/>
          </w:tcPr>
          <w:p w14:paraId="2D0E3201" w14:textId="711301C3" w:rsidR="00D14E67" w:rsidRDefault="00914FF2" w:rsidP="007870C0">
            <w:pPr>
              <w:rPr>
                <w:rFonts w:cstheme="minorHAnsi"/>
                <w:sz w:val="24"/>
                <w:szCs w:val="24"/>
                <w:lang w:val="it-IT"/>
              </w:rPr>
            </w:pPr>
            <w:r w:rsidRPr="00914FF2">
              <w:rPr>
                <w:rFonts w:cstheme="minorHAnsi"/>
                <w:sz w:val="24"/>
                <w:szCs w:val="24"/>
                <w:lang w:val="it-IT"/>
              </w:rPr>
              <w:t>Sektori i Kujdesit Shoqëror, Strehimit Social, Mbrojtjes Sociale të Fëmijëve, Barazisë Gjinore dhe të Drejtave të Njeriut (SKSHBGJ).</w:t>
            </w:r>
          </w:p>
        </w:tc>
        <w:tc>
          <w:tcPr>
            <w:tcW w:w="2105" w:type="dxa"/>
          </w:tcPr>
          <w:p w14:paraId="14A120FD" w14:textId="3EFF83FA" w:rsidR="00D14E67" w:rsidRPr="005670A8" w:rsidRDefault="00D14E67" w:rsidP="007870C0">
            <w:pPr>
              <w:rPr>
                <w:rFonts w:ascii="Calibri" w:hAnsi="Calibri" w:cs="Arial"/>
                <w:lang w:val="it-IT"/>
              </w:rPr>
            </w:pPr>
            <w:r>
              <w:rPr>
                <w:rFonts w:ascii="Calibri" w:hAnsi="Calibri" w:cs="Arial"/>
                <w:lang w:val="it-IT"/>
              </w:rPr>
              <w:t>Bashkitë e tjera</w:t>
            </w:r>
            <w:r w:rsidR="00914FF2">
              <w:rPr>
                <w:rFonts w:ascii="Calibri" w:hAnsi="Calibri" w:cs="Arial"/>
                <w:lang w:val="it-IT"/>
              </w:rPr>
              <w:t xml:space="preserve"> t</w:t>
            </w:r>
            <w:r w:rsidR="009547F3">
              <w:rPr>
                <w:rFonts w:ascii="Calibri" w:hAnsi="Calibri" w:cs="Arial"/>
                <w:lang w:val="it-IT"/>
              </w:rPr>
              <w:t>ë</w:t>
            </w:r>
            <w:r w:rsidR="00914FF2">
              <w:rPr>
                <w:rFonts w:ascii="Calibri" w:hAnsi="Calibri" w:cs="Arial"/>
                <w:lang w:val="it-IT"/>
              </w:rPr>
              <w:t xml:space="preserve"> qarkut.</w:t>
            </w:r>
          </w:p>
        </w:tc>
        <w:tc>
          <w:tcPr>
            <w:tcW w:w="1401" w:type="dxa"/>
          </w:tcPr>
          <w:p w14:paraId="3E7129F9" w14:textId="3ADB3E80" w:rsidR="00D14E67" w:rsidRPr="00812305" w:rsidRDefault="00914FF2" w:rsidP="007870C0">
            <w:pPr>
              <w:jc w:val="center"/>
              <w:rPr>
                <w:rFonts w:ascii="Calibri" w:hAnsi="Calibri" w:cs="Calibri"/>
                <w:i/>
                <w:lang w:val="en-US"/>
              </w:rPr>
            </w:pPr>
            <w:r>
              <w:rPr>
                <w:rFonts w:ascii="Calibri" w:hAnsi="Calibri" w:cs="Calibri"/>
                <w:i/>
                <w:lang w:val="en-US"/>
              </w:rPr>
              <w:t>6</w:t>
            </w:r>
            <w:r w:rsidR="00D14E67" w:rsidRPr="00812305">
              <w:rPr>
                <w:rFonts w:ascii="Calibri" w:hAnsi="Calibri" w:cs="Calibri"/>
                <w:i/>
                <w:lang w:val="en-US"/>
              </w:rPr>
              <w:t>M-I-202</w:t>
            </w:r>
            <w:r>
              <w:rPr>
                <w:rFonts w:ascii="Calibri" w:hAnsi="Calibri" w:cs="Calibri"/>
                <w:i/>
                <w:lang w:val="en-US"/>
              </w:rPr>
              <w:t>3</w:t>
            </w:r>
          </w:p>
          <w:p w14:paraId="16641990" w14:textId="77777777" w:rsidR="00D14E67" w:rsidRPr="00812305" w:rsidRDefault="00D14E67" w:rsidP="007870C0">
            <w:pPr>
              <w:jc w:val="center"/>
              <w:rPr>
                <w:rFonts w:ascii="Calibri" w:hAnsi="Calibri" w:cs="Calibri"/>
                <w:i/>
                <w:lang w:val="en-US"/>
              </w:rPr>
            </w:pPr>
            <w:r w:rsidRPr="00812305">
              <w:rPr>
                <w:rFonts w:ascii="Calibri" w:hAnsi="Calibri" w:cs="Calibri"/>
                <w:i/>
                <w:lang w:val="en-US"/>
              </w:rPr>
              <w:t xml:space="preserve"> – </w:t>
            </w:r>
          </w:p>
          <w:p w14:paraId="047B4E79" w14:textId="19357691" w:rsidR="00D14E67" w:rsidRPr="00812305" w:rsidRDefault="00D14E67" w:rsidP="007870C0">
            <w:pPr>
              <w:jc w:val="center"/>
              <w:rPr>
                <w:rFonts w:ascii="Calibri" w:hAnsi="Calibri" w:cs="Calibri"/>
                <w:i/>
                <w:lang w:val="en-US"/>
              </w:rPr>
            </w:pPr>
            <w:r w:rsidRPr="00812305">
              <w:rPr>
                <w:rFonts w:ascii="Calibri" w:hAnsi="Calibri" w:cs="Calibri"/>
                <w:i/>
                <w:lang w:val="en-US"/>
              </w:rPr>
              <w:t>6M-II-2024</w:t>
            </w:r>
          </w:p>
        </w:tc>
        <w:tc>
          <w:tcPr>
            <w:tcW w:w="1214" w:type="dxa"/>
            <w:gridSpan w:val="2"/>
          </w:tcPr>
          <w:p w14:paraId="097E3327" w14:textId="67F18FE5" w:rsidR="00D14E67" w:rsidRPr="0039790C" w:rsidRDefault="00D14E67" w:rsidP="007870C0">
            <w:pPr>
              <w:rPr>
                <w:rFonts w:ascii="Calibri" w:hAnsi="Calibri" w:cs="Arial"/>
              </w:rPr>
            </w:pPr>
          </w:p>
        </w:tc>
        <w:tc>
          <w:tcPr>
            <w:tcW w:w="1536" w:type="dxa"/>
          </w:tcPr>
          <w:p w14:paraId="497D25AD" w14:textId="1F31F40F" w:rsidR="00D14E67" w:rsidRPr="0039790C" w:rsidRDefault="00D14E67" w:rsidP="007870C0">
            <w:pPr>
              <w:rPr>
                <w:rFonts w:ascii="Calibri" w:hAnsi="Calibri" w:cs="Arial"/>
              </w:rPr>
            </w:pPr>
            <w:r w:rsidRPr="005670A8">
              <w:rPr>
                <w:rFonts w:ascii="Calibri" w:hAnsi="Calibri" w:cs="Arial"/>
              </w:rPr>
              <w:t xml:space="preserve">KBGJ </w:t>
            </w:r>
            <w:proofErr w:type="spellStart"/>
            <w:r w:rsidRPr="005670A8">
              <w:rPr>
                <w:rFonts w:ascii="Calibri" w:hAnsi="Calibri" w:cs="Arial"/>
              </w:rPr>
              <w:t>në</w:t>
            </w:r>
            <w:proofErr w:type="spellEnd"/>
            <w:r w:rsidRPr="005670A8">
              <w:rPr>
                <w:rFonts w:ascii="Calibri" w:hAnsi="Calibri" w:cs="Arial"/>
              </w:rPr>
              <w:t xml:space="preserve"> </w:t>
            </w:r>
            <w:proofErr w:type="spellStart"/>
            <w:r w:rsidRPr="005670A8">
              <w:rPr>
                <w:rFonts w:ascii="Calibri" w:hAnsi="Calibri" w:cs="Arial"/>
              </w:rPr>
              <w:t>nivel</w:t>
            </w:r>
            <w:proofErr w:type="spellEnd"/>
            <w:r w:rsidRPr="005670A8">
              <w:rPr>
                <w:rFonts w:ascii="Calibri" w:hAnsi="Calibri" w:cs="Arial"/>
              </w:rPr>
              <w:t xml:space="preserve"> </w:t>
            </w:r>
            <w:proofErr w:type="spellStart"/>
            <w:r w:rsidRPr="005670A8">
              <w:rPr>
                <w:rFonts w:ascii="Calibri" w:hAnsi="Calibri" w:cs="Arial"/>
              </w:rPr>
              <w:t>bashkie</w:t>
            </w:r>
            <w:proofErr w:type="spellEnd"/>
            <w:r w:rsidRPr="005670A8">
              <w:rPr>
                <w:rFonts w:ascii="Calibri" w:hAnsi="Calibri" w:cs="Arial"/>
              </w:rPr>
              <w:t xml:space="preserve"> </w:t>
            </w:r>
            <w:proofErr w:type="spellStart"/>
            <w:r w:rsidRPr="005670A8">
              <w:rPr>
                <w:rFonts w:ascii="Calibri" w:hAnsi="Calibri" w:cs="Arial"/>
              </w:rPr>
              <w:t>dhe</w:t>
            </w:r>
            <w:proofErr w:type="spellEnd"/>
            <w:r w:rsidRPr="005670A8">
              <w:rPr>
                <w:rFonts w:ascii="Calibri" w:hAnsi="Calibri" w:cs="Arial"/>
              </w:rPr>
              <w:t xml:space="preserve"> KBGJ</w:t>
            </w:r>
            <w:r w:rsidR="00914FF2">
              <w:rPr>
                <w:rFonts w:ascii="Calibri" w:hAnsi="Calibri" w:cs="Arial"/>
              </w:rPr>
              <w:t>PS</w:t>
            </w:r>
            <w:r w:rsidRPr="005670A8">
              <w:rPr>
                <w:rFonts w:ascii="Calibri" w:hAnsi="Calibri" w:cs="Arial"/>
              </w:rPr>
              <w:t xml:space="preserve"> </w:t>
            </w:r>
            <w:proofErr w:type="spellStart"/>
            <w:r w:rsidRPr="005670A8">
              <w:rPr>
                <w:rFonts w:ascii="Calibri" w:hAnsi="Calibri" w:cs="Arial"/>
              </w:rPr>
              <w:t>në</w:t>
            </w:r>
            <w:proofErr w:type="spellEnd"/>
            <w:r w:rsidRPr="005670A8">
              <w:rPr>
                <w:rFonts w:ascii="Calibri" w:hAnsi="Calibri" w:cs="Arial"/>
              </w:rPr>
              <w:t xml:space="preserve"> </w:t>
            </w:r>
            <w:proofErr w:type="spellStart"/>
            <w:r w:rsidRPr="005670A8">
              <w:rPr>
                <w:rFonts w:ascii="Calibri" w:hAnsi="Calibri" w:cs="Arial"/>
              </w:rPr>
              <w:t>nivel</w:t>
            </w:r>
            <w:proofErr w:type="spellEnd"/>
            <w:r w:rsidRPr="005670A8">
              <w:rPr>
                <w:rFonts w:ascii="Calibri" w:hAnsi="Calibri" w:cs="Arial"/>
              </w:rPr>
              <w:t xml:space="preserve"> KB</w:t>
            </w:r>
            <w:r w:rsidR="00914FF2">
              <w:rPr>
                <w:rFonts w:ascii="Calibri" w:hAnsi="Calibri" w:cs="Arial"/>
              </w:rPr>
              <w:t>.</w:t>
            </w:r>
          </w:p>
        </w:tc>
      </w:tr>
    </w:tbl>
    <w:p w14:paraId="7A8F3EC9" w14:textId="77777777" w:rsidR="00334BEA" w:rsidRPr="00971E9C" w:rsidRDefault="00334BEA" w:rsidP="007870C0">
      <w:pPr>
        <w:rPr>
          <w:rFonts w:ascii="Gill Sans MT" w:hAnsi="Gill Sans MT"/>
          <w:color w:val="808080" w:themeColor="background1" w:themeShade="80"/>
          <w:sz w:val="24"/>
          <w:szCs w:val="24"/>
          <w:lang w:val="pt-BR"/>
        </w:rPr>
      </w:pPr>
    </w:p>
    <w:p w14:paraId="581E3EB8" w14:textId="26E71139" w:rsidR="00844F62" w:rsidRDefault="00844F62" w:rsidP="007870C0">
      <w:pPr>
        <w:rPr>
          <w:rFonts w:ascii="Gill Sans MT" w:hAnsi="Gill Sans MT"/>
          <w:color w:val="808080" w:themeColor="background1" w:themeShade="80"/>
          <w:sz w:val="24"/>
          <w:szCs w:val="24"/>
          <w:lang w:val="it-IT"/>
        </w:rPr>
      </w:pPr>
    </w:p>
    <w:p w14:paraId="098C72C1" w14:textId="6C1B0EAF" w:rsidR="00812305" w:rsidRDefault="00812305" w:rsidP="007870C0">
      <w:pPr>
        <w:rPr>
          <w:rFonts w:ascii="Gill Sans MT" w:hAnsi="Gill Sans MT"/>
          <w:color w:val="808080" w:themeColor="background1" w:themeShade="80"/>
          <w:sz w:val="24"/>
          <w:szCs w:val="24"/>
          <w:lang w:val="it-IT"/>
        </w:rPr>
      </w:pPr>
    </w:p>
    <w:p w14:paraId="6AD31FEA" w14:textId="407C411B" w:rsidR="00812305" w:rsidRDefault="00812305" w:rsidP="007870C0">
      <w:pPr>
        <w:rPr>
          <w:rFonts w:ascii="Gill Sans MT" w:hAnsi="Gill Sans MT"/>
          <w:color w:val="808080" w:themeColor="background1" w:themeShade="80"/>
          <w:sz w:val="24"/>
          <w:szCs w:val="24"/>
          <w:lang w:val="it-IT"/>
        </w:rPr>
      </w:pPr>
    </w:p>
    <w:p w14:paraId="79DA6E44" w14:textId="77777777" w:rsidR="00812305" w:rsidRDefault="00812305" w:rsidP="007870C0">
      <w:pPr>
        <w:rPr>
          <w:rFonts w:ascii="Gill Sans MT" w:hAnsi="Gill Sans MT"/>
          <w:color w:val="808080" w:themeColor="background1" w:themeShade="80"/>
          <w:sz w:val="24"/>
          <w:szCs w:val="24"/>
          <w:lang w:val="it-IT"/>
        </w:rPr>
      </w:pPr>
    </w:p>
    <w:p w14:paraId="176EAC2D" w14:textId="77777777" w:rsidR="00F76751" w:rsidRPr="00F95D94" w:rsidRDefault="00F76751" w:rsidP="007870C0">
      <w:pPr>
        <w:jc w:val="both"/>
        <w:rPr>
          <w:rFonts w:ascii="Gill Sans MT" w:hAnsi="Gill Sans MT"/>
          <w:color w:val="808080" w:themeColor="background1" w:themeShade="80"/>
          <w:sz w:val="24"/>
          <w:szCs w:val="24"/>
        </w:rPr>
      </w:pPr>
    </w:p>
    <w:sectPr w:rsidR="00F76751" w:rsidRPr="00F95D94" w:rsidSect="00B751EA">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6701" w14:textId="77777777" w:rsidR="00B85560" w:rsidRDefault="00B85560" w:rsidP="003640C4">
      <w:r>
        <w:separator/>
      </w:r>
    </w:p>
  </w:endnote>
  <w:endnote w:type="continuationSeparator" w:id="0">
    <w:p w14:paraId="5016FB0B" w14:textId="77777777" w:rsidR="00B85560" w:rsidRDefault="00B85560" w:rsidP="0036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Segoe UI"/>
    <w:charset w:val="00"/>
    <w:family w:val="roman"/>
    <w:pitch w:val="variable"/>
  </w:font>
  <w:font w:name="Helvetica">
    <w:panose1 w:val="020B05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bi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49A2" w14:textId="77777777" w:rsidR="00B7365F" w:rsidRDefault="00B7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30938"/>
      <w:docPartObj>
        <w:docPartGallery w:val="Page Numbers (Bottom of Page)"/>
        <w:docPartUnique/>
      </w:docPartObj>
    </w:sdtPr>
    <w:sdtEndPr/>
    <w:sdtContent>
      <w:p w14:paraId="3C54617C" w14:textId="77777777" w:rsidR="00ED276A" w:rsidRDefault="00527806">
        <w:pPr>
          <w:pStyle w:val="Footer"/>
          <w:jc w:val="right"/>
        </w:pPr>
        <w:r>
          <w:fldChar w:fldCharType="begin"/>
        </w:r>
        <w:r>
          <w:instrText xml:space="preserve"> PAGE   \* MERGEFORMAT </w:instrText>
        </w:r>
        <w:r>
          <w:fldChar w:fldCharType="separate"/>
        </w:r>
        <w:r w:rsidR="0097432A">
          <w:rPr>
            <w:noProof/>
          </w:rPr>
          <w:t>4</w:t>
        </w:r>
        <w:r>
          <w:rPr>
            <w:noProof/>
          </w:rPr>
          <w:fldChar w:fldCharType="end"/>
        </w:r>
      </w:p>
    </w:sdtContent>
  </w:sdt>
  <w:p w14:paraId="0C2C999B" w14:textId="77777777" w:rsidR="00ED276A" w:rsidRDefault="00ED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04FC" w14:textId="77777777" w:rsidR="00ED276A" w:rsidRDefault="00ED276A">
    <w:pPr>
      <w:pStyle w:val="Footer"/>
      <w:jc w:val="right"/>
    </w:pPr>
  </w:p>
  <w:p w14:paraId="09001BE1" w14:textId="77777777" w:rsidR="00ED276A" w:rsidRDefault="00ED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0E67" w14:textId="77777777" w:rsidR="00B85560" w:rsidRDefault="00B85560" w:rsidP="003640C4">
      <w:r>
        <w:separator/>
      </w:r>
    </w:p>
  </w:footnote>
  <w:footnote w:type="continuationSeparator" w:id="0">
    <w:p w14:paraId="3A416209" w14:textId="77777777" w:rsidR="00B85560" w:rsidRDefault="00B85560" w:rsidP="003640C4">
      <w:r>
        <w:continuationSeparator/>
      </w:r>
    </w:p>
  </w:footnote>
  <w:footnote w:id="1">
    <w:p w14:paraId="22FB5A14" w14:textId="02BA7D7C" w:rsidR="008259FD" w:rsidRPr="00324F5A" w:rsidRDefault="008259FD">
      <w:pPr>
        <w:pStyle w:val="FootnoteText"/>
        <w:rPr>
          <w:lang w:val="en-US"/>
        </w:rPr>
      </w:pPr>
      <w:r>
        <w:rPr>
          <w:rStyle w:val="FootnoteReference"/>
        </w:rPr>
        <w:footnoteRef/>
      </w:r>
      <w:r>
        <w:t xml:space="preserve"> </w:t>
      </w:r>
      <w:r w:rsidRPr="009E60EA">
        <w:rPr>
          <w:rFonts w:cstheme="minorHAnsi"/>
          <w:lang w:val="pt-BR"/>
        </w:rPr>
        <w:t>Mb</w:t>
      </w:r>
      <w:r w:rsidRPr="009E60EA">
        <w:rPr>
          <w:rFonts w:cstheme="minorHAnsi"/>
          <w:lang w:val="pt-BR" w:eastAsia="ja-JP"/>
        </w:rPr>
        <w:t xml:space="preserve">ështetur nga Projekti GEF 1 (Gender Equality Facility) zbatuar nga </w:t>
      </w:r>
      <w:r w:rsidRPr="009E60EA">
        <w:rPr>
          <w:rFonts w:cstheme="minorHAnsi"/>
          <w:lang w:val="pt-BR"/>
        </w:rPr>
        <w:t xml:space="preserve">UN </w:t>
      </w:r>
      <w:r>
        <w:rPr>
          <w:rFonts w:cstheme="minorHAnsi"/>
          <w:lang w:val="pt-BR"/>
        </w:rPr>
        <w:t>W</w:t>
      </w:r>
      <w:r w:rsidRPr="009E60EA">
        <w:rPr>
          <w:rFonts w:cstheme="minorHAnsi"/>
          <w:lang w:val="pt-BR"/>
        </w:rPr>
        <w:t>omen Shqipëri me fonde t</w:t>
      </w:r>
      <w:r>
        <w:rPr>
          <w:rFonts w:cstheme="minorHAnsi"/>
          <w:lang w:val="pt-BR"/>
        </w:rPr>
        <w:t>ë</w:t>
      </w:r>
      <w:r w:rsidRPr="009E60EA">
        <w:rPr>
          <w:rFonts w:cstheme="minorHAnsi"/>
          <w:lang w:val="pt-BR"/>
        </w:rPr>
        <w:t xml:space="preserve"> Agjencis</w:t>
      </w:r>
      <w:r>
        <w:rPr>
          <w:rFonts w:cstheme="minorHAnsi"/>
          <w:lang w:val="pt-BR"/>
        </w:rPr>
        <w:t>ë</w:t>
      </w:r>
      <w:r w:rsidRPr="009E60EA">
        <w:rPr>
          <w:rFonts w:cstheme="minorHAnsi"/>
          <w:lang w:val="pt-BR"/>
        </w:rPr>
        <w:t xml:space="preserve"> Austriake p</w:t>
      </w:r>
      <w:r>
        <w:rPr>
          <w:rFonts w:cstheme="minorHAnsi"/>
          <w:lang w:val="pt-BR"/>
        </w:rPr>
        <w:t>ë</w:t>
      </w:r>
      <w:r w:rsidRPr="009E60EA">
        <w:rPr>
          <w:rFonts w:cstheme="minorHAnsi"/>
          <w:lang w:val="pt-BR"/>
        </w:rPr>
        <w:t>r Zhvi</w:t>
      </w:r>
      <w:r>
        <w:rPr>
          <w:rFonts w:cstheme="minorHAnsi"/>
          <w:lang w:val="pt-BR"/>
        </w:rPr>
        <w:t>llim</w:t>
      </w:r>
      <w:r w:rsidRPr="009E60EA">
        <w:rPr>
          <w:rFonts w:cstheme="minorHAnsi"/>
          <w:lang w:val="pt-BR"/>
        </w:rPr>
        <w:t>.</w:t>
      </w:r>
    </w:p>
  </w:footnote>
  <w:footnote w:id="2">
    <w:p w14:paraId="456F1434" w14:textId="15F02706" w:rsidR="00AE08A8" w:rsidRPr="00324F5A" w:rsidRDefault="00AE08A8">
      <w:pPr>
        <w:pStyle w:val="FootnoteText"/>
        <w:rPr>
          <w:lang w:val="en-US"/>
        </w:rPr>
      </w:pPr>
      <w:r>
        <w:rPr>
          <w:rStyle w:val="FootnoteReference"/>
        </w:rPr>
        <w:footnoteRef/>
      </w:r>
      <w:r>
        <w:t xml:space="preserve"> </w:t>
      </w:r>
      <w:r w:rsidRPr="008A5894">
        <w:rPr>
          <w:lang w:val="pt-BR"/>
        </w:rPr>
        <w:t xml:space="preserve">Teksti i Kartës </w:t>
      </w:r>
      <w:r>
        <w:rPr>
          <w:lang w:val="pt-BR"/>
        </w:rPr>
        <w:t>n</w:t>
      </w:r>
      <w:r w:rsidRPr="008A5894">
        <w:rPr>
          <w:lang w:val="pt-BR"/>
        </w:rPr>
        <w:t xml:space="preserve">ë gjuhën shqipe mund të aksesohet në: </w:t>
      </w:r>
      <w:hyperlink r:id="rId1" w:history="1">
        <w:r w:rsidRPr="008A5894">
          <w:rPr>
            <w:rStyle w:val="Hyperlink"/>
            <w:lang w:val="pt-BR"/>
          </w:rPr>
          <w:t>https://www.ccre.org/img/uploads/piecesjointe/filename/charte_egalite_al.pdf</w:t>
        </w:r>
      </w:hyperlink>
    </w:p>
  </w:footnote>
  <w:footnote w:id="3">
    <w:p w14:paraId="5621F8AA" w14:textId="77777777" w:rsidR="00324F5A" w:rsidRPr="00A8186C" w:rsidRDefault="00324F5A" w:rsidP="00324F5A">
      <w:pPr>
        <w:pStyle w:val="FootnoteText"/>
        <w:rPr>
          <w:lang w:val="pt-BR"/>
        </w:rPr>
      </w:pPr>
      <w:r>
        <w:rPr>
          <w:rStyle w:val="FootnoteReference"/>
        </w:rPr>
        <w:footnoteRef/>
      </w:r>
      <w:r w:rsidRPr="00A8186C">
        <w:rPr>
          <w:lang w:val="pt-BR"/>
        </w:rPr>
        <w:t xml:space="preserve"> </w:t>
      </w:r>
      <w:r>
        <w:rPr>
          <w:lang w:val="pt-BR"/>
        </w:rPr>
        <w:t>Për n</w:t>
      </w:r>
      <w:r w:rsidRPr="00A8186C">
        <w:rPr>
          <w:lang w:val="pt-BR"/>
        </w:rPr>
        <w:t xml:space="preserve">jë listë më të plotë me koncepte mund të vizitoni edhe: </w:t>
      </w:r>
      <w:hyperlink r:id="rId2" w:history="1">
        <w:r w:rsidRPr="00A8186C">
          <w:rPr>
            <w:rStyle w:val="Hyperlink"/>
            <w:lang w:val="pt-BR"/>
          </w:rPr>
          <w:t>https://eige.europa.eu/thesaurus/browse</w:t>
        </w:r>
      </w:hyperlink>
      <w:r w:rsidRPr="00A8186C">
        <w:rPr>
          <w:lang w:val="pt-BR"/>
        </w:rPr>
        <w:t xml:space="preserve">  </w:t>
      </w:r>
    </w:p>
  </w:footnote>
  <w:footnote w:id="4">
    <w:p w14:paraId="3499C778" w14:textId="5C0313C5" w:rsidR="003C0453" w:rsidRPr="003C0453" w:rsidRDefault="003C0453" w:rsidP="003C0453">
      <w:pPr>
        <w:pStyle w:val="FootnoteText"/>
        <w:jc w:val="both"/>
        <w:rPr>
          <w:lang w:val="pt-BR"/>
        </w:rPr>
      </w:pPr>
      <w:r>
        <w:rPr>
          <w:rStyle w:val="FootnoteReference"/>
        </w:rPr>
        <w:footnoteRef/>
      </w:r>
      <w:r w:rsidRPr="003C0453">
        <w:rPr>
          <w:lang w:val="pt-BR"/>
        </w:rPr>
        <w:t xml:space="preserve"> </w:t>
      </w:r>
      <w:r w:rsidRPr="003C0453">
        <w:rPr>
          <w:lang w:val="pt-BR"/>
        </w:rPr>
        <w:t xml:space="preserve">“Gra dhe burra” në këtë PVVBGJ </w:t>
      </w:r>
      <w:r>
        <w:rPr>
          <w:lang w:val="pt-BR"/>
        </w:rPr>
        <w:t>nënkupton</w:t>
      </w:r>
      <w:r w:rsidRPr="003C0453">
        <w:rPr>
          <w:lang w:val="pt-BR"/>
        </w:rPr>
        <w:t xml:space="preserve"> periudhën moshore duke filluar nga mbi 35 vjeç, deri në fund të jetës (p</w:t>
      </w:r>
      <w:r>
        <w:rPr>
          <w:lang w:val="pt-BR"/>
        </w:rPr>
        <w:t>ërfshirë edhe</w:t>
      </w:r>
      <w:r w:rsidRPr="003C0453">
        <w:rPr>
          <w:lang w:val="pt-BR"/>
        </w:rPr>
        <w:t xml:space="preserve"> të moshuarat/moshuarit).</w:t>
      </w:r>
    </w:p>
  </w:footnote>
  <w:footnote w:id="5">
    <w:p w14:paraId="1B2EB8F7" w14:textId="12604170" w:rsidR="003C0453" w:rsidRPr="003C0453" w:rsidRDefault="003C0453">
      <w:pPr>
        <w:pStyle w:val="FootnoteText"/>
        <w:rPr>
          <w:lang w:val="pt-BR"/>
        </w:rPr>
      </w:pPr>
      <w:r>
        <w:rPr>
          <w:rStyle w:val="FootnoteReference"/>
        </w:rPr>
        <w:footnoteRef/>
      </w:r>
      <w:r w:rsidRPr="003C0453">
        <w:rPr>
          <w:lang w:val="pt-BR"/>
        </w:rPr>
        <w:t xml:space="preserve"> </w:t>
      </w:r>
      <w:r w:rsidR="00AE08A8">
        <w:rPr>
          <w:lang w:val="pt-BR"/>
        </w:rPr>
        <w:t>“</w:t>
      </w:r>
      <w:r w:rsidRPr="003C0453">
        <w:rPr>
          <w:lang w:val="pt-BR"/>
        </w:rPr>
        <w:t xml:space="preserve">Të reja dhe të rinj” në këtë PVVBGJ </w:t>
      </w:r>
      <w:r>
        <w:rPr>
          <w:lang w:val="pt-BR"/>
        </w:rPr>
        <w:t>nënkupton</w:t>
      </w:r>
      <w:r w:rsidRPr="003C0453">
        <w:rPr>
          <w:lang w:val="pt-BR"/>
        </w:rPr>
        <w:t xml:space="preserve"> periudhën moshore nga 18-35 vjeç</w:t>
      </w:r>
      <w:r w:rsidR="00AE08A8">
        <w:rPr>
          <w:lang w:val="pt-BR"/>
        </w:rPr>
        <w:t>.</w:t>
      </w:r>
    </w:p>
  </w:footnote>
  <w:footnote w:id="6">
    <w:p w14:paraId="471E4EF2" w14:textId="47616C4C" w:rsidR="003C0453" w:rsidRPr="003C0453" w:rsidRDefault="003C0453">
      <w:pPr>
        <w:pStyle w:val="FootnoteText"/>
        <w:rPr>
          <w:lang w:val="pt-BR"/>
        </w:rPr>
      </w:pPr>
      <w:r>
        <w:rPr>
          <w:rStyle w:val="FootnoteReference"/>
        </w:rPr>
        <w:footnoteRef/>
      </w:r>
      <w:r w:rsidRPr="003C0453">
        <w:rPr>
          <w:lang w:val="pt-BR"/>
        </w:rPr>
        <w:t xml:space="preserve"> </w:t>
      </w:r>
      <w:r w:rsidR="00AE08A8">
        <w:rPr>
          <w:lang w:val="pt-BR"/>
        </w:rPr>
        <w:t>“</w:t>
      </w:r>
      <w:r w:rsidRPr="003C0453">
        <w:rPr>
          <w:lang w:val="pt-BR"/>
        </w:rPr>
        <w:t>Vajza dhe djem” në këtë P</w:t>
      </w:r>
      <w:r>
        <w:rPr>
          <w:lang w:val="pt-BR"/>
        </w:rPr>
        <w:t>V</w:t>
      </w:r>
      <w:r w:rsidRPr="003C0453">
        <w:rPr>
          <w:lang w:val="pt-BR"/>
        </w:rPr>
        <w:t xml:space="preserve">VBGJ </w:t>
      </w:r>
      <w:r>
        <w:rPr>
          <w:lang w:val="pt-BR"/>
        </w:rPr>
        <w:t>nënkupton</w:t>
      </w:r>
      <w:r w:rsidRPr="003C0453">
        <w:rPr>
          <w:lang w:val="pt-BR"/>
        </w:rPr>
        <w:t xml:space="preserve"> periudhën moshore nga 0 - 18 vjeç</w:t>
      </w:r>
      <w:r w:rsidR="00AE08A8">
        <w:rPr>
          <w:lang w:val="pt-BR"/>
        </w:rPr>
        <w:t>.</w:t>
      </w:r>
    </w:p>
  </w:footnote>
  <w:footnote w:id="7">
    <w:p w14:paraId="076DD4A0" w14:textId="250B88CE" w:rsidR="00225650" w:rsidRPr="008C39E9" w:rsidRDefault="00225650" w:rsidP="00225650">
      <w:pPr>
        <w:pStyle w:val="FootnoteText"/>
        <w:jc w:val="both"/>
        <w:rPr>
          <w:rFonts w:cstheme="minorHAnsi"/>
          <w:lang w:val="pt-BR"/>
        </w:rPr>
      </w:pPr>
      <w:r w:rsidRPr="008C39E9">
        <w:rPr>
          <w:rStyle w:val="FootnoteReference"/>
          <w:rFonts w:cstheme="minorHAnsi"/>
        </w:rPr>
        <w:footnoteRef/>
      </w:r>
      <w:r w:rsidRPr="008C39E9">
        <w:rPr>
          <w:rFonts w:cstheme="minorHAnsi"/>
          <w:lang w:val="pt-BR"/>
        </w:rPr>
        <w:t xml:space="preserve"> </w:t>
      </w:r>
      <w:r w:rsidRPr="008C39E9">
        <w:rPr>
          <w:rFonts w:cstheme="minorHAnsi"/>
          <w:lang w:val="pt-BR"/>
        </w:rPr>
        <w:t xml:space="preserve">Pavarësisht se në matricën e PVVBGJ janë cituar </w:t>
      </w:r>
      <w:r w:rsidR="008C39E9" w:rsidRPr="008C39E9">
        <w:rPr>
          <w:rFonts w:cstheme="minorHAnsi"/>
          <w:lang w:val="pt-BR"/>
        </w:rPr>
        <w:t>sektorët</w:t>
      </w:r>
      <w:r w:rsidRPr="008C39E9">
        <w:rPr>
          <w:rFonts w:cstheme="minorHAnsi"/>
          <w:lang w:val="pt-BR"/>
        </w:rPr>
        <w:t xml:space="preserve"> përgjegjës (pra jo në nivel drejtorie), kuptohet që përgjegjës kryesor për zbatimin e aktivitetit </w:t>
      </w:r>
      <w:bookmarkStart w:id="11" w:name="_Hlk111540762"/>
      <w:r w:rsidRPr="008C39E9">
        <w:rPr>
          <w:rFonts w:cstheme="minorHAnsi"/>
          <w:lang w:val="pt-BR"/>
        </w:rPr>
        <w:t>ë</w:t>
      </w:r>
      <w:bookmarkEnd w:id="11"/>
      <w:r w:rsidRPr="008C39E9">
        <w:rPr>
          <w:rFonts w:cstheme="minorHAnsi"/>
          <w:lang w:val="pt-BR"/>
        </w:rPr>
        <w:t xml:space="preserve">shtë </w:t>
      </w:r>
      <w:r w:rsidR="00BF19AD" w:rsidRPr="008C39E9">
        <w:rPr>
          <w:rFonts w:cstheme="minorHAnsi"/>
          <w:lang w:val="pt-BR"/>
        </w:rPr>
        <w:t>si</w:t>
      </w:r>
      <w:r w:rsidR="009536D4" w:rsidRPr="008C39E9">
        <w:rPr>
          <w:rFonts w:cstheme="minorHAnsi"/>
          <w:lang w:val="pt-BR"/>
        </w:rPr>
        <w:t xml:space="preserve"> </w:t>
      </w:r>
      <w:r w:rsidR="008C39E9" w:rsidRPr="008C39E9">
        <w:rPr>
          <w:rFonts w:cstheme="minorHAnsi"/>
          <w:lang w:val="pt-BR"/>
        </w:rPr>
        <w:t>Sektori i</w:t>
      </w:r>
      <w:r w:rsidR="009536D4" w:rsidRPr="008C39E9">
        <w:rPr>
          <w:rFonts w:cstheme="minorHAnsi"/>
          <w:lang w:val="pt-BR"/>
        </w:rPr>
        <w:t xml:space="preserve"> cituar ashtu edhe vet</w:t>
      </w:r>
      <w:r w:rsidR="00BF19AD" w:rsidRPr="008C39E9">
        <w:rPr>
          <w:rFonts w:cstheme="minorHAnsi"/>
          <w:lang w:val="pt-BR"/>
        </w:rPr>
        <w:t>ë</w:t>
      </w:r>
      <w:r w:rsidR="009536D4" w:rsidRPr="008C39E9">
        <w:rPr>
          <w:rFonts w:cstheme="minorHAnsi"/>
          <w:lang w:val="pt-BR"/>
        </w:rPr>
        <w:t xml:space="preserve"> Drejtoria </w:t>
      </w:r>
      <w:r w:rsidR="00BF19AD" w:rsidRPr="008C39E9">
        <w:rPr>
          <w:rFonts w:cstheme="minorHAnsi"/>
          <w:lang w:val="pt-BR"/>
        </w:rPr>
        <w:t>në varësi të së cilës është secil</w:t>
      </w:r>
      <w:r w:rsidR="008C39E9" w:rsidRPr="008C39E9">
        <w:rPr>
          <w:rFonts w:cstheme="minorHAnsi"/>
          <w:lang w:val="pt-BR"/>
        </w:rPr>
        <w:t>i</w:t>
      </w:r>
      <w:r w:rsidR="00BF19AD" w:rsidRPr="008C39E9">
        <w:rPr>
          <w:rFonts w:cstheme="minorHAnsi"/>
          <w:lang w:val="pt-BR"/>
        </w:rPr>
        <w:t xml:space="preserve"> </w:t>
      </w:r>
      <w:r w:rsidR="008C39E9" w:rsidRPr="008C39E9">
        <w:rPr>
          <w:rFonts w:cstheme="minorHAnsi"/>
          <w:lang w:val="pt-BR"/>
        </w:rPr>
        <w:t>sektor i</w:t>
      </w:r>
      <w:r w:rsidR="00BF19AD" w:rsidRPr="008C39E9">
        <w:rPr>
          <w:rFonts w:cstheme="minorHAnsi"/>
          <w:lang w:val="pt-BR"/>
        </w:rPr>
        <w:t xml:space="preserve"> cituar si përgjegjës apo mbështetës për zbatim</w:t>
      </w:r>
      <w:r w:rsidR="008C39E9" w:rsidRPr="008C39E9">
        <w:rPr>
          <w:rFonts w:cstheme="minorHAnsi"/>
          <w:lang w:val="pt-BR"/>
        </w:rPr>
        <w:t>.</w:t>
      </w:r>
    </w:p>
  </w:footnote>
  <w:footnote w:id="8">
    <w:p w14:paraId="09795BCC" w14:textId="5E4C4B05" w:rsidR="00BF19AD" w:rsidRPr="00C9290E" w:rsidRDefault="00BF19AD" w:rsidP="00BF19AD">
      <w:pPr>
        <w:pStyle w:val="FootnoteText"/>
        <w:jc w:val="both"/>
        <w:rPr>
          <w:lang w:val="pt-BR"/>
        </w:rPr>
      </w:pPr>
      <w:r w:rsidRPr="008C39E9">
        <w:rPr>
          <w:rStyle w:val="FootnoteReference"/>
          <w:rFonts w:cstheme="minorHAnsi"/>
        </w:rPr>
        <w:footnoteRef/>
      </w:r>
      <w:r w:rsidRPr="008C39E9">
        <w:rPr>
          <w:rFonts w:cstheme="minorHAnsi"/>
          <w:lang w:val="pt-BR"/>
        </w:rPr>
        <w:t xml:space="preserve"> </w:t>
      </w:r>
      <w:r w:rsidRPr="008C39E9">
        <w:rPr>
          <w:rFonts w:cstheme="minorHAnsi"/>
          <w:lang w:val="pt-BR"/>
        </w:rPr>
        <w:t xml:space="preserve">Duke qenë se Bashkia </w:t>
      </w:r>
      <w:r w:rsidR="008C39E9" w:rsidRPr="008C39E9">
        <w:rPr>
          <w:rFonts w:cstheme="minorHAnsi"/>
          <w:lang w:val="pt-BR"/>
        </w:rPr>
        <w:t>G</w:t>
      </w:r>
      <w:r w:rsidR="00324F5A">
        <w:rPr>
          <w:rFonts w:cstheme="minorHAnsi"/>
          <w:lang w:val="pt-BR"/>
        </w:rPr>
        <w:t>jirokast</w:t>
      </w:r>
      <w:r w:rsidR="00664AAC" w:rsidRPr="00664AAC">
        <w:rPr>
          <w:rFonts w:cstheme="minorHAnsi"/>
          <w:lang w:val="pt-BR"/>
        </w:rPr>
        <w:t>ë</w:t>
      </w:r>
      <w:r w:rsidR="00324F5A">
        <w:rPr>
          <w:rFonts w:cstheme="minorHAnsi"/>
          <w:lang w:val="pt-BR"/>
        </w:rPr>
        <w:t>r</w:t>
      </w:r>
      <w:r w:rsidRPr="008C39E9">
        <w:rPr>
          <w:rFonts w:cstheme="minorHAnsi"/>
          <w:lang w:val="pt-BR"/>
        </w:rPr>
        <w:t xml:space="preserve"> synon rritjen dhe fuqizimin e partneriteteve me OJF të specializuara në fusha të ndryshme, për të mos pasur një listë shterruese të tyre, është përdorur kryesisht termi “OJF të specializuara” dhe nuk janë përmendur emrat e organizatave partnere. </w:t>
      </w:r>
      <w:r w:rsidRPr="00C9290E">
        <w:rPr>
          <w:rFonts w:cstheme="minorHAnsi"/>
          <w:lang w:val="pt-BR"/>
        </w:rPr>
        <w:t>Përjashtime bëhet vetëm në rastet kur këto organizata financohen në mënyrë të drejtpërdrejtë nga bashkia, apo janë angazhuar për zbatimin direkt të një aktiviteti përmes një marrëveshjeje me bashkinë dhe e kanë të siguruar burimin financiar për këtë qëllim.</w:t>
      </w:r>
      <w:r w:rsidRPr="00C9290E">
        <w:rPr>
          <w:lang w:val="pt-BR"/>
        </w:rPr>
        <w:t xml:space="preserve"> </w:t>
      </w:r>
    </w:p>
  </w:footnote>
  <w:footnote w:id="9">
    <w:p w14:paraId="06D5F94D" w14:textId="77777777" w:rsidR="00664AAC" w:rsidRPr="00A8186C" w:rsidRDefault="00664AAC" w:rsidP="00664AAC">
      <w:pPr>
        <w:pStyle w:val="FootnoteText"/>
        <w:jc w:val="both"/>
        <w:rPr>
          <w:lang w:val="pt-BR"/>
        </w:rPr>
      </w:pPr>
      <w:r>
        <w:rPr>
          <w:rStyle w:val="FootnoteReference"/>
        </w:rPr>
        <w:footnoteRef/>
      </w:r>
      <w:r>
        <w:t xml:space="preserve"> </w:t>
      </w:r>
      <w:r w:rsidRPr="00A8186C">
        <w:rPr>
          <w:lang w:val="pt-BR"/>
        </w:rPr>
        <w:t>E renditur në krye të kësaj liste për shkak të rëndësisë që ka në nivelin vendor në lidhje me vetë përgatitjen e këtij PVVBGJ. Ndonëse ky dokument nuk është i ratifikuar nga shteti shqiptar, sepse nuk ka një procedurë të tillë, pjesëmarrja në të bëhet nëpërmjet nënshkrimit nga ana e vetë bashkive</w:t>
      </w:r>
      <w:r>
        <w:rPr>
          <w:lang w:val="pt-BR"/>
        </w:rPr>
        <w:t>.</w:t>
      </w:r>
    </w:p>
    <w:p w14:paraId="08524BD8" w14:textId="59C9A6C2" w:rsidR="00664AAC" w:rsidRPr="007870C0" w:rsidRDefault="00664AAC">
      <w:pPr>
        <w:pStyle w:val="FootnoteText"/>
        <w:rPr>
          <w:lang w:val="en-US"/>
        </w:rPr>
      </w:pPr>
    </w:p>
  </w:footnote>
  <w:footnote w:id="10">
    <w:p w14:paraId="7870021A" w14:textId="144C63B5" w:rsidR="0008275D" w:rsidRPr="0008275D" w:rsidRDefault="0008275D">
      <w:pPr>
        <w:pStyle w:val="FootnoteText"/>
        <w:rPr>
          <w:lang w:val="en-US"/>
        </w:rPr>
      </w:pPr>
      <w:r>
        <w:rPr>
          <w:rStyle w:val="FootnoteReference"/>
        </w:rPr>
        <w:footnoteRef/>
      </w:r>
      <w:r>
        <w:t xml:space="preserve"> </w:t>
      </w:r>
      <w:r w:rsidRPr="00A8186C">
        <w:rPr>
          <w:lang w:val="pt-BR"/>
        </w:rPr>
        <w:t xml:space="preserve">Së bashku me </w:t>
      </w:r>
      <w:r>
        <w:rPr>
          <w:lang w:val="pt-BR"/>
        </w:rPr>
        <w:t>L</w:t>
      </w:r>
      <w:r w:rsidRPr="00A8186C">
        <w:rPr>
          <w:lang w:val="pt-BR"/>
        </w:rPr>
        <w:t xml:space="preserve">igjin </w:t>
      </w:r>
      <w:r>
        <w:rPr>
          <w:lang w:val="pt-BR"/>
        </w:rPr>
        <w:t xml:space="preserve">Nr. </w:t>
      </w:r>
      <w:r w:rsidRPr="00A8186C">
        <w:rPr>
          <w:lang w:val="pt-BR"/>
        </w:rPr>
        <w:t>47/2018 “Për disa shtesa dhe ndryshime në ligjin nr.9669, datë 18.12.2006 “Për masa ndaj dhunës në marrëdhëniet familjare”, i ndryshuar, si dhe me të gjit</w:t>
      </w:r>
      <w:r>
        <w:rPr>
          <w:lang w:val="pt-BR"/>
        </w:rPr>
        <w:t>h</w:t>
      </w:r>
      <w:r w:rsidRPr="00A8186C">
        <w:rPr>
          <w:lang w:val="pt-BR"/>
        </w:rPr>
        <w:t>ë ndrys</w:t>
      </w:r>
      <w:r>
        <w:rPr>
          <w:lang w:val="pt-BR"/>
        </w:rPr>
        <w:t>h</w:t>
      </w:r>
      <w:r w:rsidRPr="00A8186C">
        <w:rPr>
          <w:lang w:val="pt-BR"/>
        </w:rPr>
        <w:t>imet e mëparshme që ka pësuar ligji bazë Nr. 9669/2006.</w:t>
      </w:r>
    </w:p>
  </w:footnote>
  <w:footnote w:id="11">
    <w:p w14:paraId="25371408" w14:textId="3CDCD95A" w:rsidR="00B90F4A" w:rsidRPr="00C9290E" w:rsidRDefault="00B90F4A">
      <w:pPr>
        <w:pStyle w:val="FootnoteText"/>
        <w:rPr>
          <w:lang w:val="pt-BR"/>
        </w:rPr>
      </w:pPr>
      <w:r>
        <w:rPr>
          <w:rStyle w:val="FootnoteReference"/>
        </w:rPr>
        <w:footnoteRef/>
      </w:r>
      <w:r w:rsidRPr="00C9290E">
        <w:rPr>
          <w:lang w:val="pt-BR"/>
        </w:rPr>
        <w:t xml:space="preserve"> </w:t>
      </w:r>
      <w:r w:rsidRPr="00C9290E">
        <w:rPr>
          <w:lang w:val="pt-BR"/>
        </w:rPr>
        <w:t>P</w:t>
      </w:r>
      <w:r w:rsidR="005E28D2" w:rsidRPr="00C9290E">
        <w:rPr>
          <w:lang w:val="pt-BR"/>
        </w:rPr>
        <w:t>ë</w:t>
      </w:r>
      <w:r w:rsidRPr="00C9290E">
        <w:rPr>
          <w:lang w:val="pt-BR"/>
        </w:rPr>
        <w:t>r m</w:t>
      </w:r>
      <w:r w:rsidR="005E28D2" w:rsidRPr="00C9290E">
        <w:rPr>
          <w:lang w:val="pt-BR"/>
        </w:rPr>
        <w:t>ë</w:t>
      </w:r>
      <w:r w:rsidRPr="00C9290E">
        <w:rPr>
          <w:lang w:val="pt-BR"/>
        </w:rPr>
        <w:t xml:space="preserve"> shum</w:t>
      </w:r>
      <w:r w:rsidR="005E28D2" w:rsidRPr="00C9290E">
        <w:rPr>
          <w:lang w:val="pt-BR"/>
        </w:rPr>
        <w:t>ë</w:t>
      </w:r>
      <w:r w:rsidRPr="00C9290E">
        <w:rPr>
          <w:lang w:val="pt-BR"/>
        </w:rPr>
        <w:t xml:space="preserve"> shiko n</w:t>
      </w:r>
      <w:r w:rsidR="005E28D2" w:rsidRPr="00C9290E">
        <w:rPr>
          <w:lang w:val="pt-BR"/>
        </w:rPr>
        <w:t>ë</w:t>
      </w:r>
      <w:r w:rsidRPr="00C9290E">
        <w:rPr>
          <w:lang w:val="pt-BR"/>
        </w:rPr>
        <w:t xml:space="preserve">: </w:t>
      </w:r>
      <w:hyperlink r:id="rId3" w:history="1">
        <w:r w:rsidR="005E28D2" w:rsidRPr="00C9290E">
          <w:rPr>
            <w:rStyle w:val="Hyperlink"/>
            <w:lang w:val="pt-BR"/>
          </w:rPr>
          <w:t>https://charter-equality.eu/the-action-plan-step-by-step/definir-un-plan-daction-en.html</w:t>
        </w:r>
      </w:hyperlink>
      <w:r w:rsidR="005E28D2" w:rsidRPr="00C9290E">
        <w:rPr>
          <w:lang w:val="pt-BR"/>
        </w:rPr>
        <w:t xml:space="preserve"> </w:t>
      </w:r>
    </w:p>
  </w:footnote>
  <w:footnote w:id="12">
    <w:p w14:paraId="265A5DDB" w14:textId="6DB7744B" w:rsidR="00E96DBE" w:rsidRPr="00C9290E" w:rsidRDefault="00E96DBE">
      <w:pPr>
        <w:pStyle w:val="FootnoteText"/>
        <w:rPr>
          <w:lang w:val="pt-BR"/>
        </w:rPr>
      </w:pPr>
      <w:r>
        <w:rPr>
          <w:rStyle w:val="FootnoteReference"/>
        </w:rPr>
        <w:footnoteRef/>
      </w:r>
      <w:r w:rsidRPr="00C9290E">
        <w:rPr>
          <w:lang w:val="pt-BR"/>
        </w:rPr>
        <w:t xml:space="preserve"> </w:t>
      </w:r>
      <w:r w:rsidRPr="00C9290E">
        <w:rPr>
          <w:lang w:val="pt-BR"/>
        </w:rPr>
        <w:t>Znj. Monika Kocaqi, eksperte për çështjet e barazisë gjinore, dhunës me bazë gjinore e dhunës në familje</w:t>
      </w:r>
    </w:p>
  </w:footnote>
  <w:footnote w:id="13">
    <w:p w14:paraId="48826ECC" w14:textId="4EB17406" w:rsidR="00113CC4" w:rsidRPr="00C9290E" w:rsidRDefault="00113CC4" w:rsidP="00225650">
      <w:pPr>
        <w:pStyle w:val="FootnoteText"/>
        <w:jc w:val="both"/>
        <w:rPr>
          <w:lang w:val="pt-BR"/>
        </w:rPr>
      </w:pPr>
      <w:r>
        <w:rPr>
          <w:rStyle w:val="FootnoteReference"/>
        </w:rPr>
        <w:footnoteRef/>
      </w:r>
      <w:r w:rsidRPr="00C9290E">
        <w:rPr>
          <w:lang w:val="pt-BR"/>
        </w:rPr>
        <w:t xml:space="preserve"> </w:t>
      </w:r>
      <w:r w:rsidRPr="00C9290E">
        <w:rPr>
          <w:lang w:val="pt-BR"/>
        </w:rPr>
        <w:t>P</w:t>
      </w:r>
      <w:r w:rsidR="00225650" w:rsidRPr="00C9290E">
        <w:rPr>
          <w:lang w:val="pt-BR"/>
        </w:rPr>
        <w:t>ë</w:t>
      </w:r>
      <w:r w:rsidRPr="00C9290E">
        <w:rPr>
          <w:lang w:val="pt-BR"/>
        </w:rPr>
        <w:t>r shpjegime m</w:t>
      </w:r>
      <w:r w:rsidR="00225650" w:rsidRPr="00C9290E">
        <w:rPr>
          <w:lang w:val="pt-BR"/>
        </w:rPr>
        <w:t>ë</w:t>
      </w:r>
      <w:r w:rsidRPr="00C9290E">
        <w:rPr>
          <w:lang w:val="pt-BR"/>
        </w:rPr>
        <w:t xml:space="preserve"> t</w:t>
      </w:r>
      <w:r w:rsidR="00225650" w:rsidRPr="00C9290E">
        <w:rPr>
          <w:lang w:val="pt-BR"/>
        </w:rPr>
        <w:t>ë</w:t>
      </w:r>
      <w:r w:rsidRPr="00C9290E">
        <w:rPr>
          <w:lang w:val="pt-BR"/>
        </w:rPr>
        <w:t xml:space="preserve"> holl</w:t>
      </w:r>
      <w:r w:rsidR="00225650" w:rsidRPr="00C9290E">
        <w:rPr>
          <w:lang w:val="pt-BR"/>
        </w:rPr>
        <w:t>ë</w:t>
      </w:r>
      <w:r w:rsidRPr="00C9290E">
        <w:rPr>
          <w:lang w:val="pt-BR"/>
        </w:rPr>
        <w:t>sishme mbi sec</w:t>
      </w:r>
      <w:r w:rsidR="00225650" w:rsidRPr="00C9290E">
        <w:rPr>
          <w:lang w:val="pt-BR"/>
        </w:rPr>
        <w:t>i</w:t>
      </w:r>
      <w:r w:rsidRPr="00C9290E">
        <w:rPr>
          <w:lang w:val="pt-BR"/>
        </w:rPr>
        <w:t>lin parim, mund t</w:t>
      </w:r>
      <w:r w:rsidR="00225650" w:rsidRPr="00C9290E">
        <w:rPr>
          <w:lang w:val="pt-BR"/>
        </w:rPr>
        <w:t>ë</w:t>
      </w:r>
      <w:r w:rsidRPr="00C9290E">
        <w:rPr>
          <w:lang w:val="pt-BR"/>
        </w:rPr>
        <w:t xml:space="preserve"> referoheni tek teksti i Kart</w:t>
      </w:r>
      <w:r w:rsidR="00225650" w:rsidRPr="00C9290E">
        <w:rPr>
          <w:lang w:val="pt-BR"/>
        </w:rPr>
        <w:t>ë</w:t>
      </w:r>
      <w:r w:rsidRPr="00C9290E">
        <w:rPr>
          <w:lang w:val="pt-BR"/>
        </w:rPr>
        <w:t>s Evropiane p</w:t>
      </w:r>
      <w:r w:rsidR="00225650" w:rsidRPr="00C9290E">
        <w:rPr>
          <w:lang w:val="pt-BR"/>
        </w:rPr>
        <w:t>ë</w:t>
      </w:r>
      <w:r w:rsidRPr="00C9290E">
        <w:rPr>
          <w:lang w:val="pt-BR"/>
        </w:rPr>
        <w:t>r Barazi n</w:t>
      </w:r>
      <w:r w:rsidR="00225650" w:rsidRPr="00C9290E">
        <w:rPr>
          <w:lang w:val="pt-BR"/>
        </w:rPr>
        <w:t>ë</w:t>
      </w:r>
      <w:r w:rsidRPr="00C9290E">
        <w:rPr>
          <w:lang w:val="pt-BR"/>
        </w:rPr>
        <w:t xml:space="preserve"> adres</w:t>
      </w:r>
      <w:r w:rsidR="00225650" w:rsidRPr="00C9290E">
        <w:rPr>
          <w:lang w:val="pt-BR"/>
        </w:rPr>
        <w:t>ë</w:t>
      </w:r>
      <w:r w:rsidRPr="00C9290E">
        <w:rPr>
          <w:lang w:val="pt-BR"/>
        </w:rPr>
        <w:t xml:space="preserve">n: </w:t>
      </w:r>
      <w:hyperlink r:id="rId4" w:history="1">
        <w:r w:rsidRPr="00C9290E">
          <w:rPr>
            <w:rStyle w:val="Hyperlink"/>
            <w:lang w:val="pt-BR"/>
          </w:rPr>
          <w:t>https://www.ccre.org/img/uploads/piecesjointe/filename/charte_egalite_al.pdf</w:t>
        </w:r>
      </w:hyperlink>
      <w:r w:rsidRPr="00C9290E">
        <w:rPr>
          <w:lang w:val="pt-BR"/>
        </w:rPr>
        <w:t xml:space="preserve"> </w:t>
      </w:r>
    </w:p>
  </w:footnote>
  <w:footnote w:id="14">
    <w:p w14:paraId="04929946" w14:textId="54003D1A" w:rsidR="00762242" w:rsidRPr="007870C0" w:rsidRDefault="00762242">
      <w:pPr>
        <w:pStyle w:val="FootnoteText"/>
        <w:rPr>
          <w:lang w:val="en-US"/>
        </w:rPr>
      </w:pPr>
      <w:r>
        <w:rPr>
          <w:rStyle w:val="FootnoteReference"/>
        </w:rPr>
        <w:footnoteRef/>
      </w:r>
      <w:r>
        <w:t xml:space="preserve"> </w:t>
      </w:r>
      <w:proofErr w:type="spellStart"/>
      <w:r>
        <w:rPr>
          <w:lang w:val="en-US"/>
        </w:rPr>
        <w:t>P</w:t>
      </w:r>
      <w:r w:rsidR="008716C5">
        <w:rPr>
          <w:lang w:val="en-US"/>
        </w:rPr>
        <w:t>ë</w:t>
      </w:r>
      <w:r>
        <w:rPr>
          <w:lang w:val="en-US"/>
        </w:rPr>
        <w:t>r</w:t>
      </w:r>
      <w:proofErr w:type="spellEnd"/>
      <w:r>
        <w:rPr>
          <w:lang w:val="en-US"/>
        </w:rPr>
        <w:t xml:space="preserve"> </w:t>
      </w:r>
      <w:proofErr w:type="spellStart"/>
      <w:r>
        <w:rPr>
          <w:lang w:val="en-US"/>
        </w:rPr>
        <w:t>shkak</w:t>
      </w:r>
      <w:proofErr w:type="spellEnd"/>
      <w:r>
        <w:rPr>
          <w:lang w:val="en-US"/>
        </w:rPr>
        <w:t xml:space="preserve"> </w:t>
      </w:r>
      <w:proofErr w:type="spellStart"/>
      <w:r>
        <w:rPr>
          <w:lang w:val="en-US"/>
        </w:rPr>
        <w:t>t</w:t>
      </w:r>
      <w:r w:rsidR="008716C5">
        <w:rPr>
          <w:lang w:val="en-US"/>
        </w:rPr>
        <w:t>ë</w:t>
      </w:r>
      <w:proofErr w:type="spellEnd"/>
      <w:r>
        <w:rPr>
          <w:lang w:val="en-US"/>
        </w:rPr>
        <w:t xml:space="preserve"> </w:t>
      </w:r>
      <w:proofErr w:type="spellStart"/>
      <w:r>
        <w:rPr>
          <w:lang w:val="en-US"/>
        </w:rPr>
        <w:t>em</w:t>
      </w:r>
      <w:r w:rsidR="008716C5">
        <w:rPr>
          <w:lang w:val="en-US"/>
        </w:rPr>
        <w:t>ë</w:t>
      </w:r>
      <w:r>
        <w:rPr>
          <w:lang w:val="en-US"/>
        </w:rPr>
        <w:t>rtimit</w:t>
      </w:r>
      <w:proofErr w:type="spellEnd"/>
      <w:r>
        <w:rPr>
          <w:lang w:val="en-US"/>
        </w:rPr>
        <w:t xml:space="preserve"> </w:t>
      </w:r>
      <w:proofErr w:type="spellStart"/>
      <w:r>
        <w:rPr>
          <w:lang w:val="en-US"/>
        </w:rPr>
        <w:t>shum</w:t>
      </w:r>
      <w:r w:rsidR="008716C5">
        <w:rPr>
          <w:lang w:val="en-US"/>
        </w:rPr>
        <w:t>ë</w:t>
      </w:r>
      <w:proofErr w:type="spellEnd"/>
      <w:r>
        <w:rPr>
          <w:lang w:val="en-US"/>
        </w:rPr>
        <w:t xml:space="preserve"> </w:t>
      </w:r>
      <w:proofErr w:type="spellStart"/>
      <w:r>
        <w:rPr>
          <w:lang w:val="en-US"/>
        </w:rPr>
        <w:t>t</w:t>
      </w:r>
      <w:r w:rsidR="008716C5">
        <w:rPr>
          <w:lang w:val="en-US"/>
        </w:rPr>
        <w:t>ë</w:t>
      </w:r>
      <w:proofErr w:type="spellEnd"/>
      <w:r>
        <w:rPr>
          <w:lang w:val="en-US"/>
        </w:rPr>
        <w:t xml:space="preserve"> </w:t>
      </w:r>
      <w:proofErr w:type="spellStart"/>
      <w:r>
        <w:rPr>
          <w:lang w:val="en-US"/>
        </w:rPr>
        <w:t>gjat</w:t>
      </w:r>
      <w:r w:rsidR="008716C5">
        <w:rPr>
          <w:lang w:val="en-US"/>
        </w:rPr>
        <w:t>ë</w:t>
      </w:r>
      <w:proofErr w:type="spellEnd"/>
      <w:r>
        <w:rPr>
          <w:lang w:val="en-US"/>
        </w:rPr>
        <w:t xml:space="preserve"> </w:t>
      </w:r>
      <w:proofErr w:type="spellStart"/>
      <w:r>
        <w:rPr>
          <w:lang w:val="en-US"/>
        </w:rPr>
        <w:t>t</w:t>
      </w:r>
      <w:r w:rsidR="008716C5">
        <w:rPr>
          <w:lang w:val="en-US"/>
        </w:rPr>
        <w:t>ë</w:t>
      </w:r>
      <w:proofErr w:type="spellEnd"/>
      <w:r>
        <w:rPr>
          <w:lang w:val="en-US"/>
        </w:rPr>
        <w:t xml:space="preserve"> </w:t>
      </w:r>
      <w:proofErr w:type="spellStart"/>
      <w:r>
        <w:rPr>
          <w:lang w:val="en-US"/>
        </w:rPr>
        <w:t>Sektorit</w:t>
      </w:r>
      <w:proofErr w:type="spellEnd"/>
      <w:r>
        <w:rPr>
          <w:lang w:val="en-US"/>
        </w:rPr>
        <w:t xml:space="preserve"> </w:t>
      </w:r>
      <w:proofErr w:type="spellStart"/>
      <w:r>
        <w:rPr>
          <w:lang w:val="en-US"/>
        </w:rPr>
        <w:t>p</w:t>
      </w:r>
      <w:r w:rsidR="008716C5">
        <w:rPr>
          <w:lang w:val="en-US"/>
        </w:rPr>
        <w:t>ë</w:t>
      </w:r>
      <w:r>
        <w:rPr>
          <w:lang w:val="en-US"/>
        </w:rPr>
        <w:t>rgjegj</w:t>
      </w:r>
      <w:r w:rsidR="008716C5">
        <w:rPr>
          <w:lang w:val="en-US"/>
        </w:rPr>
        <w:t>ë</w:t>
      </w:r>
      <w:r>
        <w:rPr>
          <w:lang w:val="en-US"/>
        </w:rPr>
        <w:t>s</w:t>
      </w:r>
      <w:proofErr w:type="spellEnd"/>
      <w:r>
        <w:rPr>
          <w:lang w:val="en-US"/>
        </w:rPr>
        <w:t xml:space="preserve">, </w:t>
      </w:r>
      <w:proofErr w:type="spellStart"/>
      <w:r w:rsidR="008716C5">
        <w:rPr>
          <w:lang w:val="en-US"/>
        </w:rPr>
        <w:t>ë</w:t>
      </w:r>
      <w:r>
        <w:rPr>
          <w:lang w:val="en-US"/>
        </w:rPr>
        <w:t>sht</w:t>
      </w:r>
      <w:r w:rsidR="008716C5">
        <w:rPr>
          <w:lang w:val="en-US"/>
        </w:rPr>
        <w:t>ë</w:t>
      </w:r>
      <w:proofErr w:type="spellEnd"/>
      <w:r>
        <w:rPr>
          <w:lang w:val="en-US"/>
        </w:rPr>
        <w:t xml:space="preserve"> </w:t>
      </w:r>
      <w:proofErr w:type="spellStart"/>
      <w:r>
        <w:rPr>
          <w:lang w:val="en-US"/>
        </w:rPr>
        <w:t>shkurtuar</w:t>
      </w:r>
      <w:proofErr w:type="spellEnd"/>
      <w:r>
        <w:rPr>
          <w:lang w:val="en-US"/>
        </w:rPr>
        <w:t xml:space="preserve"> </w:t>
      </w:r>
      <w:proofErr w:type="spellStart"/>
      <w:r>
        <w:rPr>
          <w:lang w:val="en-US"/>
        </w:rPr>
        <w:t>akronimi</w:t>
      </w:r>
      <w:proofErr w:type="spellEnd"/>
      <w:r>
        <w:rPr>
          <w:lang w:val="en-US"/>
        </w:rPr>
        <w:t xml:space="preserve">, </w:t>
      </w:r>
      <w:proofErr w:type="spellStart"/>
      <w:r>
        <w:rPr>
          <w:lang w:val="en-US"/>
        </w:rPr>
        <w:t>q</w:t>
      </w:r>
      <w:r w:rsidR="008716C5">
        <w:rPr>
          <w:lang w:val="en-US"/>
        </w:rPr>
        <w:t>ë</w:t>
      </w:r>
      <w:proofErr w:type="spellEnd"/>
      <w:r>
        <w:rPr>
          <w:lang w:val="en-US"/>
        </w:rPr>
        <w:t xml:space="preserve"> </w:t>
      </w:r>
      <w:proofErr w:type="spellStart"/>
      <w:r>
        <w:rPr>
          <w:lang w:val="en-US"/>
        </w:rPr>
        <w:t>t</w:t>
      </w:r>
      <w:r w:rsidR="008716C5">
        <w:rPr>
          <w:lang w:val="en-US"/>
        </w:rPr>
        <w:t>ë</w:t>
      </w:r>
      <w:proofErr w:type="spellEnd"/>
      <w:r>
        <w:rPr>
          <w:lang w:val="en-US"/>
        </w:rPr>
        <w:t xml:space="preserve"> </w:t>
      </w:r>
      <w:proofErr w:type="spellStart"/>
      <w:r>
        <w:rPr>
          <w:lang w:val="en-US"/>
        </w:rPr>
        <w:t>mos</w:t>
      </w:r>
      <w:proofErr w:type="spellEnd"/>
      <w:r>
        <w:rPr>
          <w:lang w:val="en-US"/>
        </w:rPr>
        <w:t xml:space="preserve"> </w:t>
      </w:r>
      <w:proofErr w:type="spellStart"/>
      <w:r>
        <w:rPr>
          <w:lang w:val="en-US"/>
        </w:rPr>
        <w:t>kishte</w:t>
      </w:r>
      <w:proofErr w:type="spellEnd"/>
      <w:r>
        <w:rPr>
          <w:lang w:val="en-US"/>
        </w:rPr>
        <w:t xml:space="preserve"> </w:t>
      </w:r>
      <w:proofErr w:type="spellStart"/>
      <w:r>
        <w:rPr>
          <w:lang w:val="en-US"/>
        </w:rPr>
        <w:t>v</w:t>
      </w:r>
      <w:r w:rsidR="008716C5">
        <w:rPr>
          <w:lang w:val="en-US"/>
        </w:rPr>
        <w:t>ë</w:t>
      </w:r>
      <w:r>
        <w:rPr>
          <w:lang w:val="en-US"/>
        </w:rPr>
        <w:t>shtir</w:t>
      </w:r>
      <w:r w:rsidR="008716C5">
        <w:rPr>
          <w:lang w:val="en-US"/>
        </w:rPr>
        <w:t>ë</w:t>
      </w:r>
      <w:r>
        <w:rPr>
          <w:lang w:val="en-US"/>
        </w:rPr>
        <w:t>si</w:t>
      </w:r>
      <w:proofErr w:type="spellEnd"/>
      <w:r>
        <w:rPr>
          <w:lang w:val="en-US"/>
        </w:rPr>
        <w:t xml:space="preserve"> </w:t>
      </w:r>
      <w:proofErr w:type="spellStart"/>
      <w:r>
        <w:rPr>
          <w:lang w:val="en-US"/>
        </w:rPr>
        <w:t>n</w:t>
      </w:r>
      <w:r w:rsidR="008716C5">
        <w:rPr>
          <w:lang w:val="en-US"/>
        </w:rPr>
        <w:t>ë</w:t>
      </w:r>
      <w:proofErr w:type="spellEnd"/>
      <w:r>
        <w:rPr>
          <w:lang w:val="en-US"/>
        </w:rPr>
        <w:t xml:space="preserve"> </w:t>
      </w:r>
      <w:proofErr w:type="spellStart"/>
      <w:r>
        <w:rPr>
          <w:lang w:val="en-US"/>
        </w:rPr>
        <w:t>t</w:t>
      </w:r>
      <w:r w:rsidR="008716C5">
        <w:rPr>
          <w:lang w:val="en-US"/>
        </w:rPr>
        <w:t>ë</w:t>
      </w:r>
      <w:proofErr w:type="spellEnd"/>
      <w:r>
        <w:rPr>
          <w:lang w:val="en-US"/>
        </w:rPr>
        <w:t xml:space="preserve"> </w:t>
      </w:r>
      <w:proofErr w:type="spellStart"/>
      <w:r>
        <w:rPr>
          <w:lang w:val="en-US"/>
        </w:rPr>
        <w:t>kuptuar</w:t>
      </w:r>
      <w:proofErr w:type="spellEnd"/>
      <w:r w:rsidR="008716C5">
        <w:rPr>
          <w:lang w:val="en-US"/>
        </w:rPr>
        <w:t>.</w:t>
      </w:r>
    </w:p>
  </w:footnote>
  <w:footnote w:id="15">
    <w:p w14:paraId="415486EE" w14:textId="033D7841" w:rsidR="00A64444" w:rsidRPr="00C9290E" w:rsidRDefault="00A64444" w:rsidP="00812305">
      <w:pPr>
        <w:pStyle w:val="FootnoteText"/>
        <w:rPr>
          <w:lang w:val="pt-BR"/>
        </w:rPr>
      </w:pPr>
      <w:r>
        <w:rPr>
          <w:rStyle w:val="FootnoteReference"/>
        </w:rPr>
        <w:footnoteRef/>
      </w:r>
      <w:r w:rsidRPr="00C9290E">
        <w:rPr>
          <w:lang w:val="pt-BR"/>
        </w:rPr>
        <w:t xml:space="preserve"> </w:t>
      </w:r>
      <w:r w:rsidRPr="00C9290E">
        <w:rPr>
          <w:lang w:val="pt-BR"/>
        </w:rPr>
        <w:t>Përkthimi i PVVBGJ dhe publikimi në faqen e KBRE-së do bëhet me mbështetjen e UN Women</w:t>
      </w:r>
      <w:r>
        <w:rPr>
          <w:lang w:val="pt-BR"/>
        </w:rPr>
        <w:t>.</w:t>
      </w:r>
    </w:p>
  </w:footnote>
  <w:footnote w:id="16">
    <w:p w14:paraId="52C0BB0F" w14:textId="683B0497" w:rsidR="00A64444" w:rsidRPr="008C5775" w:rsidRDefault="00A64444">
      <w:pPr>
        <w:pStyle w:val="FootnoteText"/>
        <w:rPr>
          <w:lang w:val="pt-BR"/>
        </w:rPr>
      </w:pPr>
      <w:r>
        <w:rPr>
          <w:rStyle w:val="FootnoteReference"/>
        </w:rPr>
        <w:footnoteRef/>
      </w:r>
      <w:r w:rsidRPr="008C5775">
        <w:rPr>
          <w:lang w:val="pt-BR"/>
        </w:rPr>
        <w:t xml:space="preserve"> </w:t>
      </w:r>
      <w:r w:rsidRPr="008C5775">
        <w:rPr>
          <w:lang w:val="pt-BR"/>
        </w:rPr>
        <w:t>U</w:t>
      </w:r>
      <w:r>
        <w:rPr>
          <w:lang w:val="pt-BR"/>
        </w:rPr>
        <w:t>N</w:t>
      </w:r>
      <w:r w:rsidRPr="008C5775">
        <w:rPr>
          <w:lang w:val="pt-BR"/>
        </w:rPr>
        <w:t xml:space="preserve"> Women mund të ofrojë asistencë teknike në përgatitjen e rregullores, sipas kërkesës</w:t>
      </w:r>
      <w:r>
        <w:rPr>
          <w:lang w:val="pt-BR"/>
        </w:rPr>
        <w:t>.</w:t>
      </w:r>
    </w:p>
  </w:footnote>
  <w:footnote w:id="17">
    <w:p w14:paraId="6AC42039" w14:textId="7BB1FB0A" w:rsidR="00A64444" w:rsidRPr="008C5775" w:rsidRDefault="00A64444" w:rsidP="007A6167">
      <w:pPr>
        <w:pStyle w:val="FootnoteText"/>
        <w:rPr>
          <w:lang w:val="pt-BR"/>
        </w:rPr>
      </w:pPr>
      <w:r>
        <w:rPr>
          <w:rStyle w:val="FootnoteReference"/>
        </w:rPr>
        <w:footnoteRef/>
      </w:r>
      <w:r w:rsidRPr="008C5775">
        <w:rPr>
          <w:lang w:val="pt-BR"/>
        </w:rPr>
        <w:t xml:space="preserve"> </w:t>
      </w:r>
      <w:r w:rsidRPr="008C5775">
        <w:rPr>
          <w:lang w:val="pt-BR"/>
        </w:rPr>
        <w:t>U</w:t>
      </w:r>
      <w:r>
        <w:rPr>
          <w:lang w:val="pt-BR"/>
        </w:rPr>
        <w:t>N</w:t>
      </w:r>
      <w:r w:rsidRPr="008C5775">
        <w:rPr>
          <w:lang w:val="pt-BR"/>
        </w:rPr>
        <w:t xml:space="preserve"> Women mund të ofrojë asistencë teknike në përgatitjen e </w:t>
      </w:r>
      <w:r w:rsidR="00550896">
        <w:rPr>
          <w:lang w:val="pt-BR"/>
        </w:rPr>
        <w:t xml:space="preserve">mjeteve </w:t>
      </w:r>
      <w:r w:rsidR="00E3388E">
        <w:rPr>
          <w:lang w:val="pt-BR"/>
        </w:rPr>
        <w:t>/ formateve</w:t>
      </w:r>
      <w:r w:rsidRPr="008C5775">
        <w:rPr>
          <w:lang w:val="pt-BR"/>
        </w:rPr>
        <w:t>, sipas kërkesës</w:t>
      </w:r>
      <w:r w:rsidR="00E3388E">
        <w:rPr>
          <w:lang w:val="pt-BR"/>
        </w:rPr>
        <w:t>.</w:t>
      </w:r>
    </w:p>
  </w:footnote>
  <w:footnote w:id="18">
    <w:p w14:paraId="62C931A0" w14:textId="08D7582B" w:rsidR="00A64444" w:rsidRPr="00707A9D" w:rsidRDefault="00A64444" w:rsidP="00812305">
      <w:pPr>
        <w:pStyle w:val="FootnoteText"/>
        <w:rPr>
          <w:lang w:val="pt-BR"/>
        </w:rPr>
      </w:pPr>
      <w:r>
        <w:rPr>
          <w:rStyle w:val="FootnoteReference"/>
        </w:rPr>
        <w:footnoteRef/>
      </w:r>
      <w:r w:rsidRPr="00707A9D">
        <w:rPr>
          <w:lang w:val="pt-BR"/>
        </w:rPr>
        <w:t xml:space="preserve"> </w:t>
      </w:r>
      <w:r w:rsidRPr="00707A9D">
        <w:rPr>
          <w:lang w:val="pt-BR"/>
        </w:rPr>
        <w:t>Mbështetja për monitorimin sipas kërkesave të KBRE do mundësohet nga UN Women</w:t>
      </w:r>
      <w:r w:rsidR="00E3388E">
        <w:rPr>
          <w:lang w:val="pt-BR"/>
        </w:rPr>
        <w:t>.</w:t>
      </w:r>
    </w:p>
  </w:footnote>
  <w:footnote w:id="19">
    <w:p w14:paraId="5B81A6CF" w14:textId="613E0F24" w:rsidR="00A64444" w:rsidRPr="00707A9D" w:rsidRDefault="00A64444" w:rsidP="00812305">
      <w:pPr>
        <w:pStyle w:val="FootnoteText"/>
        <w:jc w:val="both"/>
        <w:rPr>
          <w:lang w:val="pt-BR"/>
        </w:rPr>
      </w:pPr>
      <w:r>
        <w:rPr>
          <w:rStyle w:val="FootnoteReference"/>
        </w:rPr>
        <w:footnoteRef/>
      </w:r>
      <w:r w:rsidRPr="00707A9D">
        <w:rPr>
          <w:lang w:val="pt-BR"/>
        </w:rPr>
        <w:t xml:space="preserve"> </w:t>
      </w:r>
      <w:r w:rsidRPr="00707A9D">
        <w:rPr>
          <w:lang w:val="pt-BR"/>
        </w:rPr>
        <w:t>Në matjen e treguesve të rezultateve, kur flitet për të evidentuar numrin e personave të përfshirë, të dhënat do të jenë gjithmonë te ndara sipas seksit, profesionit, sektorit që i p</w:t>
      </w:r>
      <w:r w:rsidR="003E75B0" w:rsidRPr="003E75B0">
        <w:rPr>
          <w:lang w:val="pt-BR"/>
        </w:rPr>
        <w:t>ë</w:t>
      </w:r>
      <w:r w:rsidRPr="00707A9D">
        <w:rPr>
          <w:lang w:val="pt-BR"/>
        </w:rPr>
        <w:t>rket, etj. Ngjashmërisht, edhe kur flitet për takime/trajnime dhe aktivitete në komunitet apo me të tretë, të dhënat do të jenë gjithmonë të ndara si</w:t>
      </w:r>
      <w:r w:rsidR="003E75B0">
        <w:rPr>
          <w:lang w:val="pt-BR"/>
        </w:rPr>
        <w:t>pas</w:t>
      </w:r>
      <w:r w:rsidRPr="00707A9D">
        <w:rPr>
          <w:lang w:val="pt-BR"/>
        </w:rPr>
        <w:t xml:space="preserve"> seksit, moshës, vendbanimit, etnisë, aftësive të kufizuara, si dhe shumë karakteristikave të tjera personale të individëve.</w:t>
      </w:r>
    </w:p>
  </w:footnote>
  <w:footnote w:id="20">
    <w:p w14:paraId="30374751" w14:textId="0DC03763" w:rsidR="0037117A" w:rsidRPr="007870C0" w:rsidRDefault="0037117A">
      <w:pPr>
        <w:pStyle w:val="FootnoteText"/>
        <w:rPr>
          <w:lang w:val="en-US"/>
        </w:rPr>
      </w:pPr>
      <w:r>
        <w:rPr>
          <w:rStyle w:val="FootnoteReference"/>
        </w:rPr>
        <w:footnoteRef/>
      </w:r>
      <w:r>
        <w:t xml:space="preserve"> </w:t>
      </w:r>
      <w:proofErr w:type="spellStart"/>
      <w:r>
        <w:rPr>
          <w:lang w:val="en-US"/>
        </w:rPr>
        <w:t>Për</w:t>
      </w:r>
      <w:proofErr w:type="spellEnd"/>
      <w:r>
        <w:rPr>
          <w:lang w:val="en-US"/>
        </w:rPr>
        <w:t xml:space="preserve"> </w:t>
      </w:r>
      <w:proofErr w:type="spellStart"/>
      <w:r>
        <w:rPr>
          <w:lang w:val="en-US"/>
        </w:rPr>
        <w:t>këtë</w:t>
      </w:r>
      <w:proofErr w:type="spellEnd"/>
      <w:r>
        <w:rPr>
          <w:lang w:val="en-US"/>
        </w:rPr>
        <w:t xml:space="preserve"> </w:t>
      </w:r>
      <w:proofErr w:type="spellStart"/>
      <w:r>
        <w:rPr>
          <w:lang w:val="en-US"/>
        </w:rPr>
        <w:t>trajnim</w:t>
      </w:r>
      <w:proofErr w:type="spellEnd"/>
      <w:r>
        <w:rPr>
          <w:lang w:val="en-US"/>
        </w:rPr>
        <w:t xml:space="preserve"> do </w:t>
      </w:r>
      <w:proofErr w:type="spellStart"/>
      <w:r>
        <w:rPr>
          <w:lang w:val="en-US"/>
        </w:rPr>
        <w:t>të</w:t>
      </w:r>
      <w:proofErr w:type="spellEnd"/>
      <w:r>
        <w:rPr>
          <w:lang w:val="en-US"/>
        </w:rPr>
        <w:t xml:space="preserve"> </w:t>
      </w:r>
      <w:proofErr w:type="spellStart"/>
      <w:r>
        <w:rPr>
          <w:lang w:val="en-US"/>
        </w:rPr>
        <w:t>bashkëpunohet</w:t>
      </w:r>
      <w:proofErr w:type="spellEnd"/>
      <w:r>
        <w:rPr>
          <w:lang w:val="en-US"/>
        </w:rPr>
        <w:t xml:space="preserve"> me </w:t>
      </w:r>
      <w:proofErr w:type="spellStart"/>
      <w:r>
        <w:rPr>
          <w:lang w:val="en-US"/>
        </w:rPr>
        <w:t>organizatën</w:t>
      </w:r>
      <w:proofErr w:type="spellEnd"/>
      <w:r>
        <w:rPr>
          <w:lang w:val="en-US"/>
        </w:rPr>
        <w:t xml:space="preserve"> “ACT for Society” </w:t>
      </w:r>
      <w:proofErr w:type="spellStart"/>
      <w:r>
        <w:rPr>
          <w:lang w:val="en-US"/>
        </w:rPr>
        <w:t>partnere</w:t>
      </w:r>
      <w:proofErr w:type="spellEnd"/>
      <w:r>
        <w:rPr>
          <w:lang w:val="en-US"/>
        </w:rPr>
        <w:t xml:space="preserve"> </w:t>
      </w:r>
      <w:proofErr w:type="spellStart"/>
      <w:r>
        <w:rPr>
          <w:lang w:val="en-US"/>
        </w:rPr>
        <w:t>në</w:t>
      </w:r>
      <w:proofErr w:type="spellEnd"/>
      <w:r>
        <w:rPr>
          <w:lang w:val="en-US"/>
        </w:rPr>
        <w:t xml:space="preserve"> </w:t>
      </w:r>
      <w:proofErr w:type="spellStart"/>
      <w:r>
        <w:rPr>
          <w:lang w:val="en-US"/>
        </w:rPr>
        <w:t>zbatim</w:t>
      </w:r>
      <w:proofErr w:type="spellEnd"/>
      <w:r>
        <w:rPr>
          <w:lang w:val="en-US"/>
        </w:rPr>
        <w:t xml:space="preserve"> e UNFPA, </w:t>
      </w:r>
      <w:proofErr w:type="spellStart"/>
      <w:r>
        <w:rPr>
          <w:lang w:val="en-US"/>
        </w:rPr>
        <w:t>pasi</w:t>
      </w:r>
      <w:proofErr w:type="spellEnd"/>
      <w:r>
        <w:rPr>
          <w:lang w:val="en-US"/>
        </w:rPr>
        <w:t xml:space="preserve"> do </w:t>
      </w:r>
      <w:proofErr w:type="spellStart"/>
      <w:r>
        <w:rPr>
          <w:lang w:val="en-US"/>
        </w:rPr>
        <w:t>të</w:t>
      </w:r>
      <w:proofErr w:type="spellEnd"/>
      <w:r>
        <w:rPr>
          <w:lang w:val="en-US"/>
        </w:rPr>
        <w:t xml:space="preserve"> </w:t>
      </w:r>
      <w:proofErr w:type="spellStart"/>
      <w:r>
        <w:rPr>
          <w:lang w:val="en-US"/>
        </w:rPr>
        <w:t>përdoret</w:t>
      </w:r>
      <w:proofErr w:type="spellEnd"/>
      <w:r>
        <w:rPr>
          <w:lang w:val="en-US"/>
        </w:rPr>
        <w:t xml:space="preserve"> </w:t>
      </w:r>
      <w:proofErr w:type="spellStart"/>
      <w:r>
        <w:rPr>
          <w:lang w:val="en-US"/>
        </w:rPr>
        <w:t>manuali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kurseve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përgatitur</w:t>
      </w:r>
      <w:proofErr w:type="spellEnd"/>
      <w:r>
        <w:rPr>
          <w:lang w:val="en-US"/>
        </w:rPr>
        <w:t xml:space="preserve"> </w:t>
      </w:r>
      <w:proofErr w:type="spellStart"/>
      <w:r>
        <w:rPr>
          <w:lang w:val="en-US"/>
        </w:rPr>
        <w:t>për</w:t>
      </w:r>
      <w:proofErr w:type="spellEnd"/>
      <w:r>
        <w:rPr>
          <w:lang w:val="en-US"/>
        </w:rPr>
        <w:t xml:space="preserve"> </w:t>
      </w:r>
      <w:proofErr w:type="spellStart"/>
      <w:r>
        <w:rPr>
          <w:lang w:val="en-US"/>
        </w:rPr>
        <w:t>këtë</w:t>
      </w:r>
      <w:proofErr w:type="spellEnd"/>
      <w:r>
        <w:rPr>
          <w:lang w:val="en-US"/>
        </w:rPr>
        <w:t xml:space="preserve"> </w:t>
      </w:r>
      <w:proofErr w:type="spellStart"/>
      <w:r>
        <w:rPr>
          <w:lang w:val="en-US"/>
        </w:rPr>
        <w:t>qëllim</w:t>
      </w:r>
      <w:proofErr w:type="spellEnd"/>
      <w:r>
        <w:rPr>
          <w:lang w:val="en-US"/>
        </w:rPr>
        <w:t xml:space="preserve">, </w:t>
      </w:r>
      <w:proofErr w:type="spellStart"/>
      <w:r>
        <w:rPr>
          <w:lang w:val="en-US"/>
        </w:rPr>
        <w:t>që</w:t>
      </w:r>
      <w:proofErr w:type="spellEnd"/>
      <w:r>
        <w:rPr>
          <w:lang w:val="en-US"/>
        </w:rPr>
        <w:t xml:space="preserve"> do </w:t>
      </w:r>
      <w:proofErr w:type="spellStart"/>
      <w:r>
        <w:rPr>
          <w:lang w:val="en-US"/>
        </w:rPr>
        <w:t>të</w:t>
      </w:r>
      <w:proofErr w:type="spellEnd"/>
      <w:r>
        <w:rPr>
          <w:lang w:val="en-US"/>
        </w:rPr>
        <w:t xml:space="preserve"> </w:t>
      </w:r>
      <w:proofErr w:type="spellStart"/>
      <w:r>
        <w:rPr>
          <w:lang w:val="en-US"/>
        </w:rPr>
        <w:t>pilotohet</w:t>
      </w:r>
      <w:proofErr w:type="spellEnd"/>
      <w:r>
        <w:rPr>
          <w:lang w:val="en-US"/>
        </w:rPr>
        <w:t xml:space="preserve"> </w:t>
      </w:r>
      <w:proofErr w:type="spellStart"/>
      <w:r>
        <w:rPr>
          <w:lang w:val="en-US"/>
        </w:rPr>
        <w:t>edhe</w:t>
      </w:r>
      <w:proofErr w:type="spellEnd"/>
      <w:r>
        <w:rPr>
          <w:lang w:val="en-US"/>
        </w:rPr>
        <w:t xml:space="preserve"> </w:t>
      </w:r>
      <w:proofErr w:type="spellStart"/>
      <w:r>
        <w:rPr>
          <w:lang w:val="en-US"/>
        </w:rPr>
        <w:t>në</w:t>
      </w:r>
      <w:proofErr w:type="spellEnd"/>
      <w:r>
        <w:rPr>
          <w:lang w:val="en-US"/>
        </w:rPr>
        <w:t xml:space="preserve"> </w:t>
      </w:r>
      <w:proofErr w:type="spellStart"/>
      <w:r>
        <w:rPr>
          <w:lang w:val="en-US"/>
        </w:rPr>
        <w:t>disa</w:t>
      </w:r>
      <w:proofErr w:type="spellEnd"/>
      <w:r>
        <w:rPr>
          <w:lang w:val="en-US"/>
        </w:rPr>
        <w:t xml:space="preserve"> </w:t>
      </w:r>
      <w:proofErr w:type="spellStart"/>
      <w:r>
        <w:rPr>
          <w:lang w:val="en-US"/>
        </w:rPr>
        <w:t>bashki</w:t>
      </w:r>
      <w:proofErr w:type="spellEnd"/>
      <w:r>
        <w:rPr>
          <w:lang w:val="en-US"/>
        </w:rPr>
        <w:t xml:space="preserve"> </w:t>
      </w:r>
      <w:proofErr w:type="spellStart"/>
      <w:r>
        <w:rPr>
          <w:lang w:val="en-US"/>
        </w:rPr>
        <w:t>të</w:t>
      </w:r>
      <w:proofErr w:type="spellEnd"/>
      <w:r>
        <w:rPr>
          <w:lang w:val="en-US"/>
        </w:rPr>
        <w:t xml:space="preserve"> </w:t>
      </w:r>
      <w:proofErr w:type="spellStart"/>
      <w:r>
        <w:rPr>
          <w:lang w:val="en-US"/>
        </w:rPr>
        <w:t>tjera</w:t>
      </w:r>
      <w:proofErr w:type="spellEnd"/>
      <w:r>
        <w:rPr>
          <w:lang w:val="en-US"/>
        </w:rPr>
        <w:t xml:space="preserve"> </w:t>
      </w:r>
      <w:proofErr w:type="spellStart"/>
      <w:r>
        <w:rPr>
          <w:lang w:val="en-US"/>
        </w:rPr>
        <w:t>në</w:t>
      </w:r>
      <w:proofErr w:type="spellEnd"/>
      <w:r>
        <w:rPr>
          <w:lang w:val="en-US"/>
        </w:rPr>
        <w:t xml:space="preserve"> vend.</w:t>
      </w:r>
    </w:p>
  </w:footnote>
  <w:footnote w:id="21">
    <w:p w14:paraId="2883D27A" w14:textId="342C0312" w:rsidR="00156C12" w:rsidRPr="007870C0" w:rsidRDefault="00156C12">
      <w:pPr>
        <w:pStyle w:val="FootnoteText"/>
        <w:rPr>
          <w:lang w:val="en-US"/>
        </w:rPr>
      </w:pPr>
      <w:r>
        <w:rPr>
          <w:rStyle w:val="FootnoteReference"/>
        </w:rPr>
        <w:footnoteRef/>
      </w:r>
      <w:r>
        <w:t xml:space="preserve"> </w:t>
      </w:r>
      <w:proofErr w:type="spellStart"/>
      <w:r>
        <w:rPr>
          <w:lang w:val="en-US"/>
        </w:rPr>
        <w:t>Pwr</w:t>
      </w:r>
      <w:proofErr w:type="spellEnd"/>
      <w:r>
        <w:rPr>
          <w:lang w:val="en-US"/>
        </w:rPr>
        <w:t xml:space="preserve"> </w:t>
      </w:r>
      <w:proofErr w:type="spellStart"/>
      <w:r>
        <w:rPr>
          <w:lang w:val="en-US"/>
        </w:rPr>
        <w:t>kwtw</w:t>
      </w:r>
      <w:proofErr w:type="spellEnd"/>
      <w:r>
        <w:rPr>
          <w:lang w:val="en-US"/>
        </w:rPr>
        <w:t xml:space="preserve"> </w:t>
      </w:r>
      <w:proofErr w:type="spellStart"/>
      <w:r>
        <w:rPr>
          <w:lang w:val="en-US"/>
        </w:rPr>
        <w:t>iniciativw</w:t>
      </w:r>
      <w:proofErr w:type="spellEnd"/>
      <w:r>
        <w:rPr>
          <w:lang w:val="en-US"/>
        </w:rPr>
        <w:t xml:space="preserve"> do </w:t>
      </w:r>
      <w:proofErr w:type="spellStart"/>
      <w:r>
        <w:rPr>
          <w:lang w:val="en-US"/>
        </w:rPr>
        <w:t>tw</w:t>
      </w:r>
      <w:proofErr w:type="spellEnd"/>
      <w:r>
        <w:rPr>
          <w:lang w:val="en-US"/>
        </w:rPr>
        <w:t xml:space="preserve"> </w:t>
      </w:r>
      <w:proofErr w:type="spellStart"/>
      <w:r>
        <w:rPr>
          <w:lang w:val="en-US"/>
        </w:rPr>
        <w:t>bashkwpunohet</w:t>
      </w:r>
      <w:proofErr w:type="spellEnd"/>
      <w:r>
        <w:rPr>
          <w:lang w:val="en-US"/>
        </w:rPr>
        <w:t xml:space="preserve"> me </w:t>
      </w:r>
      <w:proofErr w:type="spellStart"/>
      <w:r>
        <w:rPr>
          <w:lang w:val="en-US"/>
        </w:rPr>
        <w:t>Organizatwn</w:t>
      </w:r>
      <w:proofErr w:type="spellEnd"/>
      <w:r>
        <w:rPr>
          <w:lang w:val="en-US"/>
        </w:rPr>
        <w:t xml:space="preserve"> “ACT for Society”.</w:t>
      </w:r>
    </w:p>
  </w:footnote>
  <w:footnote w:id="22">
    <w:p w14:paraId="62E9FC6A" w14:textId="77777777" w:rsidR="00156C12" w:rsidRPr="00707A9D" w:rsidRDefault="00156C12" w:rsidP="00812305">
      <w:pPr>
        <w:pStyle w:val="FootnoteText"/>
        <w:rPr>
          <w:lang w:val="pt-BR"/>
        </w:rPr>
      </w:pPr>
      <w:r>
        <w:rPr>
          <w:rStyle w:val="FootnoteReference"/>
        </w:rPr>
        <w:footnoteRef/>
      </w:r>
      <w:r w:rsidRPr="00707A9D">
        <w:rPr>
          <w:lang w:val="pt-BR"/>
        </w:rPr>
        <w:t xml:space="preserve"> </w:t>
      </w:r>
      <w:r w:rsidRPr="00707A9D">
        <w:rPr>
          <w:lang w:val="pt-BR"/>
        </w:rPr>
        <w:t>Takimet do të fokusohen në shpjegimin e zbatueshmërisë së VKM 17/2020; VKM 535/2020; VKM 348/2020 si dhe VKM 608/2020</w:t>
      </w:r>
    </w:p>
  </w:footnote>
  <w:footnote w:id="23">
    <w:p w14:paraId="158BC914" w14:textId="64BA85FD" w:rsidR="00D14E67" w:rsidRPr="007870C0" w:rsidRDefault="00D14E67">
      <w:pPr>
        <w:pStyle w:val="FootnoteText"/>
        <w:rPr>
          <w:lang w:val="en-US"/>
        </w:rPr>
      </w:pPr>
      <w:r>
        <w:rPr>
          <w:rStyle w:val="FootnoteReference"/>
        </w:rPr>
        <w:footnoteRef/>
      </w:r>
      <w:r>
        <w:t xml:space="preserve"> </w:t>
      </w:r>
      <w:proofErr w:type="spellStart"/>
      <w:r>
        <w:rPr>
          <w:lang w:val="en-US"/>
        </w:rPr>
        <w:t>Për</w:t>
      </w:r>
      <w:proofErr w:type="spellEnd"/>
      <w:r>
        <w:rPr>
          <w:lang w:val="en-US"/>
        </w:rPr>
        <w:t xml:space="preserve"> </w:t>
      </w:r>
      <w:proofErr w:type="spellStart"/>
      <w:r>
        <w:rPr>
          <w:lang w:val="en-US"/>
        </w:rPr>
        <w:t>këtë</w:t>
      </w:r>
      <w:proofErr w:type="spellEnd"/>
      <w:r>
        <w:rPr>
          <w:lang w:val="en-US"/>
        </w:rPr>
        <w:t xml:space="preserve"> </w:t>
      </w:r>
      <w:proofErr w:type="spellStart"/>
      <w:r>
        <w:rPr>
          <w:lang w:val="en-US"/>
        </w:rPr>
        <w:t>trajnim</w:t>
      </w:r>
      <w:proofErr w:type="spellEnd"/>
      <w:r>
        <w:rPr>
          <w:lang w:val="en-US"/>
        </w:rPr>
        <w:t xml:space="preserve"> do </w:t>
      </w:r>
      <w:proofErr w:type="spellStart"/>
      <w:r>
        <w:rPr>
          <w:lang w:val="en-US"/>
        </w:rPr>
        <w:t>të</w:t>
      </w:r>
      <w:proofErr w:type="spellEnd"/>
      <w:r>
        <w:rPr>
          <w:lang w:val="en-US"/>
        </w:rPr>
        <w:t xml:space="preserve"> </w:t>
      </w:r>
      <w:proofErr w:type="spellStart"/>
      <w:r>
        <w:rPr>
          <w:lang w:val="en-US"/>
        </w:rPr>
        <w:t>bashkëpunohet</w:t>
      </w:r>
      <w:proofErr w:type="spellEnd"/>
      <w:r>
        <w:rPr>
          <w:lang w:val="en-US"/>
        </w:rPr>
        <w:t xml:space="preserve"> me </w:t>
      </w:r>
      <w:proofErr w:type="spellStart"/>
      <w:r>
        <w:rPr>
          <w:lang w:val="en-US"/>
        </w:rPr>
        <w:t>organizatën</w:t>
      </w:r>
      <w:proofErr w:type="spellEnd"/>
      <w:r>
        <w:rPr>
          <w:lang w:val="en-US"/>
        </w:rPr>
        <w:t xml:space="preserve"> “</w:t>
      </w:r>
      <w:proofErr w:type="spellStart"/>
      <w:r>
        <w:rPr>
          <w:lang w:val="en-US"/>
        </w:rPr>
        <w:t>Qendra</w:t>
      </w:r>
      <w:proofErr w:type="spellEnd"/>
      <w:r>
        <w:rPr>
          <w:lang w:val="en-US"/>
        </w:rPr>
        <w:t xml:space="preserve"> </w:t>
      </w:r>
      <w:proofErr w:type="spellStart"/>
      <w:r>
        <w:rPr>
          <w:lang w:val="en-US"/>
        </w:rPr>
        <w:t>Shiptare</w:t>
      </w:r>
      <w:proofErr w:type="spellEnd"/>
      <w:r>
        <w:rPr>
          <w:lang w:val="en-US"/>
        </w:rPr>
        <w:t xml:space="preserve"> </w:t>
      </w:r>
      <w:proofErr w:type="spellStart"/>
      <w:r>
        <w:rPr>
          <w:lang w:val="en-US"/>
        </w:rPr>
        <w:t>për</w:t>
      </w:r>
      <w:proofErr w:type="spellEnd"/>
      <w:r>
        <w:rPr>
          <w:lang w:val="en-US"/>
        </w:rPr>
        <w:t xml:space="preserve"> </w:t>
      </w:r>
      <w:proofErr w:type="spellStart"/>
      <w:r>
        <w:rPr>
          <w:lang w:val="en-US"/>
        </w:rPr>
        <w:t>Popullsinë</w:t>
      </w:r>
      <w:proofErr w:type="spellEnd"/>
      <w:r>
        <w:rPr>
          <w:lang w:val="en-US"/>
        </w:rPr>
        <w:t xml:space="preserve"> </w:t>
      </w:r>
      <w:proofErr w:type="spellStart"/>
      <w:r>
        <w:rPr>
          <w:lang w:val="en-US"/>
        </w:rPr>
        <w:t>dhe</w:t>
      </w:r>
      <w:proofErr w:type="spellEnd"/>
      <w:r>
        <w:rPr>
          <w:lang w:val="en-US"/>
        </w:rPr>
        <w:t xml:space="preserve"> </w:t>
      </w:r>
      <w:proofErr w:type="spellStart"/>
      <w:r>
        <w:rPr>
          <w:lang w:val="en-US"/>
        </w:rPr>
        <w:t>Zhvillimin</w:t>
      </w:r>
      <w:proofErr w:type="spellEnd"/>
      <w:r>
        <w:rPr>
          <w:lang w:val="en-US"/>
        </w:rPr>
        <w:t xml:space="preserve">”, </w:t>
      </w:r>
      <w:proofErr w:type="spellStart"/>
      <w:r>
        <w:rPr>
          <w:lang w:val="en-US"/>
        </w:rPr>
        <w:t>partnere</w:t>
      </w:r>
      <w:proofErr w:type="spellEnd"/>
      <w:r>
        <w:rPr>
          <w:lang w:val="en-US"/>
        </w:rPr>
        <w:t xml:space="preserve"> </w:t>
      </w:r>
      <w:proofErr w:type="spellStart"/>
      <w:r>
        <w:rPr>
          <w:lang w:val="en-US"/>
        </w:rPr>
        <w:t>në</w:t>
      </w:r>
      <w:proofErr w:type="spellEnd"/>
      <w:r>
        <w:rPr>
          <w:lang w:val="en-US"/>
        </w:rPr>
        <w:t xml:space="preserve"> </w:t>
      </w:r>
      <w:proofErr w:type="spellStart"/>
      <w:r>
        <w:rPr>
          <w:lang w:val="en-US"/>
        </w:rPr>
        <w:t>zbatim</w:t>
      </w:r>
      <w:proofErr w:type="spellEnd"/>
      <w:r>
        <w:rPr>
          <w:lang w:val="en-US"/>
        </w:rPr>
        <w:t xml:space="preserve"> e UNFPA.</w:t>
      </w:r>
    </w:p>
  </w:footnote>
  <w:footnote w:id="24">
    <w:p w14:paraId="07BCEF79" w14:textId="02672ADA" w:rsidR="00D14E67" w:rsidRPr="00962B5B" w:rsidRDefault="00D14E67">
      <w:pPr>
        <w:pStyle w:val="FootnoteText"/>
        <w:rPr>
          <w:lang w:val="pt-BR"/>
        </w:rPr>
      </w:pPr>
      <w:r>
        <w:rPr>
          <w:rStyle w:val="FootnoteReference"/>
        </w:rPr>
        <w:footnoteRef/>
      </w:r>
      <w:r w:rsidRPr="00962B5B">
        <w:rPr>
          <w:lang w:val="pt-BR"/>
        </w:rPr>
        <w:t xml:space="preserve"> </w:t>
      </w:r>
      <w:r w:rsidR="00E8720B">
        <w:rPr>
          <w:lang w:val="pt-BR"/>
        </w:rPr>
        <w:t>Kjo ndërhyrje po realizohet me mbështetjen</w:t>
      </w:r>
      <w:r>
        <w:rPr>
          <w:lang w:val="pt-BR"/>
        </w:rPr>
        <w:t xml:space="preserve"> e UN Women</w:t>
      </w:r>
      <w:r w:rsidR="00E8720B">
        <w:rPr>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EC70" w14:textId="6F3D2AFC" w:rsidR="00ED276A" w:rsidRDefault="00ED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790336"/>
      <w:docPartObj>
        <w:docPartGallery w:val="Watermarks"/>
        <w:docPartUnique/>
      </w:docPartObj>
    </w:sdtPr>
    <w:sdtContent>
      <w:p w14:paraId="10A52C74" w14:textId="5D19708B" w:rsidR="00ED276A" w:rsidRDefault="00A2342A">
        <w:pPr>
          <w:pStyle w:val="Header"/>
        </w:pPr>
        <w:r>
          <w:rPr>
            <w:noProof/>
          </w:rPr>
          <w:pict w14:anchorId="6761E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112408" o:spid="_x0000_s1025" type="#_x0000_t136" style="position:absolute;margin-left:0;margin-top:0;width:535.8pt;height:100.45pt;rotation:315;z-index:-251657216;mso-position-horizontal:center;mso-position-horizontal-relative:margin;mso-position-vertical:center;mso-position-vertical-relative:margin" o:allowincell="f" fillcolor="red" stroked="f">
              <v:fill opacity=".5"/>
              <v:textpath style="font-family:&quot;Calibri&quot;;font-size:1pt" string="Draft për konsultim"/>
              <w10:wrap anchorx="margin" anchory="margin"/>
            </v:shape>
          </w:pict>
        </w:r>
      </w:p>
    </w:sdtContent>
  </w:sdt>
  <w:p w14:paraId="2BA71FA1" w14:textId="77777777" w:rsidR="00ED276A" w:rsidRDefault="00ED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7D90" w14:textId="551A5BB6" w:rsidR="00ED276A" w:rsidRDefault="00ED2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12B6"/>
    <w:multiLevelType w:val="hybridMultilevel"/>
    <w:tmpl w:val="5F2A4E48"/>
    <w:lvl w:ilvl="0" w:tplc="8D300C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72604"/>
    <w:multiLevelType w:val="hybridMultilevel"/>
    <w:tmpl w:val="B72A7C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E3499F"/>
    <w:multiLevelType w:val="hybridMultilevel"/>
    <w:tmpl w:val="F286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E82747"/>
    <w:multiLevelType w:val="hybridMultilevel"/>
    <w:tmpl w:val="2CC25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8770E8"/>
    <w:multiLevelType w:val="hybridMultilevel"/>
    <w:tmpl w:val="DCB8FA3C"/>
    <w:lvl w:ilvl="0" w:tplc="B0820400">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106AD"/>
    <w:multiLevelType w:val="hybridMultilevel"/>
    <w:tmpl w:val="943A0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BF18E5"/>
    <w:multiLevelType w:val="hybridMultilevel"/>
    <w:tmpl w:val="FCE0B9BC"/>
    <w:lvl w:ilvl="0" w:tplc="A9ACA2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F2323A"/>
    <w:multiLevelType w:val="hybridMultilevel"/>
    <w:tmpl w:val="3CA2A624"/>
    <w:lvl w:ilvl="0" w:tplc="BC4670F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728E7"/>
    <w:multiLevelType w:val="hybridMultilevel"/>
    <w:tmpl w:val="C8CE0478"/>
    <w:lvl w:ilvl="0" w:tplc="0B3EAEA0">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4"/>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41"/>
    <w:rsid w:val="0000474B"/>
    <w:rsid w:val="000067CD"/>
    <w:rsid w:val="00007E5D"/>
    <w:rsid w:val="00011788"/>
    <w:rsid w:val="00011AAD"/>
    <w:rsid w:val="00012781"/>
    <w:rsid w:val="00015038"/>
    <w:rsid w:val="00015B3F"/>
    <w:rsid w:val="0001612E"/>
    <w:rsid w:val="000162A8"/>
    <w:rsid w:val="00016436"/>
    <w:rsid w:val="00016A01"/>
    <w:rsid w:val="00023A48"/>
    <w:rsid w:val="000242B8"/>
    <w:rsid w:val="00025E07"/>
    <w:rsid w:val="000261A8"/>
    <w:rsid w:val="00026FD3"/>
    <w:rsid w:val="00027025"/>
    <w:rsid w:val="0003177F"/>
    <w:rsid w:val="0003216E"/>
    <w:rsid w:val="000328A4"/>
    <w:rsid w:val="00032CA6"/>
    <w:rsid w:val="00034E34"/>
    <w:rsid w:val="00036176"/>
    <w:rsid w:val="00036CC3"/>
    <w:rsid w:val="00040A2B"/>
    <w:rsid w:val="00043BDF"/>
    <w:rsid w:val="00044A3E"/>
    <w:rsid w:val="0004536C"/>
    <w:rsid w:val="0004584D"/>
    <w:rsid w:val="00045BB1"/>
    <w:rsid w:val="00046708"/>
    <w:rsid w:val="00046848"/>
    <w:rsid w:val="0004706A"/>
    <w:rsid w:val="0005140F"/>
    <w:rsid w:val="00051EF7"/>
    <w:rsid w:val="00053344"/>
    <w:rsid w:val="00053FEC"/>
    <w:rsid w:val="000557A4"/>
    <w:rsid w:val="0005652F"/>
    <w:rsid w:val="0006174B"/>
    <w:rsid w:val="00061E83"/>
    <w:rsid w:val="00063867"/>
    <w:rsid w:val="000660E3"/>
    <w:rsid w:val="000703C1"/>
    <w:rsid w:val="000710C2"/>
    <w:rsid w:val="000735D0"/>
    <w:rsid w:val="00074443"/>
    <w:rsid w:val="00074861"/>
    <w:rsid w:val="000755A9"/>
    <w:rsid w:val="00075EFF"/>
    <w:rsid w:val="000778E9"/>
    <w:rsid w:val="00077964"/>
    <w:rsid w:val="00080E53"/>
    <w:rsid w:val="0008275D"/>
    <w:rsid w:val="000900D2"/>
    <w:rsid w:val="00090A7B"/>
    <w:rsid w:val="00090EBC"/>
    <w:rsid w:val="00092B66"/>
    <w:rsid w:val="000949F1"/>
    <w:rsid w:val="00094A32"/>
    <w:rsid w:val="00094D8C"/>
    <w:rsid w:val="00097660"/>
    <w:rsid w:val="000977AE"/>
    <w:rsid w:val="000A45F6"/>
    <w:rsid w:val="000A6765"/>
    <w:rsid w:val="000A761F"/>
    <w:rsid w:val="000A7901"/>
    <w:rsid w:val="000B1D2F"/>
    <w:rsid w:val="000B2E41"/>
    <w:rsid w:val="000B3508"/>
    <w:rsid w:val="000B351E"/>
    <w:rsid w:val="000B4C99"/>
    <w:rsid w:val="000C0EB7"/>
    <w:rsid w:val="000C11BE"/>
    <w:rsid w:val="000C3D67"/>
    <w:rsid w:val="000C5134"/>
    <w:rsid w:val="000C55FC"/>
    <w:rsid w:val="000C5A3A"/>
    <w:rsid w:val="000C6E72"/>
    <w:rsid w:val="000C79C9"/>
    <w:rsid w:val="000D1178"/>
    <w:rsid w:val="000D16A4"/>
    <w:rsid w:val="000D1D47"/>
    <w:rsid w:val="000D4C38"/>
    <w:rsid w:val="000D4E80"/>
    <w:rsid w:val="000D523E"/>
    <w:rsid w:val="000D5676"/>
    <w:rsid w:val="000E11DF"/>
    <w:rsid w:val="000E1379"/>
    <w:rsid w:val="000E5125"/>
    <w:rsid w:val="000E7889"/>
    <w:rsid w:val="000F2BA9"/>
    <w:rsid w:val="000F4199"/>
    <w:rsid w:val="000F600E"/>
    <w:rsid w:val="000F675E"/>
    <w:rsid w:val="000F7338"/>
    <w:rsid w:val="000F7BF7"/>
    <w:rsid w:val="00101BF2"/>
    <w:rsid w:val="00101C35"/>
    <w:rsid w:val="001029ED"/>
    <w:rsid w:val="00102D42"/>
    <w:rsid w:val="00104CEC"/>
    <w:rsid w:val="001051DE"/>
    <w:rsid w:val="001055D6"/>
    <w:rsid w:val="00106553"/>
    <w:rsid w:val="00106A0F"/>
    <w:rsid w:val="00113CC4"/>
    <w:rsid w:val="00113D34"/>
    <w:rsid w:val="00115A0B"/>
    <w:rsid w:val="00116213"/>
    <w:rsid w:val="001175E5"/>
    <w:rsid w:val="0012478F"/>
    <w:rsid w:val="00125C4F"/>
    <w:rsid w:val="00125DB2"/>
    <w:rsid w:val="00126407"/>
    <w:rsid w:val="00130F04"/>
    <w:rsid w:val="00131FF9"/>
    <w:rsid w:val="00134336"/>
    <w:rsid w:val="00137B23"/>
    <w:rsid w:val="0014159A"/>
    <w:rsid w:val="00141FDA"/>
    <w:rsid w:val="00142D7D"/>
    <w:rsid w:val="00144030"/>
    <w:rsid w:val="001445B7"/>
    <w:rsid w:val="001460C4"/>
    <w:rsid w:val="00147C3F"/>
    <w:rsid w:val="00147FE7"/>
    <w:rsid w:val="00152892"/>
    <w:rsid w:val="00155F72"/>
    <w:rsid w:val="00156C12"/>
    <w:rsid w:val="00156E44"/>
    <w:rsid w:val="00162F39"/>
    <w:rsid w:val="001638F6"/>
    <w:rsid w:val="00164E44"/>
    <w:rsid w:val="00165C90"/>
    <w:rsid w:val="00167554"/>
    <w:rsid w:val="00171DE8"/>
    <w:rsid w:val="00171FBD"/>
    <w:rsid w:val="00176848"/>
    <w:rsid w:val="00177BE7"/>
    <w:rsid w:val="001828DB"/>
    <w:rsid w:val="0018291F"/>
    <w:rsid w:val="00185C68"/>
    <w:rsid w:val="00191B06"/>
    <w:rsid w:val="001925EA"/>
    <w:rsid w:val="0019354C"/>
    <w:rsid w:val="00194091"/>
    <w:rsid w:val="00195E18"/>
    <w:rsid w:val="001A0208"/>
    <w:rsid w:val="001A3FEA"/>
    <w:rsid w:val="001A4690"/>
    <w:rsid w:val="001A4BC2"/>
    <w:rsid w:val="001A5EE0"/>
    <w:rsid w:val="001A707E"/>
    <w:rsid w:val="001A7A8B"/>
    <w:rsid w:val="001B04C6"/>
    <w:rsid w:val="001B0502"/>
    <w:rsid w:val="001B11C3"/>
    <w:rsid w:val="001B17E0"/>
    <w:rsid w:val="001B41BF"/>
    <w:rsid w:val="001B7A87"/>
    <w:rsid w:val="001C1D7B"/>
    <w:rsid w:val="001C1F0C"/>
    <w:rsid w:val="001C5F2C"/>
    <w:rsid w:val="001C6A81"/>
    <w:rsid w:val="001C6E92"/>
    <w:rsid w:val="001D282A"/>
    <w:rsid w:val="001D3042"/>
    <w:rsid w:val="001D3CCC"/>
    <w:rsid w:val="001D40A1"/>
    <w:rsid w:val="001D48A6"/>
    <w:rsid w:val="001D7377"/>
    <w:rsid w:val="001D73AD"/>
    <w:rsid w:val="001D7A8F"/>
    <w:rsid w:val="001E04F7"/>
    <w:rsid w:val="001E3A8F"/>
    <w:rsid w:val="001E3A98"/>
    <w:rsid w:val="001E3F57"/>
    <w:rsid w:val="001E477C"/>
    <w:rsid w:val="001E75C0"/>
    <w:rsid w:val="001F4F38"/>
    <w:rsid w:val="001F52DA"/>
    <w:rsid w:val="00200DCA"/>
    <w:rsid w:val="002026E8"/>
    <w:rsid w:val="002035E0"/>
    <w:rsid w:val="00204E5E"/>
    <w:rsid w:val="00205720"/>
    <w:rsid w:val="00207F31"/>
    <w:rsid w:val="0021139E"/>
    <w:rsid w:val="00211D7B"/>
    <w:rsid w:val="0021257D"/>
    <w:rsid w:val="0021271C"/>
    <w:rsid w:val="00216037"/>
    <w:rsid w:val="0021778C"/>
    <w:rsid w:val="002206B1"/>
    <w:rsid w:val="00220755"/>
    <w:rsid w:val="0022078C"/>
    <w:rsid w:val="002227EE"/>
    <w:rsid w:val="00222903"/>
    <w:rsid w:val="00225650"/>
    <w:rsid w:val="002265C6"/>
    <w:rsid w:val="00230524"/>
    <w:rsid w:val="002307C2"/>
    <w:rsid w:val="002325C7"/>
    <w:rsid w:val="00234B22"/>
    <w:rsid w:val="00234EA5"/>
    <w:rsid w:val="00235F9E"/>
    <w:rsid w:val="00236863"/>
    <w:rsid w:val="00237C7A"/>
    <w:rsid w:val="00240EB8"/>
    <w:rsid w:val="00241AB2"/>
    <w:rsid w:val="00244D81"/>
    <w:rsid w:val="00247F2E"/>
    <w:rsid w:val="00250EAA"/>
    <w:rsid w:val="00252506"/>
    <w:rsid w:val="00254815"/>
    <w:rsid w:val="0025486B"/>
    <w:rsid w:val="00256DEA"/>
    <w:rsid w:val="002576E6"/>
    <w:rsid w:val="00257D23"/>
    <w:rsid w:val="00257D63"/>
    <w:rsid w:val="00260C7B"/>
    <w:rsid w:val="0026147C"/>
    <w:rsid w:val="002627DF"/>
    <w:rsid w:val="00262C03"/>
    <w:rsid w:val="00264A9F"/>
    <w:rsid w:val="00264E38"/>
    <w:rsid w:val="002708DB"/>
    <w:rsid w:val="00270E7E"/>
    <w:rsid w:val="002715D3"/>
    <w:rsid w:val="00273E82"/>
    <w:rsid w:val="00274037"/>
    <w:rsid w:val="002740EC"/>
    <w:rsid w:val="00274435"/>
    <w:rsid w:val="0027479E"/>
    <w:rsid w:val="002748C0"/>
    <w:rsid w:val="00276862"/>
    <w:rsid w:val="0027708C"/>
    <w:rsid w:val="00280B4F"/>
    <w:rsid w:val="00283BC6"/>
    <w:rsid w:val="00283D6B"/>
    <w:rsid w:val="00284CCC"/>
    <w:rsid w:val="002868D7"/>
    <w:rsid w:val="0029121D"/>
    <w:rsid w:val="00292AE0"/>
    <w:rsid w:val="002936EF"/>
    <w:rsid w:val="00294B83"/>
    <w:rsid w:val="002966FD"/>
    <w:rsid w:val="002978D9"/>
    <w:rsid w:val="002A0C5F"/>
    <w:rsid w:val="002A28E5"/>
    <w:rsid w:val="002A2A18"/>
    <w:rsid w:val="002A396B"/>
    <w:rsid w:val="002A4A41"/>
    <w:rsid w:val="002A4C25"/>
    <w:rsid w:val="002A5427"/>
    <w:rsid w:val="002A5821"/>
    <w:rsid w:val="002A6E52"/>
    <w:rsid w:val="002A6F3C"/>
    <w:rsid w:val="002A7081"/>
    <w:rsid w:val="002B2BF5"/>
    <w:rsid w:val="002B37FE"/>
    <w:rsid w:val="002B5324"/>
    <w:rsid w:val="002B77D8"/>
    <w:rsid w:val="002C0D48"/>
    <w:rsid w:val="002C2A25"/>
    <w:rsid w:val="002C537F"/>
    <w:rsid w:val="002C592F"/>
    <w:rsid w:val="002C5C44"/>
    <w:rsid w:val="002C6745"/>
    <w:rsid w:val="002C7B53"/>
    <w:rsid w:val="002C7C3C"/>
    <w:rsid w:val="002D172B"/>
    <w:rsid w:val="002D449E"/>
    <w:rsid w:val="002D6A98"/>
    <w:rsid w:val="002D74CE"/>
    <w:rsid w:val="002E0B8F"/>
    <w:rsid w:val="002E0D47"/>
    <w:rsid w:val="002E25C0"/>
    <w:rsid w:val="002E299B"/>
    <w:rsid w:val="002E2CBB"/>
    <w:rsid w:val="002E4473"/>
    <w:rsid w:val="002E4818"/>
    <w:rsid w:val="002E58FD"/>
    <w:rsid w:val="002E5FDA"/>
    <w:rsid w:val="002F01BE"/>
    <w:rsid w:val="002F14D3"/>
    <w:rsid w:val="002F1A9A"/>
    <w:rsid w:val="002F1BAE"/>
    <w:rsid w:val="002F205A"/>
    <w:rsid w:val="002F2A19"/>
    <w:rsid w:val="002F39FB"/>
    <w:rsid w:val="002F438B"/>
    <w:rsid w:val="002F7832"/>
    <w:rsid w:val="002F7DDD"/>
    <w:rsid w:val="00301646"/>
    <w:rsid w:val="003018F5"/>
    <w:rsid w:val="00304C57"/>
    <w:rsid w:val="00305CDA"/>
    <w:rsid w:val="0031445A"/>
    <w:rsid w:val="00315072"/>
    <w:rsid w:val="003173D7"/>
    <w:rsid w:val="00321842"/>
    <w:rsid w:val="003221EF"/>
    <w:rsid w:val="00323A2F"/>
    <w:rsid w:val="00324F5A"/>
    <w:rsid w:val="00325649"/>
    <w:rsid w:val="003343EE"/>
    <w:rsid w:val="00334BEA"/>
    <w:rsid w:val="0033756C"/>
    <w:rsid w:val="00341036"/>
    <w:rsid w:val="003420CD"/>
    <w:rsid w:val="00343F24"/>
    <w:rsid w:val="00343F5A"/>
    <w:rsid w:val="0034538F"/>
    <w:rsid w:val="0034764E"/>
    <w:rsid w:val="00347CDE"/>
    <w:rsid w:val="00350D20"/>
    <w:rsid w:val="003511AA"/>
    <w:rsid w:val="003517A6"/>
    <w:rsid w:val="00351FC9"/>
    <w:rsid w:val="003524D2"/>
    <w:rsid w:val="003525A2"/>
    <w:rsid w:val="0035672B"/>
    <w:rsid w:val="00356FBE"/>
    <w:rsid w:val="0036210D"/>
    <w:rsid w:val="00362530"/>
    <w:rsid w:val="00363721"/>
    <w:rsid w:val="003640C4"/>
    <w:rsid w:val="00364835"/>
    <w:rsid w:val="00364A54"/>
    <w:rsid w:val="00365E0D"/>
    <w:rsid w:val="00366B61"/>
    <w:rsid w:val="00367296"/>
    <w:rsid w:val="0037077A"/>
    <w:rsid w:val="00370A44"/>
    <w:rsid w:val="0037117A"/>
    <w:rsid w:val="003755B0"/>
    <w:rsid w:val="00375D10"/>
    <w:rsid w:val="00380FF3"/>
    <w:rsid w:val="00382FFD"/>
    <w:rsid w:val="00383EB9"/>
    <w:rsid w:val="00384C28"/>
    <w:rsid w:val="003857E6"/>
    <w:rsid w:val="00385E5F"/>
    <w:rsid w:val="00390EEE"/>
    <w:rsid w:val="00392E63"/>
    <w:rsid w:val="0039394B"/>
    <w:rsid w:val="003951CA"/>
    <w:rsid w:val="00396E13"/>
    <w:rsid w:val="0039764F"/>
    <w:rsid w:val="003978B1"/>
    <w:rsid w:val="0039790C"/>
    <w:rsid w:val="003A1BDB"/>
    <w:rsid w:val="003A5057"/>
    <w:rsid w:val="003A5DFC"/>
    <w:rsid w:val="003A6B18"/>
    <w:rsid w:val="003B0269"/>
    <w:rsid w:val="003B13E2"/>
    <w:rsid w:val="003B2B3B"/>
    <w:rsid w:val="003B33E8"/>
    <w:rsid w:val="003B421F"/>
    <w:rsid w:val="003B5A0C"/>
    <w:rsid w:val="003B68E5"/>
    <w:rsid w:val="003C0453"/>
    <w:rsid w:val="003C241D"/>
    <w:rsid w:val="003C6572"/>
    <w:rsid w:val="003C7406"/>
    <w:rsid w:val="003D0080"/>
    <w:rsid w:val="003D3CB2"/>
    <w:rsid w:val="003D49B8"/>
    <w:rsid w:val="003D5974"/>
    <w:rsid w:val="003D5F5E"/>
    <w:rsid w:val="003E0366"/>
    <w:rsid w:val="003E421D"/>
    <w:rsid w:val="003E75B0"/>
    <w:rsid w:val="003E7609"/>
    <w:rsid w:val="003F217C"/>
    <w:rsid w:val="003F26BD"/>
    <w:rsid w:val="003F2E29"/>
    <w:rsid w:val="003F2E63"/>
    <w:rsid w:val="004030E8"/>
    <w:rsid w:val="004047DF"/>
    <w:rsid w:val="0040527C"/>
    <w:rsid w:val="0040723A"/>
    <w:rsid w:val="004121EC"/>
    <w:rsid w:val="0041310A"/>
    <w:rsid w:val="0041395B"/>
    <w:rsid w:val="00413F2F"/>
    <w:rsid w:val="00413FC7"/>
    <w:rsid w:val="00414364"/>
    <w:rsid w:val="00414840"/>
    <w:rsid w:val="00416EE4"/>
    <w:rsid w:val="00417C94"/>
    <w:rsid w:val="00421571"/>
    <w:rsid w:val="004226C7"/>
    <w:rsid w:val="00423158"/>
    <w:rsid w:val="004232C4"/>
    <w:rsid w:val="004265A6"/>
    <w:rsid w:val="004271DF"/>
    <w:rsid w:val="004305A4"/>
    <w:rsid w:val="00431706"/>
    <w:rsid w:val="004330F6"/>
    <w:rsid w:val="0043521D"/>
    <w:rsid w:val="004367BC"/>
    <w:rsid w:val="00440E57"/>
    <w:rsid w:val="004412FD"/>
    <w:rsid w:val="00441768"/>
    <w:rsid w:val="004433C3"/>
    <w:rsid w:val="00443864"/>
    <w:rsid w:val="0044502E"/>
    <w:rsid w:val="00451E37"/>
    <w:rsid w:val="00451FFA"/>
    <w:rsid w:val="00453863"/>
    <w:rsid w:val="004617E2"/>
    <w:rsid w:val="00461F15"/>
    <w:rsid w:val="004631F5"/>
    <w:rsid w:val="004637C3"/>
    <w:rsid w:val="00473491"/>
    <w:rsid w:val="004742E7"/>
    <w:rsid w:val="00475E8F"/>
    <w:rsid w:val="004764D8"/>
    <w:rsid w:val="004768AF"/>
    <w:rsid w:val="00476D1F"/>
    <w:rsid w:val="0047703D"/>
    <w:rsid w:val="00481266"/>
    <w:rsid w:val="004835BC"/>
    <w:rsid w:val="00491FC8"/>
    <w:rsid w:val="00494953"/>
    <w:rsid w:val="0049769B"/>
    <w:rsid w:val="00497F49"/>
    <w:rsid w:val="004A10BD"/>
    <w:rsid w:val="004A1C68"/>
    <w:rsid w:val="004A2213"/>
    <w:rsid w:val="004A2F0F"/>
    <w:rsid w:val="004A6845"/>
    <w:rsid w:val="004B0408"/>
    <w:rsid w:val="004B171B"/>
    <w:rsid w:val="004B22AD"/>
    <w:rsid w:val="004B29AE"/>
    <w:rsid w:val="004B3B7E"/>
    <w:rsid w:val="004B4C12"/>
    <w:rsid w:val="004B6509"/>
    <w:rsid w:val="004B6571"/>
    <w:rsid w:val="004C4D21"/>
    <w:rsid w:val="004C6B0C"/>
    <w:rsid w:val="004C6D23"/>
    <w:rsid w:val="004D1CB6"/>
    <w:rsid w:val="004D1FBC"/>
    <w:rsid w:val="004D5F5F"/>
    <w:rsid w:val="004D634F"/>
    <w:rsid w:val="004D7BBA"/>
    <w:rsid w:val="004E0DEF"/>
    <w:rsid w:val="004E20CB"/>
    <w:rsid w:val="004F093A"/>
    <w:rsid w:val="004F35E2"/>
    <w:rsid w:val="004F37F9"/>
    <w:rsid w:val="004F3C50"/>
    <w:rsid w:val="004F439A"/>
    <w:rsid w:val="004F6FEB"/>
    <w:rsid w:val="00503099"/>
    <w:rsid w:val="00503C94"/>
    <w:rsid w:val="00504FBD"/>
    <w:rsid w:val="0050568B"/>
    <w:rsid w:val="00505A9F"/>
    <w:rsid w:val="00506D41"/>
    <w:rsid w:val="00507619"/>
    <w:rsid w:val="00512F86"/>
    <w:rsid w:val="00517865"/>
    <w:rsid w:val="00521655"/>
    <w:rsid w:val="0052183E"/>
    <w:rsid w:val="00521BB6"/>
    <w:rsid w:val="00522ABF"/>
    <w:rsid w:val="00523046"/>
    <w:rsid w:val="00523BF5"/>
    <w:rsid w:val="0052670C"/>
    <w:rsid w:val="00527806"/>
    <w:rsid w:val="0053153A"/>
    <w:rsid w:val="00531799"/>
    <w:rsid w:val="00532E56"/>
    <w:rsid w:val="005337A0"/>
    <w:rsid w:val="00533D8D"/>
    <w:rsid w:val="00534ABD"/>
    <w:rsid w:val="00536419"/>
    <w:rsid w:val="00537F0A"/>
    <w:rsid w:val="00543B84"/>
    <w:rsid w:val="00543B86"/>
    <w:rsid w:val="00543E4E"/>
    <w:rsid w:val="005447EC"/>
    <w:rsid w:val="005458FB"/>
    <w:rsid w:val="005461F6"/>
    <w:rsid w:val="00546BED"/>
    <w:rsid w:val="00550896"/>
    <w:rsid w:val="005521CF"/>
    <w:rsid w:val="00552290"/>
    <w:rsid w:val="00552464"/>
    <w:rsid w:val="00552BD0"/>
    <w:rsid w:val="00555023"/>
    <w:rsid w:val="005573BF"/>
    <w:rsid w:val="0056102C"/>
    <w:rsid w:val="00563E47"/>
    <w:rsid w:val="0056659D"/>
    <w:rsid w:val="005670A8"/>
    <w:rsid w:val="0056733F"/>
    <w:rsid w:val="00571D20"/>
    <w:rsid w:val="00573FAD"/>
    <w:rsid w:val="00577BA9"/>
    <w:rsid w:val="00580075"/>
    <w:rsid w:val="00581B28"/>
    <w:rsid w:val="005843F8"/>
    <w:rsid w:val="0058529D"/>
    <w:rsid w:val="00587F71"/>
    <w:rsid w:val="00590E92"/>
    <w:rsid w:val="00593022"/>
    <w:rsid w:val="00593F02"/>
    <w:rsid w:val="0059568C"/>
    <w:rsid w:val="00596DB7"/>
    <w:rsid w:val="005A02FE"/>
    <w:rsid w:val="005A44B0"/>
    <w:rsid w:val="005A733C"/>
    <w:rsid w:val="005A77BE"/>
    <w:rsid w:val="005A792B"/>
    <w:rsid w:val="005B4B11"/>
    <w:rsid w:val="005B5DAB"/>
    <w:rsid w:val="005B6E3D"/>
    <w:rsid w:val="005C2E80"/>
    <w:rsid w:val="005C443F"/>
    <w:rsid w:val="005C4567"/>
    <w:rsid w:val="005C49E7"/>
    <w:rsid w:val="005C77D9"/>
    <w:rsid w:val="005C7BBC"/>
    <w:rsid w:val="005D2CC6"/>
    <w:rsid w:val="005D4DC0"/>
    <w:rsid w:val="005D52F5"/>
    <w:rsid w:val="005D547D"/>
    <w:rsid w:val="005D641C"/>
    <w:rsid w:val="005D6F1F"/>
    <w:rsid w:val="005E04BD"/>
    <w:rsid w:val="005E053A"/>
    <w:rsid w:val="005E1401"/>
    <w:rsid w:val="005E2541"/>
    <w:rsid w:val="005E28D2"/>
    <w:rsid w:val="005E3C67"/>
    <w:rsid w:val="005E4868"/>
    <w:rsid w:val="005E4A7C"/>
    <w:rsid w:val="005E4FEF"/>
    <w:rsid w:val="005E56B2"/>
    <w:rsid w:val="005E58F5"/>
    <w:rsid w:val="005E7CCD"/>
    <w:rsid w:val="005F0D99"/>
    <w:rsid w:val="005F100E"/>
    <w:rsid w:val="005F1AD8"/>
    <w:rsid w:val="005F1CB9"/>
    <w:rsid w:val="005F4417"/>
    <w:rsid w:val="005F6162"/>
    <w:rsid w:val="005F6456"/>
    <w:rsid w:val="005F6669"/>
    <w:rsid w:val="006014E6"/>
    <w:rsid w:val="0060172D"/>
    <w:rsid w:val="00602A60"/>
    <w:rsid w:val="00602EE0"/>
    <w:rsid w:val="00602FC0"/>
    <w:rsid w:val="0060533A"/>
    <w:rsid w:val="00605E23"/>
    <w:rsid w:val="006063FA"/>
    <w:rsid w:val="00611553"/>
    <w:rsid w:val="00611D32"/>
    <w:rsid w:val="006122AD"/>
    <w:rsid w:val="00616D3D"/>
    <w:rsid w:val="006173AB"/>
    <w:rsid w:val="00617564"/>
    <w:rsid w:val="00617951"/>
    <w:rsid w:val="00620A25"/>
    <w:rsid w:val="00620A7B"/>
    <w:rsid w:val="00622E34"/>
    <w:rsid w:val="006238CF"/>
    <w:rsid w:val="00624CBD"/>
    <w:rsid w:val="00625E4D"/>
    <w:rsid w:val="006272A5"/>
    <w:rsid w:val="006276FF"/>
    <w:rsid w:val="006316D9"/>
    <w:rsid w:val="0063205B"/>
    <w:rsid w:val="00632E15"/>
    <w:rsid w:val="00633753"/>
    <w:rsid w:val="00634407"/>
    <w:rsid w:val="00635640"/>
    <w:rsid w:val="006367DF"/>
    <w:rsid w:val="006407F7"/>
    <w:rsid w:val="00641919"/>
    <w:rsid w:val="00641C0B"/>
    <w:rsid w:val="00641E61"/>
    <w:rsid w:val="00642198"/>
    <w:rsid w:val="0064249D"/>
    <w:rsid w:val="00642D42"/>
    <w:rsid w:val="0064383A"/>
    <w:rsid w:val="006441DE"/>
    <w:rsid w:val="006473F2"/>
    <w:rsid w:val="006476BF"/>
    <w:rsid w:val="006539E7"/>
    <w:rsid w:val="006540CB"/>
    <w:rsid w:val="00656B75"/>
    <w:rsid w:val="00660E36"/>
    <w:rsid w:val="00662103"/>
    <w:rsid w:val="006633C1"/>
    <w:rsid w:val="006639B9"/>
    <w:rsid w:val="0066493A"/>
    <w:rsid w:val="00664AAC"/>
    <w:rsid w:val="006673E7"/>
    <w:rsid w:val="006712F7"/>
    <w:rsid w:val="00671336"/>
    <w:rsid w:val="00674352"/>
    <w:rsid w:val="00674F2B"/>
    <w:rsid w:val="006759DC"/>
    <w:rsid w:val="006760FC"/>
    <w:rsid w:val="0068079B"/>
    <w:rsid w:val="00680BF1"/>
    <w:rsid w:val="00683B0B"/>
    <w:rsid w:val="00683C9B"/>
    <w:rsid w:val="006841D9"/>
    <w:rsid w:val="00684692"/>
    <w:rsid w:val="00686D66"/>
    <w:rsid w:val="00687633"/>
    <w:rsid w:val="0069051C"/>
    <w:rsid w:val="0069454C"/>
    <w:rsid w:val="00694ED0"/>
    <w:rsid w:val="0069622A"/>
    <w:rsid w:val="006A01D7"/>
    <w:rsid w:val="006A143B"/>
    <w:rsid w:val="006A1B91"/>
    <w:rsid w:val="006A1E58"/>
    <w:rsid w:val="006A2F58"/>
    <w:rsid w:val="006A5FF3"/>
    <w:rsid w:val="006A6D9C"/>
    <w:rsid w:val="006A75D8"/>
    <w:rsid w:val="006B0578"/>
    <w:rsid w:val="006B2F1D"/>
    <w:rsid w:val="006B582C"/>
    <w:rsid w:val="006B5D7F"/>
    <w:rsid w:val="006B6DD5"/>
    <w:rsid w:val="006B6E1C"/>
    <w:rsid w:val="006C0C90"/>
    <w:rsid w:val="006C1F09"/>
    <w:rsid w:val="006C37E9"/>
    <w:rsid w:val="006C39EB"/>
    <w:rsid w:val="006C4CFB"/>
    <w:rsid w:val="006C66F9"/>
    <w:rsid w:val="006C6CC9"/>
    <w:rsid w:val="006C6D5F"/>
    <w:rsid w:val="006C7A30"/>
    <w:rsid w:val="006D0B39"/>
    <w:rsid w:val="006D11CC"/>
    <w:rsid w:val="006D28E6"/>
    <w:rsid w:val="006D2A58"/>
    <w:rsid w:val="006D517B"/>
    <w:rsid w:val="006D52C1"/>
    <w:rsid w:val="006D541B"/>
    <w:rsid w:val="006D5459"/>
    <w:rsid w:val="006D69E6"/>
    <w:rsid w:val="006D6C64"/>
    <w:rsid w:val="006D7D1B"/>
    <w:rsid w:val="006E06E4"/>
    <w:rsid w:val="006E0ED7"/>
    <w:rsid w:val="006E11B5"/>
    <w:rsid w:val="006E143F"/>
    <w:rsid w:val="006E25D9"/>
    <w:rsid w:val="006E3FD5"/>
    <w:rsid w:val="006E5021"/>
    <w:rsid w:val="006E59B0"/>
    <w:rsid w:val="006E6D40"/>
    <w:rsid w:val="006E6DBE"/>
    <w:rsid w:val="006E7B0C"/>
    <w:rsid w:val="006F0B4E"/>
    <w:rsid w:val="006F17A1"/>
    <w:rsid w:val="006F51A4"/>
    <w:rsid w:val="006F76B9"/>
    <w:rsid w:val="006F7E50"/>
    <w:rsid w:val="007010AF"/>
    <w:rsid w:val="007015C7"/>
    <w:rsid w:val="007028AB"/>
    <w:rsid w:val="00702F6A"/>
    <w:rsid w:val="007032E3"/>
    <w:rsid w:val="00703506"/>
    <w:rsid w:val="0070393D"/>
    <w:rsid w:val="00703E26"/>
    <w:rsid w:val="00703EE8"/>
    <w:rsid w:val="00707A9D"/>
    <w:rsid w:val="00710BA9"/>
    <w:rsid w:val="0071205A"/>
    <w:rsid w:val="00714E81"/>
    <w:rsid w:val="00714F4D"/>
    <w:rsid w:val="00715BA0"/>
    <w:rsid w:val="00716A7B"/>
    <w:rsid w:val="0071708D"/>
    <w:rsid w:val="007174AB"/>
    <w:rsid w:val="00720636"/>
    <w:rsid w:val="0072152D"/>
    <w:rsid w:val="00724780"/>
    <w:rsid w:val="00725C49"/>
    <w:rsid w:val="0072752C"/>
    <w:rsid w:val="007301FF"/>
    <w:rsid w:val="0073535A"/>
    <w:rsid w:val="007361E5"/>
    <w:rsid w:val="0073670A"/>
    <w:rsid w:val="00737594"/>
    <w:rsid w:val="0074102F"/>
    <w:rsid w:val="00743AFD"/>
    <w:rsid w:val="00744E1F"/>
    <w:rsid w:val="0074700D"/>
    <w:rsid w:val="00750520"/>
    <w:rsid w:val="00750ED5"/>
    <w:rsid w:val="00754630"/>
    <w:rsid w:val="00754708"/>
    <w:rsid w:val="007556FB"/>
    <w:rsid w:val="007571D0"/>
    <w:rsid w:val="00760088"/>
    <w:rsid w:val="00762242"/>
    <w:rsid w:val="00762AC1"/>
    <w:rsid w:val="00764498"/>
    <w:rsid w:val="007649AB"/>
    <w:rsid w:val="00765633"/>
    <w:rsid w:val="00767A38"/>
    <w:rsid w:val="00767DDF"/>
    <w:rsid w:val="00773EAC"/>
    <w:rsid w:val="007807B9"/>
    <w:rsid w:val="00781926"/>
    <w:rsid w:val="007819BF"/>
    <w:rsid w:val="00781AB4"/>
    <w:rsid w:val="00782AC4"/>
    <w:rsid w:val="00783AF1"/>
    <w:rsid w:val="00784830"/>
    <w:rsid w:val="007870C0"/>
    <w:rsid w:val="00787190"/>
    <w:rsid w:val="00787459"/>
    <w:rsid w:val="00791F5F"/>
    <w:rsid w:val="0079331B"/>
    <w:rsid w:val="007960D7"/>
    <w:rsid w:val="00796F4A"/>
    <w:rsid w:val="007979F7"/>
    <w:rsid w:val="007A04E1"/>
    <w:rsid w:val="007A355E"/>
    <w:rsid w:val="007A3846"/>
    <w:rsid w:val="007A4E5E"/>
    <w:rsid w:val="007A6167"/>
    <w:rsid w:val="007B11DA"/>
    <w:rsid w:val="007B1F76"/>
    <w:rsid w:val="007B3C22"/>
    <w:rsid w:val="007B3C9B"/>
    <w:rsid w:val="007B774F"/>
    <w:rsid w:val="007C270E"/>
    <w:rsid w:val="007C3985"/>
    <w:rsid w:val="007C3D45"/>
    <w:rsid w:val="007C7B2C"/>
    <w:rsid w:val="007D0D16"/>
    <w:rsid w:val="007D1179"/>
    <w:rsid w:val="007D24BA"/>
    <w:rsid w:val="007D24EE"/>
    <w:rsid w:val="007D2C51"/>
    <w:rsid w:val="007D30B7"/>
    <w:rsid w:val="007D4AB1"/>
    <w:rsid w:val="007D660B"/>
    <w:rsid w:val="007D7B67"/>
    <w:rsid w:val="007D7D44"/>
    <w:rsid w:val="007E06DA"/>
    <w:rsid w:val="007E178D"/>
    <w:rsid w:val="007E320E"/>
    <w:rsid w:val="007E40EE"/>
    <w:rsid w:val="007E4A65"/>
    <w:rsid w:val="007E4D2D"/>
    <w:rsid w:val="007E4D9F"/>
    <w:rsid w:val="007E624B"/>
    <w:rsid w:val="007F05B5"/>
    <w:rsid w:val="007F158B"/>
    <w:rsid w:val="007F301C"/>
    <w:rsid w:val="007F32D6"/>
    <w:rsid w:val="007F7DBF"/>
    <w:rsid w:val="007F7F39"/>
    <w:rsid w:val="0080245D"/>
    <w:rsid w:val="0080305E"/>
    <w:rsid w:val="0080430A"/>
    <w:rsid w:val="00805C77"/>
    <w:rsid w:val="00805EE0"/>
    <w:rsid w:val="008104E7"/>
    <w:rsid w:val="00811001"/>
    <w:rsid w:val="00812305"/>
    <w:rsid w:val="00813465"/>
    <w:rsid w:val="00813809"/>
    <w:rsid w:val="00813F82"/>
    <w:rsid w:val="0081611A"/>
    <w:rsid w:val="00817872"/>
    <w:rsid w:val="0082079C"/>
    <w:rsid w:val="008207C2"/>
    <w:rsid w:val="00820EA3"/>
    <w:rsid w:val="0082217E"/>
    <w:rsid w:val="00823875"/>
    <w:rsid w:val="00824E93"/>
    <w:rsid w:val="00824EE9"/>
    <w:rsid w:val="008251DF"/>
    <w:rsid w:val="0082538A"/>
    <w:rsid w:val="008259FD"/>
    <w:rsid w:val="00825F37"/>
    <w:rsid w:val="00827381"/>
    <w:rsid w:val="008317BC"/>
    <w:rsid w:val="00832BEA"/>
    <w:rsid w:val="0083329F"/>
    <w:rsid w:val="00833873"/>
    <w:rsid w:val="0083509B"/>
    <w:rsid w:val="008355D6"/>
    <w:rsid w:val="008359A3"/>
    <w:rsid w:val="00836F14"/>
    <w:rsid w:val="008402B4"/>
    <w:rsid w:val="00840C3A"/>
    <w:rsid w:val="008427DA"/>
    <w:rsid w:val="00844F62"/>
    <w:rsid w:val="0084637C"/>
    <w:rsid w:val="00847D42"/>
    <w:rsid w:val="008503DB"/>
    <w:rsid w:val="00851838"/>
    <w:rsid w:val="008523F6"/>
    <w:rsid w:val="00853B43"/>
    <w:rsid w:val="0085612E"/>
    <w:rsid w:val="00857DEE"/>
    <w:rsid w:val="00862EB1"/>
    <w:rsid w:val="00864A8A"/>
    <w:rsid w:val="00867015"/>
    <w:rsid w:val="008716C5"/>
    <w:rsid w:val="00874875"/>
    <w:rsid w:val="00874AD2"/>
    <w:rsid w:val="0087550B"/>
    <w:rsid w:val="00876A8C"/>
    <w:rsid w:val="00881802"/>
    <w:rsid w:val="0088557C"/>
    <w:rsid w:val="00885EB4"/>
    <w:rsid w:val="008873EC"/>
    <w:rsid w:val="00887B4C"/>
    <w:rsid w:val="0089010F"/>
    <w:rsid w:val="00891D19"/>
    <w:rsid w:val="008924E0"/>
    <w:rsid w:val="008932C2"/>
    <w:rsid w:val="008955E2"/>
    <w:rsid w:val="008976B5"/>
    <w:rsid w:val="008A1F7A"/>
    <w:rsid w:val="008A2212"/>
    <w:rsid w:val="008A4BBA"/>
    <w:rsid w:val="008A5894"/>
    <w:rsid w:val="008A60B5"/>
    <w:rsid w:val="008A75A7"/>
    <w:rsid w:val="008B1A86"/>
    <w:rsid w:val="008B4686"/>
    <w:rsid w:val="008B722C"/>
    <w:rsid w:val="008C0A1C"/>
    <w:rsid w:val="008C27F7"/>
    <w:rsid w:val="008C2B11"/>
    <w:rsid w:val="008C38B9"/>
    <w:rsid w:val="008C39E9"/>
    <w:rsid w:val="008C3F60"/>
    <w:rsid w:val="008C5775"/>
    <w:rsid w:val="008C5F31"/>
    <w:rsid w:val="008C753C"/>
    <w:rsid w:val="008D1362"/>
    <w:rsid w:val="008D1ADB"/>
    <w:rsid w:val="008D3718"/>
    <w:rsid w:val="008D3CDF"/>
    <w:rsid w:val="008D3E59"/>
    <w:rsid w:val="008D4B82"/>
    <w:rsid w:val="008D5D57"/>
    <w:rsid w:val="008E1A30"/>
    <w:rsid w:val="008E2228"/>
    <w:rsid w:val="008E222B"/>
    <w:rsid w:val="008E2D84"/>
    <w:rsid w:val="008E4699"/>
    <w:rsid w:val="008E483B"/>
    <w:rsid w:val="008E5075"/>
    <w:rsid w:val="008E53A0"/>
    <w:rsid w:val="008E628A"/>
    <w:rsid w:val="008E69A2"/>
    <w:rsid w:val="008E6B80"/>
    <w:rsid w:val="008F03E6"/>
    <w:rsid w:val="008F1E1E"/>
    <w:rsid w:val="008F31D0"/>
    <w:rsid w:val="008F52A2"/>
    <w:rsid w:val="008F5DC9"/>
    <w:rsid w:val="008F633E"/>
    <w:rsid w:val="00901C61"/>
    <w:rsid w:val="009022FB"/>
    <w:rsid w:val="0090740A"/>
    <w:rsid w:val="009114AD"/>
    <w:rsid w:val="0091294A"/>
    <w:rsid w:val="00912A24"/>
    <w:rsid w:val="0091495C"/>
    <w:rsid w:val="00914FF2"/>
    <w:rsid w:val="00915992"/>
    <w:rsid w:val="00915A3D"/>
    <w:rsid w:val="00915CFE"/>
    <w:rsid w:val="00922B0B"/>
    <w:rsid w:val="00922D75"/>
    <w:rsid w:val="00925993"/>
    <w:rsid w:val="009278E2"/>
    <w:rsid w:val="00930217"/>
    <w:rsid w:val="0093099A"/>
    <w:rsid w:val="00933E1C"/>
    <w:rsid w:val="00935056"/>
    <w:rsid w:val="00935F3C"/>
    <w:rsid w:val="00935FEE"/>
    <w:rsid w:val="00936DF9"/>
    <w:rsid w:val="009401D1"/>
    <w:rsid w:val="009405E9"/>
    <w:rsid w:val="009410D4"/>
    <w:rsid w:val="009426C0"/>
    <w:rsid w:val="00943F55"/>
    <w:rsid w:val="00943FEA"/>
    <w:rsid w:val="009458B0"/>
    <w:rsid w:val="00946029"/>
    <w:rsid w:val="0094659F"/>
    <w:rsid w:val="0095012D"/>
    <w:rsid w:val="00952240"/>
    <w:rsid w:val="009525B4"/>
    <w:rsid w:val="00953222"/>
    <w:rsid w:val="009536D4"/>
    <w:rsid w:val="009539FF"/>
    <w:rsid w:val="009547F3"/>
    <w:rsid w:val="0095556D"/>
    <w:rsid w:val="00955A60"/>
    <w:rsid w:val="00962B5B"/>
    <w:rsid w:val="00962E3C"/>
    <w:rsid w:val="00963A54"/>
    <w:rsid w:val="00964D3B"/>
    <w:rsid w:val="0097148A"/>
    <w:rsid w:val="00971E9C"/>
    <w:rsid w:val="00972A24"/>
    <w:rsid w:val="00972EE6"/>
    <w:rsid w:val="0097407B"/>
    <w:rsid w:val="0097432A"/>
    <w:rsid w:val="00975142"/>
    <w:rsid w:val="00975ACC"/>
    <w:rsid w:val="00975ACE"/>
    <w:rsid w:val="00975F32"/>
    <w:rsid w:val="009768DF"/>
    <w:rsid w:val="009771FF"/>
    <w:rsid w:val="009774B8"/>
    <w:rsid w:val="0098038C"/>
    <w:rsid w:val="0098119C"/>
    <w:rsid w:val="009812D3"/>
    <w:rsid w:val="00981AA2"/>
    <w:rsid w:val="00984F24"/>
    <w:rsid w:val="00992783"/>
    <w:rsid w:val="009927AA"/>
    <w:rsid w:val="00992944"/>
    <w:rsid w:val="009929F4"/>
    <w:rsid w:val="009932E5"/>
    <w:rsid w:val="009949A0"/>
    <w:rsid w:val="00997086"/>
    <w:rsid w:val="009A0004"/>
    <w:rsid w:val="009A24F8"/>
    <w:rsid w:val="009A25E6"/>
    <w:rsid w:val="009A2873"/>
    <w:rsid w:val="009A32A9"/>
    <w:rsid w:val="009A6902"/>
    <w:rsid w:val="009B2AFC"/>
    <w:rsid w:val="009B3150"/>
    <w:rsid w:val="009B5793"/>
    <w:rsid w:val="009B694B"/>
    <w:rsid w:val="009B6E23"/>
    <w:rsid w:val="009B7CC3"/>
    <w:rsid w:val="009C0C9D"/>
    <w:rsid w:val="009C0D5E"/>
    <w:rsid w:val="009C176F"/>
    <w:rsid w:val="009C2542"/>
    <w:rsid w:val="009C3763"/>
    <w:rsid w:val="009C47CC"/>
    <w:rsid w:val="009C4EAE"/>
    <w:rsid w:val="009C512F"/>
    <w:rsid w:val="009C7236"/>
    <w:rsid w:val="009D056B"/>
    <w:rsid w:val="009D133A"/>
    <w:rsid w:val="009D1715"/>
    <w:rsid w:val="009D18D2"/>
    <w:rsid w:val="009D27E1"/>
    <w:rsid w:val="009D2964"/>
    <w:rsid w:val="009D2BCA"/>
    <w:rsid w:val="009D33B3"/>
    <w:rsid w:val="009D4B58"/>
    <w:rsid w:val="009D51C1"/>
    <w:rsid w:val="009D5CEB"/>
    <w:rsid w:val="009D6E6E"/>
    <w:rsid w:val="009E2A3A"/>
    <w:rsid w:val="009E60EA"/>
    <w:rsid w:val="009F1696"/>
    <w:rsid w:val="009F44BD"/>
    <w:rsid w:val="009F5000"/>
    <w:rsid w:val="009F6B27"/>
    <w:rsid w:val="009F7864"/>
    <w:rsid w:val="00A00429"/>
    <w:rsid w:val="00A0074D"/>
    <w:rsid w:val="00A01642"/>
    <w:rsid w:val="00A032E5"/>
    <w:rsid w:val="00A042CF"/>
    <w:rsid w:val="00A04317"/>
    <w:rsid w:val="00A0462A"/>
    <w:rsid w:val="00A0647E"/>
    <w:rsid w:val="00A07CA9"/>
    <w:rsid w:val="00A109CC"/>
    <w:rsid w:val="00A11633"/>
    <w:rsid w:val="00A12669"/>
    <w:rsid w:val="00A12A42"/>
    <w:rsid w:val="00A140CC"/>
    <w:rsid w:val="00A153DD"/>
    <w:rsid w:val="00A15BD8"/>
    <w:rsid w:val="00A17A2D"/>
    <w:rsid w:val="00A20511"/>
    <w:rsid w:val="00A21F5D"/>
    <w:rsid w:val="00A2342A"/>
    <w:rsid w:val="00A23472"/>
    <w:rsid w:val="00A23AED"/>
    <w:rsid w:val="00A318DF"/>
    <w:rsid w:val="00A33BCB"/>
    <w:rsid w:val="00A35BC5"/>
    <w:rsid w:val="00A400D1"/>
    <w:rsid w:val="00A43662"/>
    <w:rsid w:val="00A43D0C"/>
    <w:rsid w:val="00A44AFE"/>
    <w:rsid w:val="00A45040"/>
    <w:rsid w:val="00A45B0B"/>
    <w:rsid w:val="00A47E31"/>
    <w:rsid w:val="00A5004C"/>
    <w:rsid w:val="00A50E11"/>
    <w:rsid w:val="00A533E6"/>
    <w:rsid w:val="00A55AFC"/>
    <w:rsid w:val="00A55D29"/>
    <w:rsid w:val="00A56C2A"/>
    <w:rsid w:val="00A576C6"/>
    <w:rsid w:val="00A61F6F"/>
    <w:rsid w:val="00A62C84"/>
    <w:rsid w:val="00A63F4B"/>
    <w:rsid w:val="00A64444"/>
    <w:rsid w:val="00A648C5"/>
    <w:rsid w:val="00A66B17"/>
    <w:rsid w:val="00A72203"/>
    <w:rsid w:val="00A7472F"/>
    <w:rsid w:val="00A74BCC"/>
    <w:rsid w:val="00A74BCF"/>
    <w:rsid w:val="00A81891"/>
    <w:rsid w:val="00A824BD"/>
    <w:rsid w:val="00A83434"/>
    <w:rsid w:val="00A836E1"/>
    <w:rsid w:val="00A855E5"/>
    <w:rsid w:val="00A8590F"/>
    <w:rsid w:val="00A8655B"/>
    <w:rsid w:val="00A87796"/>
    <w:rsid w:val="00A9181F"/>
    <w:rsid w:val="00A941A2"/>
    <w:rsid w:val="00A942A6"/>
    <w:rsid w:val="00A95E63"/>
    <w:rsid w:val="00A971A8"/>
    <w:rsid w:val="00AA1019"/>
    <w:rsid w:val="00AA289F"/>
    <w:rsid w:val="00AA2F51"/>
    <w:rsid w:val="00AA4938"/>
    <w:rsid w:val="00AA53A5"/>
    <w:rsid w:val="00AB06EF"/>
    <w:rsid w:val="00AB29C3"/>
    <w:rsid w:val="00AB3F37"/>
    <w:rsid w:val="00AB5D63"/>
    <w:rsid w:val="00AC0D37"/>
    <w:rsid w:val="00AC14DE"/>
    <w:rsid w:val="00AC1BC0"/>
    <w:rsid w:val="00AC2EF0"/>
    <w:rsid w:val="00AC2F84"/>
    <w:rsid w:val="00AC4815"/>
    <w:rsid w:val="00AC5202"/>
    <w:rsid w:val="00AC6904"/>
    <w:rsid w:val="00AD0A15"/>
    <w:rsid w:val="00AD1C30"/>
    <w:rsid w:val="00AD35B8"/>
    <w:rsid w:val="00AD5124"/>
    <w:rsid w:val="00AD6EB5"/>
    <w:rsid w:val="00AD7952"/>
    <w:rsid w:val="00AD79D1"/>
    <w:rsid w:val="00AD7BD9"/>
    <w:rsid w:val="00AE034A"/>
    <w:rsid w:val="00AE086B"/>
    <w:rsid w:val="00AE08A8"/>
    <w:rsid w:val="00AE0EB8"/>
    <w:rsid w:val="00AE163C"/>
    <w:rsid w:val="00AE1DE1"/>
    <w:rsid w:val="00AE50A3"/>
    <w:rsid w:val="00AE5977"/>
    <w:rsid w:val="00AE5ED2"/>
    <w:rsid w:val="00AE64EA"/>
    <w:rsid w:val="00AE7F10"/>
    <w:rsid w:val="00AF306B"/>
    <w:rsid w:val="00AF398B"/>
    <w:rsid w:val="00AF43DA"/>
    <w:rsid w:val="00AF49CA"/>
    <w:rsid w:val="00AF754A"/>
    <w:rsid w:val="00B01F81"/>
    <w:rsid w:val="00B03956"/>
    <w:rsid w:val="00B06105"/>
    <w:rsid w:val="00B079F4"/>
    <w:rsid w:val="00B10DFB"/>
    <w:rsid w:val="00B10EC8"/>
    <w:rsid w:val="00B13E3E"/>
    <w:rsid w:val="00B161D8"/>
    <w:rsid w:val="00B168A5"/>
    <w:rsid w:val="00B16D04"/>
    <w:rsid w:val="00B172D3"/>
    <w:rsid w:val="00B22294"/>
    <w:rsid w:val="00B23E2A"/>
    <w:rsid w:val="00B25503"/>
    <w:rsid w:val="00B2594D"/>
    <w:rsid w:val="00B27037"/>
    <w:rsid w:val="00B27F61"/>
    <w:rsid w:val="00B314B4"/>
    <w:rsid w:val="00B338A1"/>
    <w:rsid w:val="00B34334"/>
    <w:rsid w:val="00B357AE"/>
    <w:rsid w:val="00B40EB3"/>
    <w:rsid w:val="00B41F6D"/>
    <w:rsid w:val="00B428B0"/>
    <w:rsid w:val="00B428E9"/>
    <w:rsid w:val="00B4315A"/>
    <w:rsid w:val="00B4357F"/>
    <w:rsid w:val="00B46D63"/>
    <w:rsid w:val="00B51C7D"/>
    <w:rsid w:val="00B54C85"/>
    <w:rsid w:val="00B5667A"/>
    <w:rsid w:val="00B57463"/>
    <w:rsid w:val="00B61323"/>
    <w:rsid w:val="00B62A13"/>
    <w:rsid w:val="00B64C6B"/>
    <w:rsid w:val="00B65228"/>
    <w:rsid w:val="00B65276"/>
    <w:rsid w:val="00B65FA1"/>
    <w:rsid w:val="00B6781C"/>
    <w:rsid w:val="00B67F41"/>
    <w:rsid w:val="00B71A9F"/>
    <w:rsid w:val="00B71B22"/>
    <w:rsid w:val="00B7365F"/>
    <w:rsid w:val="00B751EA"/>
    <w:rsid w:val="00B75F05"/>
    <w:rsid w:val="00B7693A"/>
    <w:rsid w:val="00B77F27"/>
    <w:rsid w:val="00B77FC0"/>
    <w:rsid w:val="00B8008F"/>
    <w:rsid w:val="00B81030"/>
    <w:rsid w:val="00B84182"/>
    <w:rsid w:val="00B84A15"/>
    <w:rsid w:val="00B85560"/>
    <w:rsid w:val="00B90DDB"/>
    <w:rsid w:val="00B90F4A"/>
    <w:rsid w:val="00B93281"/>
    <w:rsid w:val="00B94391"/>
    <w:rsid w:val="00B97365"/>
    <w:rsid w:val="00BA09CE"/>
    <w:rsid w:val="00BA2A39"/>
    <w:rsid w:val="00BA383A"/>
    <w:rsid w:val="00BA49E1"/>
    <w:rsid w:val="00BA543F"/>
    <w:rsid w:val="00BA6038"/>
    <w:rsid w:val="00BA683F"/>
    <w:rsid w:val="00BA7BD6"/>
    <w:rsid w:val="00BB075A"/>
    <w:rsid w:val="00BB5771"/>
    <w:rsid w:val="00BC04E6"/>
    <w:rsid w:val="00BC230F"/>
    <w:rsid w:val="00BC4B83"/>
    <w:rsid w:val="00BC6C61"/>
    <w:rsid w:val="00BC7576"/>
    <w:rsid w:val="00BD0A12"/>
    <w:rsid w:val="00BD1D9E"/>
    <w:rsid w:val="00BD5E33"/>
    <w:rsid w:val="00BD77D6"/>
    <w:rsid w:val="00BE18C1"/>
    <w:rsid w:val="00BE18DE"/>
    <w:rsid w:val="00BE27B3"/>
    <w:rsid w:val="00BE2EAB"/>
    <w:rsid w:val="00BE57CF"/>
    <w:rsid w:val="00BE5DE9"/>
    <w:rsid w:val="00BE7334"/>
    <w:rsid w:val="00BF00F2"/>
    <w:rsid w:val="00BF0197"/>
    <w:rsid w:val="00BF19AD"/>
    <w:rsid w:val="00BF4560"/>
    <w:rsid w:val="00BF50DD"/>
    <w:rsid w:val="00BF58A0"/>
    <w:rsid w:val="00BF5B06"/>
    <w:rsid w:val="00BF70BC"/>
    <w:rsid w:val="00BF7AB9"/>
    <w:rsid w:val="00C02205"/>
    <w:rsid w:val="00C0231C"/>
    <w:rsid w:val="00C02510"/>
    <w:rsid w:val="00C039C8"/>
    <w:rsid w:val="00C04A93"/>
    <w:rsid w:val="00C05110"/>
    <w:rsid w:val="00C05546"/>
    <w:rsid w:val="00C0678D"/>
    <w:rsid w:val="00C072D5"/>
    <w:rsid w:val="00C0738D"/>
    <w:rsid w:val="00C1135F"/>
    <w:rsid w:val="00C11CB7"/>
    <w:rsid w:val="00C13049"/>
    <w:rsid w:val="00C1379E"/>
    <w:rsid w:val="00C14195"/>
    <w:rsid w:val="00C14A3E"/>
    <w:rsid w:val="00C15A3A"/>
    <w:rsid w:val="00C176C2"/>
    <w:rsid w:val="00C17815"/>
    <w:rsid w:val="00C17BD4"/>
    <w:rsid w:val="00C207DD"/>
    <w:rsid w:val="00C24BD4"/>
    <w:rsid w:val="00C24F06"/>
    <w:rsid w:val="00C259C7"/>
    <w:rsid w:val="00C30555"/>
    <w:rsid w:val="00C32E74"/>
    <w:rsid w:val="00C338C6"/>
    <w:rsid w:val="00C34AFE"/>
    <w:rsid w:val="00C35DF4"/>
    <w:rsid w:val="00C379A1"/>
    <w:rsid w:val="00C423E9"/>
    <w:rsid w:val="00C43EF9"/>
    <w:rsid w:val="00C4706A"/>
    <w:rsid w:val="00C50879"/>
    <w:rsid w:val="00C515E0"/>
    <w:rsid w:val="00C51CA8"/>
    <w:rsid w:val="00C51EF2"/>
    <w:rsid w:val="00C528F7"/>
    <w:rsid w:val="00C62568"/>
    <w:rsid w:val="00C631AE"/>
    <w:rsid w:val="00C64583"/>
    <w:rsid w:val="00C66048"/>
    <w:rsid w:val="00C70F63"/>
    <w:rsid w:val="00C71400"/>
    <w:rsid w:val="00C75928"/>
    <w:rsid w:val="00C8063C"/>
    <w:rsid w:val="00C814A6"/>
    <w:rsid w:val="00C852CE"/>
    <w:rsid w:val="00C85725"/>
    <w:rsid w:val="00C85932"/>
    <w:rsid w:val="00C87215"/>
    <w:rsid w:val="00C918EC"/>
    <w:rsid w:val="00C9210C"/>
    <w:rsid w:val="00C9290E"/>
    <w:rsid w:val="00C929C0"/>
    <w:rsid w:val="00C96771"/>
    <w:rsid w:val="00C971FD"/>
    <w:rsid w:val="00C97B44"/>
    <w:rsid w:val="00CA2627"/>
    <w:rsid w:val="00CA2990"/>
    <w:rsid w:val="00CA2AC3"/>
    <w:rsid w:val="00CA6B4B"/>
    <w:rsid w:val="00CB15A6"/>
    <w:rsid w:val="00CB17B9"/>
    <w:rsid w:val="00CB690A"/>
    <w:rsid w:val="00CB710B"/>
    <w:rsid w:val="00CB7730"/>
    <w:rsid w:val="00CC0A77"/>
    <w:rsid w:val="00CC0D5F"/>
    <w:rsid w:val="00CC3FF4"/>
    <w:rsid w:val="00CC5A47"/>
    <w:rsid w:val="00CC6633"/>
    <w:rsid w:val="00CC6A9E"/>
    <w:rsid w:val="00CC73F0"/>
    <w:rsid w:val="00CD3084"/>
    <w:rsid w:val="00CD3C2D"/>
    <w:rsid w:val="00CD427E"/>
    <w:rsid w:val="00CD4AA5"/>
    <w:rsid w:val="00CD5DCD"/>
    <w:rsid w:val="00CD6054"/>
    <w:rsid w:val="00CD6350"/>
    <w:rsid w:val="00CD71F4"/>
    <w:rsid w:val="00CD762A"/>
    <w:rsid w:val="00CD78A8"/>
    <w:rsid w:val="00CE00AF"/>
    <w:rsid w:val="00CE0762"/>
    <w:rsid w:val="00CE1492"/>
    <w:rsid w:val="00CE39C9"/>
    <w:rsid w:val="00CE509E"/>
    <w:rsid w:val="00CE6659"/>
    <w:rsid w:val="00CE7CD9"/>
    <w:rsid w:val="00CF1D57"/>
    <w:rsid w:val="00CF4A67"/>
    <w:rsid w:val="00CF500B"/>
    <w:rsid w:val="00CF5A0C"/>
    <w:rsid w:val="00CF6BD6"/>
    <w:rsid w:val="00D00BCC"/>
    <w:rsid w:val="00D0368A"/>
    <w:rsid w:val="00D049FD"/>
    <w:rsid w:val="00D05DF5"/>
    <w:rsid w:val="00D06907"/>
    <w:rsid w:val="00D07157"/>
    <w:rsid w:val="00D11EA2"/>
    <w:rsid w:val="00D125E8"/>
    <w:rsid w:val="00D145A3"/>
    <w:rsid w:val="00D14E67"/>
    <w:rsid w:val="00D16859"/>
    <w:rsid w:val="00D16DF6"/>
    <w:rsid w:val="00D224FE"/>
    <w:rsid w:val="00D23864"/>
    <w:rsid w:val="00D23FD3"/>
    <w:rsid w:val="00D26CD6"/>
    <w:rsid w:val="00D27678"/>
    <w:rsid w:val="00D3112F"/>
    <w:rsid w:val="00D324C5"/>
    <w:rsid w:val="00D36DA7"/>
    <w:rsid w:val="00D36F6E"/>
    <w:rsid w:val="00D372AD"/>
    <w:rsid w:val="00D37B71"/>
    <w:rsid w:val="00D460B6"/>
    <w:rsid w:val="00D46DFF"/>
    <w:rsid w:val="00D503F5"/>
    <w:rsid w:val="00D534B6"/>
    <w:rsid w:val="00D53A24"/>
    <w:rsid w:val="00D53E10"/>
    <w:rsid w:val="00D55356"/>
    <w:rsid w:val="00D57B29"/>
    <w:rsid w:val="00D60587"/>
    <w:rsid w:val="00D622FE"/>
    <w:rsid w:val="00D627AC"/>
    <w:rsid w:val="00D70D61"/>
    <w:rsid w:val="00D70F46"/>
    <w:rsid w:val="00D71257"/>
    <w:rsid w:val="00D7213B"/>
    <w:rsid w:val="00D72BDE"/>
    <w:rsid w:val="00D806B6"/>
    <w:rsid w:val="00D80821"/>
    <w:rsid w:val="00D80FA4"/>
    <w:rsid w:val="00D81EFE"/>
    <w:rsid w:val="00D8248A"/>
    <w:rsid w:val="00D8353D"/>
    <w:rsid w:val="00D835A7"/>
    <w:rsid w:val="00D83B49"/>
    <w:rsid w:val="00D8461E"/>
    <w:rsid w:val="00D86E76"/>
    <w:rsid w:val="00D90948"/>
    <w:rsid w:val="00D91035"/>
    <w:rsid w:val="00D95CE5"/>
    <w:rsid w:val="00DA06C8"/>
    <w:rsid w:val="00DA090B"/>
    <w:rsid w:val="00DA61F1"/>
    <w:rsid w:val="00DB0850"/>
    <w:rsid w:val="00DB1331"/>
    <w:rsid w:val="00DB1F1D"/>
    <w:rsid w:val="00DB3111"/>
    <w:rsid w:val="00DB5005"/>
    <w:rsid w:val="00DB5610"/>
    <w:rsid w:val="00DB7BF2"/>
    <w:rsid w:val="00DB7DC7"/>
    <w:rsid w:val="00DC0A00"/>
    <w:rsid w:val="00DC384A"/>
    <w:rsid w:val="00DC394F"/>
    <w:rsid w:val="00DC60EE"/>
    <w:rsid w:val="00DC76EB"/>
    <w:rsid w:val="00DD2015"/>
    <w:rsid w:val="00DD393F"/>
    <w:rsid w:val="00DD399F"/>
    <w:rsid w:val="00DD5743"/>
    <w:rsid w:val="00DD7E63"/>
    <w:rsid w:val="00DE06A7"/>
    <w:rsid w:val="00DE1101"/>
    <w:rsid w:val="00DE233C"/>
    <w:rsid w:val="00DE46E1"/>
    <w:rsid w:val="00DE5D42"/>
    <w:rsid w:val="00DE6DAE"/>
    <w:rsid w:val="00DE728B"/>
    <w:rsid w:val="00DF232F"/>
    <w:rsid w:val="00DF31CA"/>
    <w:rsid w:val="00DF50FF"/>
    <w:rsid w:val="00DF6166"/>
    <w:rsid w:val="00DF6260"/>
    <w:rsid w:val="00DF673B"/>
    <w:rsid w:val="00DF7BEE"/>
    <w:rsid w:val="00E029E7"/>
    <w:rsid w:val="00E03207"/>
    <w:rsid w:val="00E0456C"/>
    <w:rsid w:val="00E04A24"/>
    <w:rsid w:val="00E050AB"/>
    <w:rsid w:val="00E0554E"/>
    <w:rsid w:val="00E106E6"/>
    <w:rsid w:val="00E149F6"/>
    <w:rsid w:val="00E15C01"/>
    <w:rsid w:val="00E15FE2"/>
    <w:rsid w:val="00E1656D"/>
    <w:rsid w:val="00E16E31"/>
    <w:rsid w:val="00E17EC6"/>
    <w:rsid w:val="00E2435D"/>
    <w:rsid w:val="00E24604"/>
    <w:rsid w:val="00E24E38"/>
    <w:rsid w:val="00E2611E"/>
    <w:rsid w:val="00E261E8"/>
    <w:rsid w:val="00E26802"/>
    <w:rsid w:val="00E3055F"/>
    <w:rsid w:val="00E3388E"/>
    <w:rsid w:val="00E33B28"/>
    <w:rsid w:val="00E37658"/>
    <w:rsid w:val="00E379B6"/>
    <w:rsid w:val="00E37A34"/>
    <w:rsid w:val="00E421DA"/>
    <w:rsid w:val="00E44FF6"/>
    <w:rsid w:val="00E45B63"/>
    <w:rsid w:val="00E47C9E"/>
    <w:rsid w:val="00E5063B"/>
    <w:rsid w:val="00E50D34"/>
    <w:rsid w:val="00E54917"/>
    <w:rsid w:val="00E565B7"/>
    <w:rsid w:val="00E5669F"/>
    <w:rsid w:val="00E56D16"/>
    <w:rsid w:val="00E60D0E"/>
    <w:rsid w:val="00E62CEF"/>
    <w:rsid w:val="00E64C8F"/>
    <w:rsid w:val="00E64EC4"/>
    <w:rsid w:val="00E67464"/>
    <w:rsid w:val="00E677CE"/>
    <w:rsid w:val="00E701B8"/>
    <w:rsid w:val="00E73A02"/>
    <w:rsid w:val="00E73AE5"/>
    <w:rsid w:val="00E74A8B"/>
    <w:rsid w:val="00E822AE"/>
    <w:rsid w:val="00E82F3F"/>
    <w:rsid w:val="00E82F94"/>
    <w:rsid w:val="00E85E08"/>
    <w:rsid w:val="00E860B4"/>
    <w:rsid w:val="00E8720B"/>
    <w:rsid w:val="00E87241"/>
    <w:rsid w:val="00E92164"/>
    <w:rsid w:val="00E93E47"/>
    <w:rsid w:val="00E94A77"/>
    <w:rsid w:val="00E96095"/>
    <w:rsid w:val="00E96DBE"/>
    <w:rsid w:val="00E97699"/>
    <w:rsid w:val="00E97CC5"/>
    <w:rsid w:val="00EA175A"/>
    <w:rsid w:val="00EA2248"/>
    <w:rsid w:val="00EA2C31"/>
    <w:rsid w:val="00EB0276"/>
    <w:rsid w:val="00EB0285"/>
    <w:rsid w:val="00EB109D"/>
    <w:rsid w:val="00EB2AAE"/>
    <w:rsid w:val="00EB2BA1"/>
    <w:rsid w:val="00EB4F3E"/>
    <w:rsid w:val="00EB74BD"/>
    <w:rsid w:val="00EB7F74"/>
    <w:rsid w:val="00EC0193"/>
    <w:rsid w:val="00EC1D22"/>
    <w:rsid w:val="00EC37FA"/>
    <w:rsid w:val="00EC45FE"/>
    <w:rsid w:val="00EC5545"/>
    <w:rsid w:val="00EC5A7F"/>
    <w:rsid w:val="00EC7DAB"/>
    <w:rsid w:val="00ED238D"/>
    <w:rsid w:val="00ED276A"/>
    <w:rsid w:val="00ED47E7"/>
    <w:rsid w:val="00ED783F"/>
    <w:rsid w:val="00EE23C7"/>
    <w:rsid w:val="00EE2E1D"/>
    <w:rsid w:val="00EE43E7"/>
    <w:rsid w:val="00EE54B5"/>
    <w:rsid w:val="00EE5903"/>
    <w:rsid w:val="00EE5F9D"/>
    <w:rsid w:val="00EE7A50"/>
    <w:rsid w:val="00EE7B86"/>
    <w:rsid w:val="00EF0F3F"/>
    <w:rsid w:val="00EF16F6"/>
    <w:rsid w:val="00EF19BD"/>
    <w:rsid w:val="00EF4AF9"/>
    <w:rsid w:val="00F011FC"/>
    <w:rsid w:val="00F0124E"/>
    <w:rsid w:val="00F0491F"/>
    <w:rsid w:val="00F05CA9"/>
    <w:rsid w:val="00F065AB"/>
    <w:rsid w:val="00F06BA2"/>
    <w:rsid w:val="00F0700D"/>
    <w:rsid w:val="00F1058E"/>
    <w:rsid w:val="00F12DBA"/>
    <w:rsid w:val="00F14188"/>
    <w:rsid w:val="00F147DA"/>
    <w:rsid w:val="00F150F7"/>
    <w:rsid w:val="00F2198E"/>
    <w:rsid w:val="00F22F24"/>
    <w:rsid w:val="00F24377"/>
    <w:rsid w:val="00F24E4C"/>
    <w:rsid w:val="00F30185"/>
    <w:rsid w:val="00F315D3"/>
    <w:rsid w:val="00F337AC"/>
    <w:rsid w:val="00F33A0B"/>
    <w:rsid w:val="00F342EF"/>
    <w:rsid w:val="00F34BE7"/>
    <w:rsid w:val="00F35103"/>
    <w:rsid w:val="00F355BD"/>
    <w:rsid w:val="00F37E42"/>
    <w:rsid w:val="00F40024"/>
    <w:rsid w:val="00F42DCA"/>
    <w:rsid w:val="00F43A7F"/>
    <w:rsid w:val="00F43B0F"/>
    <w:rsid w:val="00F43C97"/>
    <w:rsid w:val="00F4460D"/>
    <w:rsid w:val="00F447C6"/>
    <w:rsid w:val="00F50094"/>
    <w:rsid w:val="00F5194F"/>
    <w:rsid w:val="00F5614D"/>
    <w:rsid w:val="00F56427"/>
    <w:rsid w:val="00F57FAB"/>
    <w:rsid w:val="00F60E75"/>
    <w:rsid w:val="00F6172F"/>
    <w:rsid w:val="00F62FF1"/>
    <w:rsid w:val="00F64CE7"/>
    <w:rsid w:val="00F64E3C"/>
    <w:rsid w:val="00F72EE3"/>
    <w:rsid w:val="00F76751"/>
    <w:rsid w:val="00F770B3"/>
    <w:rsid w:val="00F83D92"/>
    <w:rsid w:val="00F91683"/>
    <w:rsid w:val="00F917D3"/>
    <w:rsid w:val="00F9360F"/>
    <w:rsid w:val="00F94E8E"/>
    <w:rsid w:val="00F95439"/>
    <w:rsid w:val="00F95D94"/>
    <w:rsid w:val="00F965F1"/>
    <w:rsid w:val="00F97A78"/>
    <w:rsid w:val="00FA15C0"/>
    <w:rsid w:val="00FA17BA"/>
    <w:rsid w:val="00FA44EE"/>
    <w:rsid w:val="00FA480D"/>
    <w:rsid w:val="00FA5213"/>
    <w:rsid w:val="00FA71E2"/>
    <w:rsid w:val="00FA7581"/>
    <w:rsid w:val="00FB15CF"/>
    <w:rsid w:val="00FB1BCC"/>
    <w:rsid w:val="00FB1BEA"/>
    <w:rsid w:val="00FB296E"/>
    <w:rsid w:val="00FB2CC0"/>
    <w:rsid w:val="00FB5EF7"/>
    <w:rsid w:val="00FB74CA"/>
    <w:rsid w:val="00FB77EF"/>
    <w:rsid w:val="00FB77F7"/>
    <w:rsid w:val="00FC2C71"/>
    <w:rsid w:val="00FC4C69"/>
    <w:rsid w:val="00FC5C90"/>
    <w:rsid w:val="00FC5E44"/>
    <w:rsid w:val="00FC63AF"/>
    <w:rsid w:val="00FE34C3"/>
    <w:rsid w:val="00FE3922"/>
    <w:rsid w:val="00FE3E71"/>
    <w:rsid w:val="00FE4C74"/>
    <w:rsid w:val="00FE553E"/>
    <w:rsid w:val="00FE5C8A"/>
    <w:rsid w:val="00FE63DD"/>
    <w:rsid w:val="00FE6A1B"/>
    <w:rsid w:val="00FE7A98"/>
    <w:rsid w:val="00FE7B9C"/>
    <w:rsid w:val="00FE7FC4"/>
    <w:rsid w:val="00FF1250"/>
    <w:rsid w:val="00FF2EF1"/>
    <w:rsid w:val="00FF3405"/>
    <w:rsid w:val="00FF5AAE"/>
    <w:rsid w:val="00FF6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631E2"/>
  <w15:docId w15:val="{BCA7EDE6-A59C-4D93-A173-103B8238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8B"/>
    <w:rPr>
      <w:lang w:val="en-GB"/>
    </w:rPr>
  </w:style>
  <w:style w:type="paragraph" w:styleId="Heading1">
    <w:name w:val="heading 1"/>
    <w:basedOn w:val="Normal"/>
    <w:next w:val="Normal"/>
    <w:link w:val="Heading1Char"/>
    <w:uiPriority w:val="9"/>
    <w:qFormat/>
    <w:rsid w:val="00F12D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1001"/>
    <w:pPr>
      <w:keepNext/>
      <w:keepLines/>
      <w:spacing w:before="200"/>
      <w:outlineLvl w:val="1"/>
    </w:pPr>
    <w:rPr>
      <w:rFonts w:ascii="Cambria" w:eastAsia="MS Gothic" w:hAnsi="Cambria" w:cs="Times New Roman"/>
      <w:b/>
      <w:bCs/>
      <w:color w:val="4F81BD"/>
      <w:sz w:val="26"/>
      <w:szCs w:val="26"/>
      <w:lang w:val="sq-AL" w:eastAsia="sq-AL"/>
    </w:rPr>
  </w:style>
  <w:style w:type="paragraph" w:styleId="Heading3">
    <w:name w:val="heading 3"/>
    <w:basedOn w:val="Normal"/>
    <w:next w:val="Normal"/>
    <w:link w:val="Heading3Char"/>
    <w:semiHidden/>
    <w:unhideWhenUsed/>
    <w:qFormat/>
    <w:rsid w:val="00811001"/>
    <w:pPr>
      <w:keepNext/>
      <w:spacing w:before="240" w:after="60"/>
      <w:outlineLvl w:val="2"/>
    </w:pPr>
    <w:rPr>
      <w:rFonts w:ascii="Cambria" w:eastAsia="Times New Roman" w:hAnsi="Cambria" w:cs="Times New Roman"/>
      <w:b/>
      <w:bCs/>
      <w:sz w:val="26"/>
      <w:szCs w:val="26"/>
      <w:lang w:val="sq-AL" w:eastAsia="sq-AL"/>
    </w:rPr>
  </w:style>
  <w:style w:type="paragraph" w:styleId="Heading4">
    <w:name w:val="heading 4"/>
    <w:basedOn w:val="ListParagraph"/>
    <w:next w:val="Normal"/>
    <w:link w:val="Heading4Char"/>
    <w:uiPriority w:val="9"/>
    <w:semiHidden/>
    <w:unhideWhenUsed/>
    <w:qFormat/>
    <w:rsid w:val="00811001"/>
    <w:pPr>
      <w:ind w:hanging="360"/>
      <w:contextualSpacing w:val="0"/>
      <w:jc w:val="both"/>
      <w:outlineLvl w:val="3"/>
    </w:pPr>
    <w:rPr>
      <w:rFonts w:ascii="Calibri" w:eastAsia="Times New Roman" w:hAnsi="Calibri" w:cs="Times New Roman"/>
      <w:b/>
      <w:sz w:val="24"/>
      <w:szCs w:val="24"/>
    </w:rPr>
  </w:style>
  <w:style w:type="paragraph" w:styleId="Heading5">
    <w:name w:val="heading 5"/>
    <w:basedOn w:val="Heading4"/>
    <w:next w:val="Normal"/>
    <w:link w:val="Heading5Char"/>
    <w:uiPriority w:val="9"/>
    <w:semiHidden/>
    <w:unhideWhenUsed/>
    <w:qFormat/>
    <w:rsid w:val="00811001"/>
    <w:pPr>
      <w:ind w:left="189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List Paragraph 1"/>
    <w:basedOn w:val="Normal"/>
    <w:link w:val="ListParagraphChar"/>
    <w:uiPriority w:val="34"/>
    <w:qFormat/>
    <w:rsid w:val="00E87241"/>
    <w:pPr>
      <w:ind w:left="720"/>
      <w:contextualSpacing/>
    </w:pPr>
  </w:style>
  <w:style w:type="table" w:styleId="TableGrid">
    <w:name w:val="Table Grid"/>
    <w:basedOn w:val="TableNormal"/>
    <w:uiPriority w:val="59"/>
    <w:rsid w:val="00AF39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A,FA Fußnotentext,Footnote Text Char Char Char Char,Footnote Text Char Char Char,Footnote Text Char Char,Footnote Text Char Char Char Char Char Char,Footnote Text Char Char4,Footnote Text Char2,FA3,Footnote,n,FOOTNOTES"/>
    <w:basedOn w:val="Normal"/>
    <w:link w:val="FootnoteTextChar"/>
    <w:uiPriority w:val="99"/>
    <w:semiHidden/>
    <w:unhideWhenUsed/>
    <w:qFormat/>
    <w:rsid w:val="003640C4"/>
    <w:rPr>
      <w:sz w:val="20"/>
      <w:szCs w:val="20"/>
    </w:rPr>
  </w:style>
  <w:style w:type="character" w:customStyle="1" w:styleId="FootnoteTextChar">
    <w:name w:val="Footnote Text Char"/>
    <w:aliases w:val="FA Char,FA Fußnotentext Char,Footnote Text Char Char Char Char Char,Footnote Text Char Char Char Char1,Footnote Text Char Char Char1,Footnote Text Char Char Char Char Char Char Char,Footnote Text Char Char4 Char,FA3 Char1,n Char1"/>
    <w:basedOn w:val="DefaultParagraphFont"/>
    <w:link w:val="FootnoteText"/>
    <w:uiPriority w:val="99"/>
    <w:semiHidden/>
    <w:rsid w:val="003640C4"/>
    <w:rPr>
      <w:sz w:val="20"/>
      <w:szCs w:val="20"/>
      <w:lang w:val="en-GB"/>
    </w:rPr>
  </w:style>
  <w:style w:type="character" w:styleId="FootnoteReference">
    <w:name w:val="footnote reference"/>
    <w:aliases w:val="Appel note de bas de page,callout,Footnote Reference1,ftref,16 Point,Superscript 6 Point,Odwołanie przypisu,Footnote symbol,BVI fnr,Footnote Reference Number,Footnote Reference_LVL6,Footnote Reference_LVL61,Footnote Reference_LVL62,fr"/>
    <w:basedOn w:val="DefaultParagraphFont"/>
    <w:link w:val="BVIfnrCarCarCarCarChar"/>
    <w:uiPriority w:val="99"/>
    <w:unhideWhenUsed/>
    <w:qFormat/>
    <w:rsid w:val="003640C4"/>
    <w:rPr>
      <w:vertAlign w:val="superscript"/>
    </w:rPr>
  </w:style>
  <w:style w:type="character" w:customStyle="1" w:styleId="Heading1Char">
    <w:name w:val="Heading 1 Char"/>
    <w:basedOn w:val="DefaultParagraphFont"/>
    <w:link w:val="Heading1"/>
    <w:uiPriority w:val="9"/>
    <w:rsid w:val="00F12DBA"/>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unhideWhenUsed/>
    <w:qFormat/>
    <w:rsid w:val="00D00BCC"/>
    <w:pPr>
      <w:spacing w:line="276" w:lineRule="auto"/>
      <w:outlineLvl w:val="9"/>
    </w:pPr>
    <w:rPr>
      <w:lang w:val="en-US"/>
    </w:rPr>
  </w:style>
  <w:style w:type="paragraph" w:styleId="TOC1">
    <w:name w:val="toc 1"/>
    <w:basedOn w:val="Normal"/>
    <w:next w:val="Normal"/>
    <w:autoRedefine/>
    <w:uiPriority w:val="39"/>
    <w:unhideWhenUsed/>
    <w:qFormat/>
    <w:rsid w:val="00274435"/>
    <w:pPr>
      <w:tabs>
        <w:tab w:val="right" w:leader="dot" w:pos="9017"/>
      </w:tabs>
      <w:spacing w:after="100"/>
    </w:pPr>
    <w:rPr>
      <w:rFonts w:cstheme="minorHAnsi"/>
      <w:noProof/>
      <w:lang w:val="es-MX"/>
    </w:rPr>
  </w:style>
  <w:style w:type="character" w:styleId="Hyperlink">
    <w:name w:val="Hyperlink"/>
    <w:basedOn w:val="DefaultParagraphFont"/>
    <w:uiPriority w:val="99"/>
    <w:unhideWhenUsed/>
    <w:rsid w:val="00D00BCC"/>
    <w:rPr>
      <w:color w:val="0000FF" w:themeColor="hyperlink"/>
      <w:u w:val="single"/>
    </w:rPr>
  </w:style>
  <w:style w:type="paragraph" w:styleId="BalloonText">
    <w:name w:val="Balloon Text"/>
    <w:basedOn w:val="Normal"/>
    <w:link w:val="BalloonTextChar"/>
    <w:uiPriority w:val="99"/>
    <w:semiHidden/>
    <w:unhideWhenUsed/>
    <w:rsid w:val="00D00BCC"/>
    <w:rPr>
      <w:rFonts w:ascii="Tahoma" w:hAnsi="Tahoma" w:cs="Tahoma"/>
      <w:sz w:val="16"/>
      <w:szCs w:val="16"/>
    </w:rPr>
  </w:style>
  <w:style w:type="character" w:customStyle="1" w:styleId="BalloonTextChar">
    <w:name w:val="Balloon Text Char"/>
    <w:basedOn w:val="DefaultParagraphFont"/>
    <w:link w:val="BalloonText"/>
    <w:uiPriority w:val="99"/>
    <w:semiHidden/>
    <w:rsid w:val="00D00BCC"/>
    <w:rPr>
      <w:rFonts w:ascii="Tahoma" w:hAnsi="Tahoma" w:cs="Tahoma"/>
      <w:sz w:val="16"/>
      <w:szCs w:val="16"/>
      <w:lang w:val="en-GB"/>
    </w:rPr>
  </w:style>
  <w:style w:type="paragraph" w:styleId="Header">
    <w:name w:val="header"/>
    <w:basedOn w:val="Normal"/>
    <w:link w:val="HeaderChar"/>
    <w:uiPriority w:val="99"/>
    <w:unhideWhenUsed/>
    <w:rsid w:val="002E0B8F"/>
    <w:pPr>
      <w:tabs>
        <w:tab w:val="center" w:pos="4680"/>
        <w:tab w:val="right" w:pos="9360"/>
      </w:tabs>
    </w:pPr>
  </w:style>
  <w:style w:type="character" w:customStyle="1" w:styleId="HeaderChar">
    <w:name w:val="Header Char"/>
    <w:basedOn w:val="DefaultParagraphFont"/>
    <w:link w:val="Header"/>
    <w:uiPriority w:val="99"/>
    <w:rsid w:val="002E0B8F"/>
    <w:rPr>
      <w:lang w:val="en-GB"/>
    </w:rPr>
  </w:style>
  <w:style w:type="paragraph" w:styleId="Footer">
    <w:name w:val="footer"/>
    <w:basedOn w:val="Normal"/>
    <w:link w:val="FooterChar"/>
    <w:uiPriority w:val="99"/>
    <w:unhideWhenUsed/>
    <w:rsid w:val="002E0B8F"/>
    <w:pPr>
      <w:tabs>
        <w:tab w:val="center" w:pos="4680"/>
        <w:tab w:val="right" w:pos="9360"/>
      </w:tabs>
    </w:pPr>
  </w:style>
  <w:style w:type="character" w:customStyle="1" w:styleId="FooterChar">
    <w:name w:val="Footer Char"/>
    <w:basedOn w:val="DefaultParagraphFont"/>
    <w:link w:val="Footer"/>
    <w:uiPriority w:val="99"/>
    <w:rsid w:val="002E0B8F"/>
    <w:rPr>
      <w:lang w:val="en-GB"/>
    </w:rPr>
  </w:style>
  <w:style w:type="character" w:styleId="CommentReference">
    <w:name w:val="annotation reference"/>
    <w:basedOn w:val="DefaultParagraphFont"/>
    <w:uiPriority w:val="99"/>
    <w:unhideWhenUsed/>
    <w:rsid w:val="00B4357F"/>
    <w:rPr>
      <w:sz w:val="16"/>
      <w:szCs w:val="16"/>
    </w:rPr>
  </w:style>
  <w:style w:type="paragraph" w:styleId="CommentText">
    <w:name w:val="annotation text"/>
    <w:basedOn w:val="Normal"/>
    <w:link w:val="CommentTextChar"/>
    <w:uiPriority w:val="99"/>
    <w:unhideWhenUsed/>
    <w:rsid w:val="00B4357F"/>
    <w:rPr>
      <w:sz w:val="20"/>
      <w:szCs w:val="20"/>
    </w:rPr>
  </w:style>
  <w:style w:type="character" w:customStyle="1" w:styleId="CommentTextChar">
    <w:name w:val="Comment Text Char"/>
    <w:basedOn w:val="DefaultParagraphFont"/>
    <w:link w:val="CommentText"/>
    <w:uiPriority w:val="99"/>
    <w:rsid w:val="00B4357F"/>
    <w:rPr>
      <w:sz w:val="20"/>
      <w:szCs w:val="20"/>
      <w:lang w:val="en-GB"/>
    </w:rPr>
  </w:style>
  <w:style w:type="paragraph" w:styleId="CommentSubject">
    <w:name w:val="annotation subject"/>
    <w:basedOn w:val="CommentText"/>
    <w:next w:val="CommentText"/>
    <w:link w:val="CommentSubjectChar"/>
    <w:uiPriority w:val="99"/>
    <w:semiHidden/>
    <w:unhideWhenUsed/>
    <w:rsid w:val="00B4357F"/>
    <w:rPr>
      <w:b/>
      <w:bCs/>
    </w:rPr>
  </w:style>
  <w:style w:type="character" w:customStyle="1" w:styleId="CommentSubjectChar">
    <w:name w:val="Comment Subject Char"/>
    <w:basedOn w:val="CommentTextChar"/>
    <w:link w:val="CommentSubject"/>
    <w:uiPriority w:val="99"/>
    <w:semiHidden/>
    <w:rsid w:val="00B4357F"/>
    <w:rPr>
      <w:b/>
      <w:bCs/>
      <w:sz w:val="20"/>
      <w:szCs w:val="20"/>
      <w:lang w:val="en-GB"/>
    </w:rPr>
  </w:style>
  <w:style w:type="paragraph" w:styleId="Revision">
    <w:name w:val="Revision"/>
    <w:hidden/>
    <w:uiPriority w:val="99"/>
    <w:semiHidden/>
    <w:rsid w:val="00185C68"/>
    <w:rPr>
      <w:lang w:val="en-GB"/>
    </w:rPr>
  </w:style>
  <w:style w:type="table" w:customStyle="1" w:styleId="TableGrid1">
    <w:name w:val="Table Grid1"/>
    <w:basedOn w:val="TableNormal"/>
    <w:next w:val="TableGrid"/>
    <w:uiPriority w:val="59"/>
    <w:rsid w:val="006539E7"/>
    <w:rPr>
      <w:rFonts w:eastAsiaTheme="minorEastAsia"/>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6B8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0A7B"/>
    <w:rPr>
      <w:color w:val="800080"/>
      <w:u w:val="single"/>
    </w:rPr>
  </w:style>
  <w:style w:type="paragraph" w:customStyle="1" w:styleId="xl65">
    <w:name w:val="xl65"/>
    <w:basedOn w:val="Normal"/>
    <w:rsid w:val="00620A7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66">
    <w:name w:val="xl66"/>
    <w:basedOn w:val="Normal"/>
    <w:rsid w:val="00620A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7">
    <w:name w:val="xl67"/>
    <w:basedOn w:val="Normal"/>
    <w:rsid w:val="00620A7B"/>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68">
    <w:name w:val="xl68"/>
    <w:basedOn w:val="Normal"/>
    <w:rsid w:val="00620A7B"/>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69">
    <w:name w:val="xl69"/>
    <w:basedOn w:val="Normal"/>
    <w:rsid w:val="00620A7B"/>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0">
    <w:name w:val="xl70"/>
    <w:basedOn w:val="Normal"/>
    <w:rsid w:val="00620A7B"/>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71">
    <w:name w:val="xl71"/>
    <w:basedOn w:val="Normal"/>
    <w:rsid w:val="00620A7B"/>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2">
    <w:name w:val="xl72"/>
    <w:basedOn w:val="Normal"/>
    <w:rsid w:val="00620A7B"/>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textAlignment w:val="center"/>
    </w:pPr>
    <w:rPr>
      <w:rFonts w:ascii="Arial" w:eastAsia="Times New Roman" w:hAnsi="Arial" w:cs="Arial"/>
      <w:b/>
      <w:bCs/>
      <w:sz w:val="20"/>
      <w:szCs w:val="20"/>
      <w:lang w:val="en-US"/>
    </w:rPr>
  </w:style>
  <w:style w:type="paragraph" w:customStyle="1" w:styleId="xl73">
    <w:name w:val="xl73"/>
    <w:basedOn w:val="Normal"/>
    <w:rsid w:val="00620A7B"/>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620A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5">
    <w:name w:val="xl75"/>
    <w:basedOn w:val="Normal"/>
    <w:rsid w:val="00620A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6">
    <w:name w:val="xl76"/>
    <w:basedOn w:val="Normal"/>
    <w:rsid w:val="00620A7B"/>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77">
    <w:name w:val="xl77"/>
    <w:basedOn w:val="Normal"/>
    <w:rsid w:val="00620A7B"/>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8">
    <w:name w:val="xl78"/>
    <w:basedOn w:val="Normal"/>
    <w:rsid w:val="00620A7B"/>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textAlignment w:val="center"/>
    </w:pPr>
    <w:rPr>
      <w:rFonts w:ascii="Arial" w:eastAsia="Times New Roman" w:hAnsi="Arial" w:cs="Arial"/>
      <w:b/>
      <w:bCs/>
      <w:sz w:val="20"/>
      <w:szCs w:val="20"/>
      <w:lang w:val="en-US"/>
    </w:rPr>
  </w:style>
  <w:style w:type="paragraph" w:customStyle="1" w:styleId="xl79">
    <w:name w:val="xl79"/>
    <w:basedOn w:val="Normal"/>
    <w:rsid w:val="00620A7B"/>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0">
    <w:name w:val="xl80"/>
    <w:basedOn w:val="Normal"/>
    <w:rsid w:val="00620A7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1">
    <w:name w:val="xl81"/>
    <w:basedOn w:val="Normal"/>
    <w:rsid w:val="00620A7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2">
    <w:name w:val="xl82"/>
    <w:basedOn w:val="Normal"/>
    <w:rsid w:val="00620A7B"/>
    <w:pPr>
      <w:pBdr>
        <w:top w:val="single" w:sz="8" w:space="0" w:color="auto"/>
        <w:left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Normal"/>
    <w:rsid w:val="00620A7B"/>
    <w:pPr>
      <w:pBdr>
        <w:top w:val="single" w:sz="8" w:space="0" w:color="auto"/>
        <w:bottom w:val="single" w:sz="8" w:space="0" w:color="auto"/>
        <w:right w:val="single" w:sz="8" w:space="0" w:color="000000"/>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Normal"/>
    <w:rsid w:val="00620A7B"/>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85">
    <w:name w:val="xl85"/>
    <w:basedOn w:val="Normal"/>
    <w:rsid w:val="00620A7B"/>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6">
    <w:name w:val="xl86"/>
    <w:basedOn w:val="Normal"/>
    <w:rsid w:val="00620A7B"/>
    <w:pPr>
      <w:pBdr>
        <w:top w:val="single" w:sz="4" w:space="0" w:color="auto"/>
        <w:left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7">
    <w:name w:val="xl87"/>
    <w:basedOn w:val="Normal"/>
    <w:rsid w:val="00620A7B"/>
    <w:pPr>
      <w:pBdr>
        <w:top w:val="single" w:sz="4" w:space="0" w:color="auto"/>
        <w:left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8">
    <w:name w:val="xl88"/>
    <w:basedOn w:val="Normal"/>
    <w:rsid w:val="00620A7B"/>
    <w:pPr>
      <w:pBdr>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89">
    <w:name w:val="xl89"/>
    <w:basedOn w:val="Normal"/>
    <w:rsid w:val="00620A7B"/>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0">
    <w:name w:val="xl90"/>
    <w:basedOn w:val="Normal"/>
    <w:rsid w:val="00620A7B"/>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1">
    <w:name w:val="xl91"/>
    <w:basedOn w:val="Normal"/>
    <w:rsid w:val="00620A7B"/>
    <w:pPr>
      <w:pBdr>
        <w:top w:val="single" w:sz="4" w:space="0" w:color="auto"/>
        <w:left w:val="single" w:sz="4"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92">
    <w:name w:val="xl92"/>
    <w:basedOn w:val="Normal"/>
    <w:rsid w:val="00620A7B"/>
    <w:pPr>
      <w:pBdr>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3">
    <w:name w:val="xl93"/>
    <w:basedOn w:val="Normal"/>
    <w:rsid w:val="00620A7B"/>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4">
    <w:name w:val="xl94"/>
    <w:basedOn w:val="Normal"/>
    <w:rsid w:val="00620A7B"/>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5">
    <w:name w:val="xl95"/>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96">
    <w:name w:val="xl96"/>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97">
    <w:name w:val="xl97"/>
    <w:basedOn w:val="Normal"/>
    <w:rsid w:val="00620A7B"/>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8">
    <w:name w:val="xl98"/>
    <w:basedOn w:val="Normal"/>
    <w:rsid w:val="00620A7B"/>
    <w:pPr>
      <w:pBdr>
        <w:top w:val="single" w:sz="8"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99">
    <w:name w:val="xl99"/>
    <w:basedOn w:val="Normal"/>
    <w:rsid w:val="00620A7B"/>
    <w:pPr>
      <w:pBdr>
        <w:top w:val="single" w:sz="8" w:space="0" w:color="000000"/>
        <w:left w:val="single" w:sz="8" w:space="0" w:color="000000"/>
        <w:right w:val="single" w:sz="8" w:space="0" w:color="000000"/>
      </w:pBdr>
      <w:shd w:val="clear" w:color="000000" w:fill="E5E0EC"/>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00">
    <w:name w:val="xl100"/>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1">
    <w:name w:val="xl101"/>
    <w:basedOn w:val="Normal"/>
    <w:rsid w:val="00620A7B"/>
    <w:pPr>
      <w:pBdr>
        <w:top w:val="single" w:sz="8"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2">
    <w:name w:val="xl102"/>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03">
    <w:name w:val="xl103"/>
    <w:basedOn w:val="Normal"/>
    <w:rsid w:val="00620A7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04">
    <w:name w:val="xl104"/>
    <w:basedOn w:val="Normal"/>
    <w:rsid w:val="00620A7B"/>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5">
    <w:name w:val="xl105"/>
    <w:basedOn w:val="Normal"/>
    <w:rsid w:val="00620A7B"/>
    <w:pPr>
      <w:pBdr>
        <w:left w:val="single" w:sz="8" w:space="0" w:color="auto"/>
        <w:bottom w:val="single" w:sz="8" w:space="0" w:color="auto"/>
        <w:right w:val="single" w:sz="8" w:space="0" w:color="000000"/>
      </w:pBdr>
      <w:shd w:val="clear" w:color="000000" w:fill="DBE5F1"/>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06">
    <w:name w:val="xl106"/>
    <w:basedOn w:val="Normal"/>
    <w:rsid w:val="00620A7B"/>
    <w:pPr>
      <w:pBdr>
        <w:top w:val="single" w:sz="8" w:space="0" w:color="auto"/>
        <w:left w:val="single" w:sz="8" w:space="0" w:color="auto"/>
        <w:bottom w:val="single" w:sz="8" w:space="0" w:color="auto"/>
        <w:right w:val="single" w:sz="8" w:space="0" w:color="000000"/>
      </w:pBdr>
      <w:shd w:val="clear" w:color="000000" w:fill="548DD4"/>
      <w:spacing w:before="100" w:beforeAutospacing="1" w:after="100" w:afterAutospacing="1"/>
      <w:jc w:val="both"/>
      <w:textAlignment w:val="top"/>
    </w:pPr>
    <w:rPr>
      <w:rFonts w:ascii="Times New Roman" w:eastAsia="Times New Roman" w:hAnsi="Times New Roman" w:cs="Times New Roman"/>
      <w:b/>
      <w:bCs/>
      <w:color w:val="FFFFFF"/>
      <w:sz w:val="24"/>
      <w:szCs w:val="24"/>
      <w:lang w:val="en-US"/>
    </w:rPr>
  </w:style>
  <w:style w:type="paragraph" w:customStyle="1" w:styleId="xl107">
    <w:name w:val="xl107"/>
    <w:basedOn w:val="Normal"/>
    <w:rsid w:val="00620A7B"/>
    <w:pPr>
      <w:pBdr>
        <w:top w:val="single" w:sz="8" w:space="0" w:color="auto"/>
        <w:left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620A7B"/>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09">
    <w:name w:val="xl109"/>
    <w:basedOn w:val="Normal"/>
    <w:rsid w:val="00620A7B"/>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0">
    <w:name w:val="xl110"/>
    <w:basedOn w:val="Normal"/>
    <w:rsid w:val="00620A7B"/>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1">
    <w:name w:val="xl111"/>
    <w:basedOn w:val="Normal"/>
    <w:rsid w:val="00620A7B"/>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textAlignment w:val="center"/>
    </w:pPr>
    <w:rPr>
      <w:rFonts w:ascii="Arial" w:eastAsia="Times New Roman" w:hAnsi="Arial" w:cs="Arial"/>
      <w:b/>
      <w:bCs/>
      <w:sz w:val="20"/>
      <w:szCs w:val="20"/>
      <w:lang w:val="en-US"/>
    </w:rPr>
  </w:style>
  <w:style w:type="paragraph" w:customStyle="1" w:styleId="xl112">
    <w:name w:val="xl112"/>
    <w:basedOn w:val="Normal"/>
    <w:rsid w:val="00620A7B"/>
    <w:pPr>
      <w:pBdr>
        <w:top w:val="single" w:sz="8" w:space="0" w:color="auto"/>
        <w:left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620A7B"/>
    <w:pPr>
      <w:pBdr>
        <w:top w:val="single" w:sz="8" w:space="0" w:color="auto"/>
        <w:bottom w:val="single" w:sz="8" w:space="0" w:color="auto"/>
        <w:right w:val="single" w:sz="8" w:space="0" w:color="000000"/>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620A7B"/>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5">
    <w:name w:val="xl115"/>
    <w:basedOn w:val="Normal"/>
    <w:rsid w:val="00620A7B"/>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16">
    <w:name w:val="xl116"/>
    <w:basedOn w:val="Normal"/>
    <w:rsid w:val="00620A7B"/>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17">
    <w:name w:val="xl117"/>
    <w:basedOn w:val="Normal"/>
    <w:rsid w:val="00620A7B"/>
    <w:pPr>
      <w:pBdr>
        <w:top w:val="single" w:sz="8" w:space="0" w:color="auto"/>
        <w:left w:val="single" w:sz="4" w:space="0" w:color="auto"/>
        <w:bottom w:val="single" w:sz="8" w:space="0" w:color="auto"/>
        <w:right w:val="single" w:sz="4"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8">
    <w:name w:val="xl118"/>
    <w:basedOn w:val="Normal"/>
    <w:rsid w:val="00620A7B"/>
    <w:pPr>
      <w:pBdr>
        <w:top w:val="single" w:sz="8" w:space="0" w:color="auto"/>
        <w:left w:val="single" w:sz="4" w:space="0" w:color="auto"/>
        <w:bottom w:val="single" w:sz="8" w:space="0" w:color="auto"/>
        <w:right w:val="single" w:sz="8" w:space="0" w:color="auto"/>
      </w:pBdr>
      <w:shd w:val="clear" w:color="000000" w:fill="DBE5F1"/>
      <w:spacing w:before="100" w:beforeAutospacing="1" w:after="100" w:afterAutospacing="1"/>
      <w:textAlignment w:val="center"/>
    </w:pPr>
    <w:rPr>
      <w:rFonts w:ascii="Arial" w:eastAsia="Times New Roman" w:hAnsi="Arial" w:cs="Arial"/>
      <w:b/>
      <w:bCs/>
      <w:sz w:val="20"/>
      <w:szCs w:val="20"/>
      <w:lang w:val="en-US"/>
    </w:rPr>
  </w:style>
  <w:style w:type="paragraph" w:customStyle="1" w:styleId="xl119">
    <w:name w:val="xl119"/>
    <w:basedOn w:val="Normal"/>
    <w:rsid w:val="00620A7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0">
    <w:name w:val="xl120"/>
    <w:basedOn w:val="Normal"/>
    <w:rsid w:val="00620A7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1">
    <w:name w:val="xl121"/>
    <w:basedOn w:val="Normal"/>
    <w:rsid w:val="00620A7B"/>
    <w:pPr>
      <w:pBdr>
        <w:top w:val="single" w:sz="4" w:space="0" w:color="auto"/>
        <w:left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2">
    <w:name w:val="xl122"/>
    <w:basedOn w:val="Normal"/>
    <w:rsid w:val="00620A7B"/>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23">
    <w:name w:val="xl123"/>
    <w:basedOn w:val="Normal"/>
    <w:rsid w:val="00620A7B"/>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4">
    <w:name w:val="xl124"/>
    <w:basedOn w:val="Normal"/>
    <w:rsid w:val="00620A7B"/>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textAlignment w:val="center"/>
    </w:pPr>
    <w:rPr>
      <w:rFonts w:ascii="Arial" w:eastAsia="Times New Roman" w:hAnsi="Arial" w:cs="Arial"/>
      <w:b/>
      <w:bCs/>
      <w:sz w:val="20"/>
      <w:szCs w:val="20"/>
      <w:lang w:val="en-US"/>
    </w:rPr>
  </w:style>
  <w:style w:type="paragraph" w:customStyle="1" w:styleId="xl125">
    <w:name w:val="xl125"/>
    <w:basedOn w:val="Normal"/>
    <w:rsid w:val="00620A7B"/>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26">
    <w:name w:val="xl126"/>
    <w:basedOn w:val="Normal"/>
    <w:rsid w:val="00620A7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7">
    <w:name w:val="xl127"/>
    <w:basedOn w:val="Normal"/>
    <w:rsid w:val="00620A7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8">
    <w:name w:val="xl128"/>
    <w:basedOn w:val="Normal"/>
    <w:rsid w:val="00620A7B"/>
    <w:pPr>
      <w:pBdr>
        <w:top w:val="single" w:sz="4" w:space="0" w:color="auto"/>
        <w:left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29">
    <w:name w:val="xl129"/>
    <w:basedOn w:val="Normal"/>
    <w:rsid w:val="00620A7B"/>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0">
    <w:name w:val="xl130"/>
    <w:basedOn w:val="Normal"/>
    <w:rsid w:val="00620A7B"/>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1">
    <w:name w:val="xl131"/>
    <w:basedOn w:val="Normal"/>
    <w:rsid w:val="00620A7B"/>
    <w:pPr>
      <w:pBdr>
        <w:top w:val="single" w:sz="4" w:space="0" w:color="auto"/>
        <w:left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2">
    <w:name w:val="xl132"/>
    <w:basedOn w:val="Normal"/>
    <w:rsid w:val="00620A7B"/>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3">
    <w:name w:val="xl133"/>
    <w:basedOn w:val="Normal"/>
    <w:rsid w:val="00620A7B"/>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4">
    <w:name w:val="xl134"/>
    <w:basedOn w:val="Normal"/>
    <w:rsid w:val="00620A7B"/>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5">
    <w:name w:val="xl135"/>
    <w:basedOn w:val="Normal"/>
    <w:rsid w:val="00620A7B"/>
    <w:pPr>
      <w:pBdr>
        <w:top w:val="single" w:sz="4" w:space="0" w:color="auto"/>
        <w:left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6">
    <w:name w:val="xl136"/>
    <w:basedOn w:val="Normal"/>
    <w:rsid w:val="00620A7B"/>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7">
    <w:name w:val="xl137"/>
    <w:basedOn w:val="Normal"/>
    <w:rsid w:val="00620A7B"/>
    <w:pPr>
      <w:pBdr>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38">
    <w:name w:val="xl138"/>
    <w:basedOn w:val="Normal"/>
    <w:rsid w:val="00620A7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39">
    <w:name w:val="xl139"/>
    <w:basedOn w:val="Normal"/>
    <w:rsid w:val="00620A7B"/>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0">
    <w:name w:val="xl140"/>
    <w:basedOn w:val="Normal"/>
    <w:rsid w:val="00620A7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1">
    <w:name w:val="xl141"/>
    <w:basedOn w:val="Normal"/>
    <w:rsid w:val="00620A7B"/>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2">
    <w:name w:val="xl142"/>
    <w:basedOn w:val="Normal"/>
    <w:rsid w:val="00620A7B"/>
    <w:pPr>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3">
    <w:name w:val="xl143"/>
    <w:basedOn w:val="Normal"/>
    <w:rsid w:val="00620A7B"/>
    <w:pPr>
      <w:pBdr>
        <w:top w:val="single" w:sz="4" w:space="0" w:color="auto"/>
        <w:left w:val="single" w:sz="4" w:space="0" w:color="auto"/>
        <w:right w:val="single" w:sz="8"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44">
    <w:name w:val="xl144"/>
    <w:basedOn w:val="Normal"/>
    <w:rsid w:val="00620A7B"/>
    <w:pPr>
      <w:pBdr>
        <w:top w:val="single" w:sz="8"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5">
    <w:name w:val="xl145"/>
    <w:basedOn w:val="Normal"/>
    <w:rsid w:val="00620A7B"/>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6">
    <w:name w:val="xl146"/>
    <w:basedOn w:val="Normal"/>
    <w:rsid w:val="00620A7B"/>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47">
    <w:name w:val="xl147"/>
    <w:basedOn w:val="Normal"/>
    <w:rsid w:val="00620A7B"/>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48">
    <w:name w:val="xl148"/>
    <w:basedOn w:val="Normal"/>
    <w:rsid w:val="00620A7B"/>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49">
    <w:name w:val="xl149"/>
    <w:basedOn w:val="Normal"/>
    <w:rsid w:val="00620A7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50">
    <w:name w:val="xl150"/>
    <w:basedOn w:val="Normal"/>
    <w:rsid w:val="00620A7B"/>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1">
    <w:name w:val="xl151"/>
    <w:basedOn w:val="Normal"/>
    <w:rsid w:val="00620A7B"/>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2">
    <w:name w:val="xl152"/>
    <w:basedOn w:val="Normal"/>
    <w:rsid w:val="00620A7B"/>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3">
    <w:name w:val="xl153"/>
    <w:basedOn w:val="Normal"/>
    <w:rsid w:val="00620A7B"/>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54">
    <w:name w:val="xl154"/>
    <w:basedOn w:val="Normal"/>
    <w:rsid w:val="00620A7B"/>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5">
    <w:name w:val="xl155"/>
    <w:basedOn w:val="Normal"/>
    <w:rsid w:val="00620A7B"/>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6">
    <w:name w:val="xl156"/>
    <w:basedOn w:val="Normal"/>
    <w:rsid w:val="00620A7B"/>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57">
    <w:name w:val="xl157"/>
    <w:basedOn w:val="Normal"/>
    <w:rsid w:val="00620A7B"/>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58">
    <w:name w:val="xl158"/>
    <w:basedOn w:val="Normal"/>
    <w:rsid w:val="00620A7B"/>
    <w:pPr>
      <w:pBdr>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59">
    <w:name w:val="xl159"/>
    <w:basedOn w:val="Normal"/>
    <w:rsid w:val="00620A7B"/>
    <w:pPr>
      <w:pBdr>
        <w:top w:val="single" w:sz="4" w:space="0" w:color="auto"/>
        <w:bottom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0">
    <w:name w:val="xl160"/>
    <w:basedOn w:val="Normal"/>
    <w:rsid w:val="00620A7B"/>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61">
    <w:name w:val="xl161"/>
    <w:basedOn w:val="Normal"/>
    <w:rsid w:val="00620A7B"/>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62">
    <w:name w:val="xl162"/>
    <w:basedOn w:val="Normal"/>
    <w:rsid w:val="00620A7B"/>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3">
    <w:name w:val="xl163"/>
    <w:basedOn w:val="Normal"/>
    <w:rsid w:val="00620A7B"/>
    <w:pPr>
      <w:pBdr>
        <w:top w:val="single" w:sz="4" w:space="0" w:color="auto"/>
        <w:lef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4">
    <w:name w:val="xl164"/>
    <w:basedOn w:val="Normal"/>
    <w:rsid w:val="00620A7B"/>
    <w:pPr>
      <w:pBdr>
        <w:top w:val="single" w:sz="4" w:space="0" w:color="auto"/>
        <w:left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5">
    <w:name w:val="xl165"/>
    <w:basedOn w:val="Normal"/>
    <w:rsid w:val="00620A7B"/>
    <w:pPr>
      <w:pBdr>
        <w:top w:val="single" w:sz="4" w:space="0" w:color="auto"/>
        <w:left w:val="single" w:sz="4"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6">
    <w:name w:val="xl166"/>
    <w:basedOn w:val="Normal"/>
    <w:rsid w:val="00620A7B"/>
    <w:pPr>
      <w:pBdr>
        <w:top w:val="single" w:sz="4" w:space="0" w:color="auto"/>
        <w:left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7">
    <w:name w:val="xl167"/>
    <w:basedOn w:val="Normal"/>
    <w:rsid w:val="00620A7B"/>
    <w:pPr>
      <w:pBdr>
        <w:top w:val="single" w:sz="4" w:space="0" w:color="auto"/>
        <w:right w:val="single" w:sz="4" w:space="0" w:color="auto"/>
      </w:pBdr>
      <w:shd w:val="clear" w:color="000000" w:fill="F2DDD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68">
    <w:name w:val="xl168"/>
    <w:basedOn w:val="Normal"/>
    <w:rsid w:val="00620A7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69">
    <w:name w:val="xl169"/>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0">
    <w:name w:val="xl170"/>
    <w:basedOn w:val="Normal"/>
    <w:rsid w:val="00620A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71">
    <w:name w:val="xl171"/>
    <w:basedOn w:val="Normal"/>
    <w:rsid w:val="00620A7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2">
    <w:name w:val="xl172"/>
    <w:basedOn w:val="Normal"/>
    <w:rsid w:val="00620A7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3">
    <w:name w:val="xl173"/>
    <w:basedOn w:val="Normal"/>
    <w:rsid w:val="00620A7B"/>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4">
    <w:name w:val="xl174"/>
    <w:basedOn w:val="Normal"/>
    <w:rsid w:val="00620A7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75">
    <w:name w:val="xl175"/>
    <w:basedOn w:val="Normal"/>
    <w:rsid w:val="00620A7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6">
    <w:name w:val="xl176"/>
    <w:basedOn w:val="Normal"/>
    <w:rsid w:val="00620A7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7">
    <w:name w:val="xl177"/>
    <w:basedOn w:val="Normal"/>
    <w:rsid w:val="00620A7B"/>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8">
    <w:name w:val="xl178"/>
    <w:basedOn w:val="Normal"/>
    <w:rsid w:val="00620A7B"/>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79">
    <w:name w:val="xl179"/>
    <w:basedOn w:val="Normal"/>
    <w:rsid w:val="00620A7B"/>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0">
    <w:name w:val="xl180"/>
    <w:basedOn w:val="Normal"/>
    <w:rsid w:val="00620A7B"/>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181">
    <w:name w:val="xl181"/>
    <w:basedOn w:val="Normal"/>
    <w:rsid w:val="00620A7B"/>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82">
    <w:name w:val="xl182"/>
    <w:basedOn w:val="Normal"/>
    <w:rsid w:val="00620A7B"/>
    <w:pPr>
      <w:pBdr>
        <w:top w:val="single" w:sz="4" w:space="0" w:color="auto"/>
        <w:left w:val="single" w:sz="8"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3">
    <w:name w:val="xl183"/>
    <w:basedOn w:val="Normal"/>
    <w:rsid w:val="00620A7B"/>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4">
    <w:name w:val="xl184"/>
    <w:basedOn w:val="Normal"/>
    <w:rsid w:val="00620A7B"/>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85">
    <w:name w:val="xl185"/>
    <w:basedOn w:val="Normal"/>
    <w:rsid w:val="00620A7B"/>
    <w:pPr>
      <w:pBdr>
        <w:top w:val="single" w:sz="8" w:space="0" w:color="auto"/>
        <w:bottom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6">
    <w:name w:val="xl186"/>
    <w:basedOn w:val="Normal"/>
    <w:rsid w:val="00620A7B"/>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87">
    <w:name w:val="xl187"/>
    <w:basedOn w:val="Normal"/>
    <w:rsid w:val="00620A7B"/>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88">
    <w:name w:val="xl188"/>
    <w:basedOn w:val="Normal"/>
    <w:rsid w:val="00620A7B"/>
    <w:pPr>
      <w:pBdr>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189">
    <w:name w:val="xl189"/>
    <w:basedOn w:val="Normal"/>
    <w:rsid w:val="00620A7B"/>
    <w:pPr>
      <w:pBdr>
        <w:top w:val="single" w:sz="8" w:space="0" w:color="000000"/>
        <w:left w:val="single" w:sz="8" w:space="0" w:color="000000"/>
      </w:pBdr>
      <w:shd w:val="clear" w:color="000000" w:fill="FBD4B4"/>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90">
    <w:name w:val="xl190"/>
    <w:basedOn w:val="Normal"/>
    <w:rsid w:val="00620A7B"/>
    <w:pPr>
      <w:pBdr>
        <w:top w:val="single" w:sz="8" w:space="0" w:color="000000"/>
        <w:left w:val="single" w:sz="8" w:space="0" w:color="000000"/>
        <w:bottom w:val="single" w:sz="8" w:space="0" w:color="000000"/>
      </w:pBdr>
      <w:shd w:val="clear" w:color="000000" w:fill="FBD4B4"/>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91">
    <w:name w:val="xl191"/>
    <w:basedOn w:val="Normal"/>
    <w:rsid w:val="00620A7B"/>
    <w:pPr>
      <w:pBdr>
        <w:left w:val="single" w:sz="8" w:space="0" w:color="000000"/>
        <w:bottom w:val="single" w:sz="8" w:space="0" w:color="000000"/>
      </w:pBdr>
      <w:shd w:val="clear" w:color="000000" w:fill="FBD4B4"/>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192">
    <w:name w:val="xl192"/>
    <w:basedOn w:val="Normal"/>
    <w:rsid w:val="00620A7B"/>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93">
    <w:name w:val="xl193"/>
    <w:basedOn w:val="Normal"/>
    <w:rsid w:val="00620A7B"/>
    <w:pPr>
      <w:pBdr>
        <w:top w:val="single" w:sz="4" w:space="0" w:color="auto"/>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194">
    <w:name w:val="xl194"/>
    <w:basedOn w:val="Normal"/>
    <w:rsid w:val="00620A7B"/>
    <w:pPr>
      <w:pBdr>
        <w:left w:val="single" w:sz="8" w:space="0" w:color="000000"/>
        <w:bottom w:val="single" w:sz="8" w:space="0" w:color="000000"/>
      </w:pBdr>
      <w:shd w:val="clear" w:color="000000" w:fill="E46D0A"/>
      <w:spacing w:before="100" w:beforeAutospacing="1" w:after="100" w:afterAutospacing="1"/>
      <w:jc w:val="both"/>
      <w:textAlignment w:val="top"/>
    </w:pPr>
    <w:rPr>
      <w:rFonts w:ascii="Times New Roman" w:eastAsia="Times New Roman" w:hAnsi="Times New Roman" w:cs="Times New Roman"/>
      <w:b/>
      <w:bCs/>
      <w:color w:val="FFFFFF"/>
      <w:sz w:val="24"/>
      <w:szCs w:val="24"/>
      <w:lang w:val="en-US"/>
    </w:rPr>
  </w:style>
  <w:style w:type="paragraph" w:customStyle="1" w:styleId="xl195">
    <w:name w:val="xl195"/>
    <w:basedOn w:val="Normal"/>
    <w:rsid w:val="00620A7B"/>
    <w:pPr>
      <w:pBdr>
        <w:top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6">
    <w:name w:val="xl196"/>
    <w:basedOn w:val="Normal"/>
    <w:rsid w:val="00620A7B"/>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197">
    <w:name w:val="xl197"/>
    <w:basedOn w:val="Normal"/>
    <w:rsid w:val="00620A7B"/>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198">
    <w:name w:val="xl198"/>
    <w:basedOn w:val="Normal"/>
    <w:rsid w:val="00620A7B"/>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199">
    <w:name w:val="xl199"/>
    <w:basedOn w:val="Normal"/>
    <w:rsid w:val="00620A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0">
    <w:name w:val="xl200"/>
    <w:basedOn w:val="Normal"/>
    <w:rsid w:val="00620A7B"/>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201">
    <w:name w:val="xl201"/>
    <w:basedOn w:val="Normal"/>
    <w:rsid w:val="00620A7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2">
    <w:name w:val="xl202"/>
    <w:basedOn w:val="Normal"/>
    <w:rsid w:val="00620A7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3">
    <w:name w:val="xl203"/>
    <w:basedOn w:val="Normal"/>
    <w:rsid w:val="00620A7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4">
    <w:name w:val="xl204"/>
    <w:basedOn w:val="Normal"/>
    <w:rsid w:val="00620A7B"/>
    <w:pPr>
      <w:pBdr>
        <w:top w:val="single" w:sz="8"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05">
    <w:name w:val="xl205"/>
    <w:basedOn w:val="Normal"/>
    <w:rsid w:val="00620A7B"/>
    <w:pPr>
      <w:pBdr>
        <w:top w:val="single" w:sz="8"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06">
    <w:name w:val="xl206"/>
    <w:basedOn w:val="Normal"/>
    <w:rsid w:val="00620A7B"/>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7">
    <w:name w:val="xl207"/>
    <w:basedOn w:val="Normal"/>
    <w:rsid w:val="00620A7B"/>
    <w:pPr>
      <w:pBdr>
        <w:top w:val="single" w:sz="4" w:space="0" w:color="auto"/>
        <w:left w:val="single" w:sz="8" w:space="0" w:color="auto"/>
        <w:right w:val="single" w:sz="4" w:space="0" w:color="auto"/>
      </w:pBdr>
      <w:shd w:val="clear" w:color="000000" w:fill="DBE5F1"/>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08">
    <w:name w:val="xl208"/>
    <w:basedOn w:val="Normal"/>
    <w:rsid w:val="00620A7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09">
    <w:name w:val="xl209"/>
    <w:basedOn w:val="Normal"/>
    <w:rsid w:val="00620A7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0">
    <w:name w:val="xl210"/>
    <w:basedOn w:val="Normal"/>
    <w:rsid w:val="00620A7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1">
    <w:name w:val="xl211"/>
    <w:basedOn w:val="Normal"/>
    <w:rsid w:val="00620A7B"/>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2">
    <w:name w:val="xl212"/>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213">
    <w:name w:val="xl213"/>
    <w:basedOn w:val="Normal"/>
    <w:rsid w:val="00620A7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14">
    <w:name w:val="xl214"/>
    <w:basedOn w:val="Normal"/>
    <w:rsid w:val="00620A7B"/>
    <w:pPr>
      <w:pBdr>
        <w:top w:val="single" w:sz="8" w:space="0" w:color="auto"/>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5">
    <w:name w:val="xl215"/>
    <w:basedOn w:val="Normal"/>
    <w:rsid w:val="00620A7B"/>
    <w:pPr>
      <w:pBdr>
        <w:top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16">
    <w:name w:val="xl216"/>
    <w:basedOn w:val="Normal"/>
    <w:rsid w:val="00620A7B"/>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7">
    <w:name w:val="xl217"/>
    <w:basedOn w:val="Normal"/>
    <w:rsid w:val="00620A7B"/>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18">
    <w:name w:val="xl218"/>
    <w:basedOn w:val="Normal"/>
    <w:rsid w:val="00620A7B"/>
    <w:pPr>
      <w:pBdr>
        <w:top w:val="single" w:sz="8" w:space="0" w:color="auto"/>
        <w:left w:val="single" w:sz="8" w:space="0" w:color="auto"/>
        <w:bottom w:val="single" w:sz="8" w:space="0" w:color="auto"/>
        <w:right w:val="single" w:sz="4" w:space="0" w:color="auto"/>
      </w:pBdr>
      <w:shd w:val="clear" w:color="000000" w:fill="DBE5F1"/>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19">
    <w:name w:val="xl219"/>
    <w:basedOn w:val="Normal"/>
    <w:rsid w:val="00620A7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20">
    <w:name w:val="xl220"/>
    <w:basedOn w:val="Normal"/>
    <w:rsid w:val="00620A7B"/>
    <w:pPr>
      <w:pBdr>
        <w:top w:val="single" w:sz="8" w:space="0" w:color="000000"/>
        <w:left w:val="single" w:sz="8" w:space="0" w:color="000000"/>
      </w:pBdr>
      <w:shd w:val="clear" w:color="000000" w:fill="E5E0EC"/>
      <w:spacing w:before="100" w:beforeAutospacing="1" w:after="100" w:afterAutospacing="1"/>
      <w:jc w:val="both"/>
      <w:textAlignment w:val="top"/>
    </w:pPr>
    <w:rPr>
      <w:rFonts w:ascii="Times New Roman" w:eastAsia="Times New Roman" w:hAnsi="Times New Roman" w:cs="Times New Roman"/>
      <w:b/>
      <w:bCs/>
      <w:sz w:val="24"/>
      <w:szCs w:val="24"/>
      <w:lang w:val="en-US"/>
    </w:rPr>
  </w:style>
  <w:style w:type="paragraph" w:customStyle="1" w:styleId="xl221">
    <w:name w:val="xl221"/>
    <w:basedOn w:val="Normal"/>
    <w:rsid w:val="00620A7B"/>
    <w:pPr>
      <w:pBdr>
        <w:left w:val="single" w:sz="8" w:space="0" w:color="000000"/>
        <w:bottom w:val="single" w:sz="8" w:space="0" w:color="000000"/>
      </w:pBdr>
      <w:shd w:val="clear" w:color="000000" w:fill="B2A1C7"/>
      <w:spacing w:before="100" w:beforeAutospacing="1" w:after="100" w:afterAutospacing="1"/>
      <w:jc w:val="both"/>
      <w:textAlignment w:val="top"/>
    </w:pPr>
    <w:rPr>
      <w:rFonts w:ascii="Times New Roman" w:eastAsia="Times New Roman" w:hAnsi="Times New Roman" w:cs="Times New Roman"/>
      <w:b/>
      <w:bCs/>
      <w:color w:val="FFFFFF"/>
      <w:sz w:val="24"/>
      <w:szCs w:val="24"/>
      <w:lang w:val="en-US"/>
    </w:rPr>
  </w:style>
  <w:style w:type="paragraph" w:customStyle="1" w:styleId="xl222">
    <w:name w:val="xl222"/>
    <w:basedOn w:val="Normal"/>
    <w:rsid w:val="00620A7B"/>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223">
    <w:name w:val="xl223"/>
    <w:basedOn w:val="Normal"/>
    <w:rsid w:val="00620A7B"/>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24">
    <w:name w:val="xl224"/>
    <w:basedOn w:val="Normal"/>
    <w:rsid w:val="00620A7B"/>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5">
    <w:name w:val="xl225"/>
    <w:basedOn w:val="Normal"/>
    <w:rsid w:val="00620A7B"/>
    <w:pPr>
      <w:pBdr>
        <w:top w:val="single" w:sz="4" w:space="0" w:color="auto"/>
        <w:left w:val="single" w:sz="8" w:space="0" w:color="auto"/>
        <w:right w:val="single" w:sz="4" w:space="0" w:color="auto"/>
      </w:pBdr>
      <w:shd w:val="clear" w:color="000000" w:fill="E5E0EC"/>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26">
    <w:name w:val="xl226"/>
    <w:basedOn w:val="Normal"/>
    <w:rsid w:val="00620A7B"/>
    <w:pPr>
      <w:pBdr>
        <w:top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7">
    <w:name w:val="xl227"/>
    <w:basedOn w:val="Normal"/>
    <w:rsid w:val="00620A7B"/>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8">
    <w:name w:val="xl228"/>
    <w:basedOn w:val="Normal"/>
    <w:rsid w:val="00620A7B"/>
    <w:pPr>
      <w:pBdr>
        <w:top w:val="single" w:sz="8"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29">
    <w:name w:val="xl229"/>
    <w:basedOn w:val="Normal"/>
    <w:rsid w:val="00620A7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230">
    <w:name w:val="xl230"/>
    <w:basedOn w:val="Normal"/>
    <w:rsid w:val="00620A7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231">
    <w:name w:val="xl231"/>
    <w:basedOn w:val="Normal"/>
    <w:rsid w:val="00620A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2">
    <w:name w:val="xl232"/>
    <w:basedOn w:val="Normal"/>
    <w:rsid w:val="00620A7B"/>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33">
    <w:name w:val="xl233"/>
    <w:basedOn w:val="Normal"/>
    <w:rsid w:val="00620A7B"/>
    <w:pPr>
      <w:pBdr>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4">
    <w:name w:val="xl234"/>
    <w:basedOn w:val="Normal"/>
    <w:rsid w:val="00620A7B"/>
    <w:pPr>
      <w:pBdr>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5">
    <w:name w:val="xl235"/>
    <w:basedOn w:val="Normal"/>
    <w:rsid w:val="00620A7B"/>
    <w:pPr>
      <w:pBdr>
        <w:bottom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36">
    <w:name w:val="xl236"/>
    <w:basedOn w:val="Normal"/>
    <w:rsid w:val="00620A7B"/>
    <w:pPr>
      <w:pBdr>
        <w:top w:val="single" w:sz="4"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7">
    <w:name w:val="xl237"/>
    <w:basedOn w:val="Normal"/>
    <w:rsid w:val="00620A7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8">
    <w:name w:val="xl238"/>
    <w:basedOn w:val="Normal"/>
    <w:rsid w:val="00620A7B"/>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39">
    <w:name w:val="xl239"/>
    <w:basedOn w:val="Normal"/>
    <w:rsid w:val="00620A7B"/>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0">
    <w:name w:val="xl240"/>
    <w:basedOn w:val="Normal"/>
    <w:rsid w:val="00620A7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1">
    <w:name w:val="xl241"/>
    <w:basedOn w:val="Normal"/>
    <w:rsid w:val="00620A7B"/>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2">
    <w:name w:val="xl242"/>
    <w:basedOn w:val="Normal"/>
    <w:rsid w:val="00620A7B"/>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3">
    <w:name w:val="xl243"/>
    <w:basedOn w:val="Normal"/>
    <w:rsid w:val="00620A7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4">
    <w:name w:val="xl244"/>
    <w:basedOn w:val="Normal"/>
    <w:rsid w:val="00620A7B"/>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5">
    <w:name w:val="xl245"/>
    <w:basedOn w:val="Normal"/>
    <w:rsid w:val="00620A7B"/>
    <w:pPr>
      <w:pBdr>
        <w:top w:val="single" w:sz="4" w:space="0" w:color="auto"/>
        <w:left w:val="single" w:sz="8"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6">
    <w:name w:val="xl246"/>
    <w:basedOn w:val="Normal"/>
    <w:rsid w:val="00620A7B"/>
    <w:pPr>
      <w:pBdr>
        <w:top w:val="single" w:sz="4"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7">
    <w:name w:val="xl247"/>
    <w:basedOn w:val="Normal"/>
    <w:rsid w:val="00620A7B"/>
    <w:pPr>
      <w:pBdr>
        <w:top w:val="single" w:sz="4" w:space="0" w:color="auto"/>
        <w:left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8">
    <w:name w:val="xl248"/>
    <w:basedOn w:val="Normal"/>
    <w:rsid w:val="00620A7B"/>
    <w:pPr>
      <w:pBdr>
        <w:top w:val="single" w:sz="4" w:space="0" w:color="auto"/>
        <w:left w:val="single" w:sz="8"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49">
    <w:name w:val="xl249"/>
    <w:basedOn w:val="Normal"/>
    <w:rsid w:val="00620A7B"/>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0">
    <w:name w:val="xl250"/>
    <w:basedOn w:val="Normal"/>
    <w:rsid w:val="00620A7B"/>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1">
    <w:name w:val="xl251"/>
    <w:basedOn w:val="Normal"/>
    <w:rsid w:val="00620A7B"/>
    <w:pPr>
      <w:pBdr>
        <w:top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2">
    <w:name w:val="xl252"/>
    <w:basedOn w:val="Normal"/>
    <w:rsid w:val="00620A7B"/>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3">
    <w:name w:val="xl253"/>
    <w:basedOn w:val="Normal"/>
    <w:rsid w:val="00620A7B"/>
    <w:pPr>
      <w:pBdr>
        <w:top w:val="single" w:sz="4"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54">
    <w:name w:val="xl254"/>
    <w:basedOn w:val="Normal"/>
    <w:rsid w:val="00620A7B"/>
    <w:pPr>
      <w:pBdr>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5">
    <w:name w:val="xl255"/>
    <w:basedOn w:val="Normal"/>
    <w:rsid w:val="00620A7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256">
    <w:name w:val="xl256"/>
    <w:basedOn w:val="Normal"/>
    <w:rsid w:val="00620A7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7">
    <w:name w:val="xl257"/>
    <w:basedOn w:val="Normal"/>
    <w:rsid w:val="00620A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58">
    <w:name w:val="xl258"/>
    <w:basedOn w:val="Normal"/>
    <w:rsid w:val="00620A7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59">
    <w:name w:val="xl259"/>
    <w:basedOn w:val="Normal"/>
    <w:rsid w:val="00620A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0">
    <w:name w:val="xl260"/>
    <w:basedOn w:val="Normal"/>
    <w:rsid w:val="00620A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1">
    <w:name w:val="xl261"/>
    <w:basedOn w:val="Normal"/>
    <w:rsid w:val="00620A7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2">
    <w:name w:val="xl262"/>
    <w:basedOn w:val="Normal"/>
    <w:rsid w:val="00620A7B"/>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3">
    <w:name w:val="xl263"/>
    <w:basedOn w:val="Normal"/>
    <w:rsid w:val="00620A7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264">
    <w:name w:val="xl264"/>
    <w:basedOn w:val="Normal"/>
    <w:rsid w:val="00620A7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5">
    <w:name w:val="xl265"/>
    <w:basedOn w:val="Normal"/>
    <w:rsid w:val="00620A7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66">
    <w:name w:val="xl266"/>
    <w:basedOn w:val="Normal"/>
    <w:rsid w:val="00620A7B"/>
    <w:pPr>
      <w:pBdr>
        <w:top w:val="single" w:sz="8" w:space="0" w:color="auto"/>
        <w:bottom w:val="single" w:sz="8" w:space="0" w:color="auto"/>
        <w:right w:val="single" w:sz="8" w:space="0" w:color="000000"/>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7">
    <w:name w:val="xl267"/>
    <w:basedOn w:val="Normal"/>
    <w:rsid w:val="00620A7B"/>
    <w:pPr>
      <w:pBdr>
        <w:top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268">
    <w:name w:val="xl268"/>
    <w:basedOn w:val="Normal"/>
    <w:rsid w:val="00620A7B"/>
    <w:pPr>
      <w:pBdr>
        <w:top w:val="single" w:sz="8" w:space="0" w:color="auto"/>
        <w:left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69">
    <w:name w:val="xl269"/>
    <w:basedOn w:val="Normal"/>
    <w:rsid w:val="00620A7B"/>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0">
    <w:name w:val="xl270"/>
    <w:basedOn w:val="Normal"/>
    <w:rsid w:val="00620A7B"/>
    <w:pPr>
      <w:pBdr>
        <w:top w:val="single" w:sz="4" w:space="0" w:color="auto"/>
        <w:left w:val="single" w:sz="4" w:space="0" w:color="auto"/>
        <w:bottom w:val="single" w:sz="4"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1">
    <w:name w:val="xl271"/>
    <w:basedOn w:val="Normal"/>
    <w:rsid w:val="00620A7B"/>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2">
    <w:name w:val="xl272"/>
    <w:basedOn w:val="Normal"/>
    <w:rsid w:val="00620A7B"/>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3">
    <w:name w:val="xl273"/>
    <w:basedOn w:val="Normal"/>
    <w:rsid w:val="00620A7B"/>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4">
    <w:name w:val="xl274"/>
    <w:basedOn w:val="Normal"/>
    <w:rsid w:val="00620A7B"/>
    <w:pPr>
      <w:pBdr>
        <w:top w:val="single" w:sz="4" w:space="0" w:color="auto"/>
        <w:left w:val="single" w:sz="4" w:space="0" w:color="auto"/>
        <w:bottom w:val="single" w:sz="4" w:space="0" w:color="auto"/>
        <w:right w:val="single" w:sz="8" w:space="0" w:color="auto"/>
      </w:pBdr>
      <w:shd w:val="clear" w:color="000000" w:fill="F2DDDC"/>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5">
    <w:name w:val="xl275"/>
    <w:basedOn w:val="Normal"/>
    <w:rsid w:val="00620A7B"/>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6">
    <w:name w:val="xl276"/>
    <w:basedOn w:val="Normal"/>
    <w:rsid w:val="00620A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7">
    <w:name w:val="xl277"/>
    <w:basedOn w:val="Normal"/>
    <w:rsid w:val="00620A7B"/>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8">
    <w:name w:val="xl278"/>
    <w:basedOn w:val="Normal"/>
    <w:rsid w:val="00620A7B"/>
    <w:pPr>
      <w:pBdr>
        <w:top w:val="single" w:sz="4" w:space="0" w:color="auto"/>
        <w:left w:val="single" w:sz="8"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79">
    <w:name w:val="xl279"/>
    <w:basedOn w:val="Normal"/>
    <w:rsid w:val="00620A7B"/>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0">
    <w:name w:val="xl280"/>
    <w:basedOn w:val="Normal"/>
    <w:rsid w:val="00620A7B"/>
    <w:pPr>
      <w:pBdr>
        <w:top w:val="single" w:sz="4" w:space="0" w:color="auto"/>
        <w:left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81">
    <w:name w:val="xl281"/>
    <w:basedOn w:val="Normal"/>
    <w:rsid w:val="00620A7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2">
    <w:name w:val="xl282"/>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n-US"/>
    </w:rPr>
  </w:style>
  <w:style w:type="paragraph" w:customStyle="1" w:styleId="xl283">
    <w:name w:val="xl283"/>
    <w:basedOn w:val="Normal"/>
    <w:rsid w:val="00620A7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4">
    <w:name w:val="xl284"/>
    <w:basedOn w:val="Normal"/>
    <w:rsid w:val="00620A7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0"/>
      <w:szCs w:val="20"/>
      <w:lang w:val="en-US"/>
    </w:rPr>
  </w:style>
  <w:style w:type="paragraph" w:customStyle="1" w:styleId="xl285">
    <w:name w:val="xl285"/>
    <w:basedOn w:val="Normal"/>
    <w:rsid w:val="00620A7B"/>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6">
    <w:name w:val="xl286"/>
    <w:basedOn w:val="Normal"/>
    <w:rsid w:val="00620A7B"/>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7">
    <w:name w:val="xl287"/>
    <w:basedOn w:val="Normal"/>
    <w:rsid w:val="00620A7B"/>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jc w:val="center"/>
    </w:pPr>
    <w:rPr>
      <w:rFonts w:ascii="Arial" w:eastAsia="Times New Roman" w:hAnsi="Arial" w:cs="Arial"/>
      <w:sz w:val="20"/>
      <w:szCs w:val="20"/>
      <w:lang w:val="en-US"/>
    </w:rPr>
  </w:style>
  <w:style w:type="paragraph" w:customStyle="1" w:styleId="xl288">
    <w:name w:val="xl288"/>
    <w:basedOn w:val="Normal"/>
    <w:rsid w:val="00620A7B"/>
    <w:pPr>
      <w:pBdr>
        <w:top w:val="single" w:sz="8" w:space="0" w:color="auto"/>
        <w:left w:val="single" w:sz="8"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89">
    <w:name w:val="xl289"/>
    <w:basedOn w:val="Normal"/>
    <w:rsid w:val="00620A7B"/>
    <w:pPr>
      <w:pBdr>
        <w:top w:val="single" w:sz="8" w:space="0" w:color="auto"/>
        <w:left w:val="single" w:sz="4" w:space="0" w:color="auto"/>
        <w:bottom w:val="single" w:sz="4" w:space="0" w:color="auto"/>
        <w:right w:val="single" w:sz="4"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0">
    <w:name w:val="xl290"/>
    <w:basedOn w:val="Normal"/>
    <w:rsid w:val="00620A7B"/>
    <w:pPr>
      <w:pBdr>
        <w:top w:val="single" w:sz="8" w:space="0" w:color="auto"/>
        <w:left w:val="single" w:sz="4" w:space="0" w:color="auto"/>
        <w:bottom w:val="single" w:sz="4" w:space="0" w:color="auto"/>
        <w:right w:val="single" w:sz="8" w:space="0" w:color="auto"/>
      </w:pBdr>
      <w:shd w:val="clear" w:color="000000" w:fill="EAF1DD"/>
      <w:spacing w:before="100" w:beforeAutospacing="1" w:after="100" w:afterAutospacing="1"/>
      <w:jc w:val="center"/>
    </w:pPr>
    <w:rPr>
      <w:rFonts w:ascii="Arial" w:eastAsia="Times New Roman" w:hAnsi="Arial" w:cs="Arial"/>
      <w:sz w:val="20"/>
      <w:szCs w:val="20"/>
      <w:lang w:val="en-US"/>
    </w:rPr>
  </w:style>
  <w:style w:type="paragraph" w:customStyle="1" w:styleId="xl291">
    <w:name w:val="xl291"/>
    <w:basedOn w:val="Normal"/>
    <w:rsid w:val="00620A7B"/>
    <w:pPr>
      <w:pBdr>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2">
    <w:name w:val="xl292"/>
    <w:basedOn w:val="Normal"/>
    <w:rsid w:val="00620A7B"/>
    <w:pPr>
      <w:pBdr>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3">
    <w:name w:val="xl293"/>
    <w:basedOn w:val="Normal"/>
    <w:rsid w:val="00620A7B"/>
    <w:pPr>
      <w:pBdr>
        <w:left w:val="single" w:sz="4" w:space="0" w:color="auto"/>
        <w:bottom w:val="single" w:sz="4" w:space="0" w:color="auto"/>
        <w:right w:val="single" w:sz="8" w:space="0" w:color="auto"/>
      </w:pBdr>
      <w:shd w:val="clear" w:color="000000" w:fill="F2DDDC"/>
      <w:spacing w:before="100" w:beforeAutospacing="1" w:after="100" w:afterAutospacing="1"/>
      <w:jc w:val="center"/>
    </w:pPr>
    <w:rPr>
      <w:rFonts w:ascii="Arial" w:eastAsia="Times New Roman" w:hAnsi="Arial" w:cs="Arial"/>
      <w:sz w:val="20"/>
      <w:szCs w:val="20"/>
      <w:lang w:val="en-US"/>
    </w:rPr>
  </w:style>
  <w:style w:type="paragraph" w:customStyle="1" w:styleId="xl294">
    <w:name w:val="xl294"/>
    <w:basedOn w:val="Normal"/>
    <w:rsid w:val="00620A7B"/>
    <w:pPr>
      <w:pBdr>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295">
    <w:name w:val="xl295"/>
    <w:basedOn w:val="Normal"/>
    <w:rsid w:val="00620A7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6">
    <w:name w:val="xl296"/>
    <w:basedOn w:val="Normal"/>
    <w:rsid w:val="00620A7B"/>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297">
    <w:name w:val="xl297"/>
    <w:basedOn w:val="Normal"/>
    <w:rsid w:val="00620A7B"/>
    <w:pPr>
      <w:pBdr>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0"/>
      <w:szCs w:val="20"/>
      <w:lang w:val="en-US"/>
    </w:rPr>
  </w:style>
  <w:style w:type="paragraph" w:customStyle="1" w:styleId="xl298">
    <w:name w:val="xl298"/>
    <w:basedOn w:val="Normal"/>
    <w:rsid w:val="00620A7B"/>
    <w:pPr>
      <w:pBdr>
        <w:top w:val="single" w:sz="8" w:space="0" w:color="auto"/>
        <w:bottom w:val="single" w:sz="4" w:space="0" w:color="auto"/>
        <w:right w:val="single" w:sz="4" w:space="0" w:color="auto"/>
      </w:pBdr>
      <w:shd w:val="clear" w:color="000000" w:fill="F2DDDC"/>
      <w:spacing w:before="100" w:beforeAutospacing="1" w:after="100" w:afterAutospacing="1"/>
      <w:jc w:val="center"/>
      <w:textAlignment w:val="top"/>
    </w:pPr>
    <w:rPr>
      <w:rFonts w:ascii="Arial" w:eastAsia="Times New Roman" w:hAnsi="Arial" w:cs="Arial"/>
      <w:b/>
      <w:bCs/>
      <w:sz w:val="20"/>
      <w:szCs w:val="20"/>
      <w:lang w:val="en-US"/>
    </w:rPr>
  </w:style>
  <w:style w:type="paragraph" w:customStyle="1" w:styleId="xl299">
    <w:name w:val="xl299"/>
    <w:basedOn w:val="Normal"/>
    <w:rsid w:val="00620A7B"/>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00">
    <w:name w:val="xl300"/>
    <w:basedOn w:val="Normal"/>
    <w:rsid w:val="00620A7B"/>
    <w:pPr>
      <w:pBdr>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n-US"/>
    </w:rPr>
  </w:style>
  <w:style w:type="paragraph" w:customStyle="1" w:styleId="xl301">
    <w:name w:val="xl301"/>
    <w:basedOn w:val="Normal"/>
    <w:rsid w:val="00620A7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302">
    <w:name w:val="xl302"/>
    <w:basedOn w:val="Normal"/>
    <w:rsid w:val="00620A7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3">
    <w:name w:val="xl303"/>
    <w:basedOn w:val="Normal"/>
    <w:rsid w:val="00620A7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4">
    <w:name w:val="xl304"/>
    <w:basedOn w:val="Normal"/>
    <w:rsid w:val="00620A7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5">
    <w:name w:val="xl305"/>
    <w:basedOn w:val="Normal"/>
    <w:rsid w:val="00620A7B"/>
    <w:pPr>
      <w:pBdr>
        <w:top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6">
    <w:name w:val="xl306"/>
    <w:basedOn w:val="Normal"/>
    <w:rsid w:val="00620A7B"/>
    <w:pPr>
      <w:pBdr>
        <w:top w:val="single" w:sz="4" w:space="0" w:color="auto"/>
        <w:left w:val="single" w:sz="8" w:space="0" w:color="auto"/>
        <w:right w:val="single" w:sz="4"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07">
    <w:name w:val="xl307"/>
    <w:basedOn w:val="Normal"/>
    <w:rsid w:val="00620A7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08">
    <w:name w:val="xl308"/>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val="en-US"/>
    </w:rPr>
  </w:style>
  <w:style w:type="paragraph" w:customStyle="1" w:styleId="xl309">
    <w:name w:val="xl309"/>
    <w:basedOn w:val="Normal"/>
    <w:rsid w:val="00620A7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0">
    <w:name w:val="xl310"/>
    <w:basedOn w:val="Normal"/>
    <w:rsid w:val="00620A7B"/>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1">
    <w:name w:val="xl311"/>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FF0000"/>
      <w:sz w:val="24"/>
      <w:szCs w:val="24"/>
      <w:lang w:val="en-US"/>
    </w:rPr>
  </w:style>
  <w:style w:type="paragraph" w:customStyle="1" w:styleId="xl312">
    <w:name w:val="xl312"/>
    <w:basedOn w:val="Normal"/>
    <w:rsid w:val="00620A7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3">
    <w:name w:val="xl313"/>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14">
    <w:name w:val="xl314"/>
    <w:basedOn w:val="Normal"/>
    <w:rsid w:val="00620A7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15">
    <w:name w:val="xl315"/>
    <w:basedOn w:val="Normal"/>
    <w:rsid w:val="00620A7B"/>
    <w:pPr>
      <w:pBdr>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color w:val="FF0000"/>
      <w:sz w:val="24"/>
      <w:szCs w:val="24"/>
      <w:lang w:val="en-US"/>
    </w:rPr>
  </w:style>
  <w:style w:type="paragraph" w:customStyle="1" w:styleId="xl316">
    <w:name w:val="xl316"/>
    <w:basedOn w:val="Normal"/>
    <w:rsid w:val="00620A7B"/>
    <w:pPr>
      <w:pBdr>
        <w:top w:val="single" w:sz="8" w:space="0" w:color="auto"/>
        <w:left w:val="single" w:sz="8"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7">
    <w:name w:val="xl317"/>
    <w:basedOn w:val="Normal"/>
    <w:rsid w:val="00620A7B"/>
    <w:pPr>
      <w:pBdr>
        <w:top w:val="single" w:sz="8" w:space="0" w:color="auto"/>
        <w:left w:val="single" w:sz="4" w:space="0" w:color="auto"/>
        <w:bottom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8">
    <w:name w:val="xl318"/>
    <w:basedOn w:val="Normal"/>
    <w:rsid w:val="00620A7B"/>
    <w:pPr>
      <w:pBdr>
        <w:top w:val="single" w:sz="8" w:space="0" w:color="auto"/>
        <w:left w:val="single" w:sz="4"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19">
    <w:name w:val="xl319"/>
    <w:basedOn w:val="Normal"/>
    <w:rsid w:val="00620A7B"/>
    <w:pPr>
      <w:pBdr>
        <w:top w:val="single" w:sz="8" w:space="0" w:color="auto"/>
        <w:left w:val="single" w:sz="8"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0">
    <w:name w:val="xl320"/>
    <w:basedOn w:val="Normal"/>
    <w:rsid w:val="00620A7B"/>
    <w:pPr>
      <w:pBdr>
        <w:top w:val="single" w:sz="8" w:space="0" w:color="auto"/>
        <w:left w:val="single" w:sz="4" w:space="0" w:color="auto"/>
        <w:bottom w:val="single" w:sz="8"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1">
    <w:name w:val="xl321"/>
    <w:basedOn w:val="Normal"/>
    <w:rsid w:val="00620A7B"/>
    <w:pPr>
      <w:pBdr>
        <w:top w:val="single" w:sz="8" w:space="0" w:color="auto"/>
        <w:left w:val="single" w:sz="4"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2">
    <w:name w:val="xl322"/>
    <w:basedOn w:val="Normal"/>
    <w:rsid w:val="00620A7B"/>
    <w:pPr>
      <w:pBdr>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23">
    <w:name w:val="xl323"/>
    <w:basedOn w:val="Normal"/>
    <w:rsid w:val="00620A7B"/>
    <w:pPr>
      <w:pBdr>
        <w:top w:val="single" w:sz="8" w:space="0" w:color="auto"/>
        <w:left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24">
    <w:name w:val="xl324"/>
    <w:basedOn w:val="Normal"/>
    <w:rsid w:val="00620A7B"/>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5">
    <w:name w:val="xl325"/>
    <w:basedOn w:val="Normal"/>
    <w:rsid w:val="00620A7B"/>
    <w:pPr>
      <w:pBdr>
        <w:top w:val="single" w:sz="8" w:space="0" w:color="auto"/>
        <w:left w:val="single" w:sz="4" w:space="0" w:color="auto"/>
        <w:bottom w:val="single" w:sz="8"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6">
    <w:name w:val="xl326"/>
    <w:basedOn w:val="Normal"/>
    <w:rsid w:val="00620A7B"/>
    <w:pPr>
      <w:pBdr>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27">
    <w:name w:val="xl327"/>
    <w:basedOn w:val="Normal"/>
    <w:rsid w:val="00620A7B"/>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sz w:val="20"/>
      <w:szCs w:val="20"/>
      <w:lang w:val="en-US"/>
    </w:rPr>
  </w:style>
  <w:style w:type="paragraph" w:customStyle="1" w:styleId="xl328">
    <w:name w:val="xl328"/>
    <w:basedOn w:val="Normal"/>
    <w:rsid w:val="00620A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29">
    <w:name w:val="xl329"/>
    <w:basedOn w:val="Normal"/>
    <w:rsid w:val="00620A7B"/>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0">
    <w:name w:val="xl330"/>
    <w:basedOn w:val="Normal"/>
    <w:rsid w:val="00620A7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1">
    <w:name w:val="xl331"/>
    <w:basedOn w:val="Normal"/>
    <w:rsid w:val="00620A7B"/>
    <w:pPr>
      <w:pBdr>
        <w:top w:val="single" w:sz="8"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2">
    <w:name w:val="xl332"/>
    <w:basedOn w:val="Normal"/>
    <w:rsid w:val="00620A7B"/>
    <w:pPr>
      <w:pBdr>
        <w:top w:val="single" w:sz="8" w:space="0" w:color="auto"/>
        <w:left w:val="single" w:sz="4" w:space="0" w:color="auto"/>
        <w:righ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3">
    <w:name w:val="xl333"/>
    <w:basedOn w:val="Normal"/>
    <w:rsid w:val="00620A7B"/>
    <w:pPr>
      <w:pBdr>
        <w:top w:val="single" w:sz="8" w:space="0" w:color="auto"/>
        <w:left w:val="single" w:sz="4" w:space="0" w:color="auto"/>
      </w:pBdr>
      <w:shd w:val="clear" w:color="000000" w:fill="E5E0E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4">
    <w:name w:val="xl334"/>
    <w:basedOn w:val="Normal"/>
    <w:rsid w:val="00620A7B"/>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5">
    <w:name w:val="xl335"/>
    <w:basedOn w:val="Normal"/>
    <w:rsid w:val="00620A7B"/>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6">
    <w:name w:val="xl336"/>
    <w:basedOn w:val="Normal"/>
    <w:rsid w:val="00620A7B"/>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7">
    <w:name w:val="xl337"/>
    <w:basedOn w:val="Normal"/>
    <w:rsid w:val="00620A7B"/>
    <w:pPr>
      <w:pBdr>
        <w:top w:val="single" w:sz="8"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38">
    <w:name w:val="xl338"/>
    <w:basedOn w:val="Normal"/>
    <w:rsid w:val="00620A7B"/>
    <w:pPr>
      <w:pBdr>
        <w:top w:val="single" w:sz="8" w:space="0" w:color="auto"/>
        <w:left w:val="single" w:sz="4" w:space="0" w:color="auto"/>
        <w:right w:val="single" w:sz="4"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39">
    <w:name w:val="xl339"/>
    <w:basedOn w:val="Normal"/>
    <w:rsid w:val="00620A7B"/>
    <w:pPr>
      <w:pBdr>
        <w:top w:val="single" w:sz="8" w:space="0" w:color="auto"/>
        <w:left w:val="single" w:sz="4" w:space="0" w:color="auto"/>
        <w:right w:val="single" w:sz="8" w:space="0" w:color="auto"/>
      </w:pBdr>
      <w:shd w:val="clear" w:color="000000" w:fill="F2DDDC"/>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340">
    <w:name w:val="xl340"/>
    <w:basedOn w:val="Normal"/>
    <w:rsid w:val="00620A7B"/>
    <w:pPr>
      <w:pBdr>
        <w:top w:val="single" w:sz="8" w:space="0" w:color="auto"/>
        <w:left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41">
    <w:name w:val="xl341"/>
    <w:basedOn w:val="Normal"/>
    <w:rsid w:val="00620A7B"/>
    <w:pPr>
      <w:pBdr>
        <w:top w:val="single" w:sz="8"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2">
    <w:name w:val="xl342"/>
    <w:basedOn w:val="Normal"/>
    <w:rsid w:val="00620A7B"/>
    <w:pPr>
      <w:pBdr>
        <w:top w:val="single" w:sz="8" w:space="0" w:color="auto"/>
        <w:bottom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3">
    <w:name w:val="xl343"/>
    <w:basedOn w:val="Normal"/>
    <w:rsid w:val="00620A7B"/>
    <w:pPr>
      <w:pBdr>
        <w:top w:val="single" w:sz="8" w:space="0" w:color="auto"/>
        <w:bottom w:val="single" w:sz="8" w:space="0" w:color="auto"/>
        <w:right w:val="single" w:sz="8" w:space="0" w:color="auto"/>
      </w:pBdr>
      <w:shd w:val="clear" w:color="000000" w:fill="EAF1DD"/>
      <w:spacing w:before="100" w:beforeAutospacing="1" w:after="100" w:afterAutospacing="1"/>
      <w:jc w:val="center"/>
      <w:textAlignment w:val="center"/>
    </w:pPr>
    <w:rPr>
      <w:rFonts w:ascii="Arial" w:eastAsia="Times New Roman" w:hAnsi="Arial" w:cs="Arial"/>
      <w:b/>
      <w:bCs/>
      <w:sz w:val="20"/>
      <w:szCs w:val="20"/>
      <w:lang w:val="en-US"/>
    </w:rPr>
  </w:style>
  <w:style w:type="paragraph" w:customStyle="1" w:styleId="xl344">
    <w:name w:val="xl344"/>
    <w:basedOn w:val="Normal"/>
    <w:rsid w:val="00620A7B"/>
    <w:pPr>
      <w:pBdr>
        <w:left w:val="single" w:sz="8" w:space="0" w:color="000000"/>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5">
    <w:name w:val="xl345"/>
    <w:basedOn w:val="Normal"/>
    <w:rsid w:val="00620A7B"/>
    <w:pPr>
      <w:pBdr>
        <w:bottom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6">
    <w:name w:val="xl346"/>
    <w:basedOn w:val="Normal"/>
    <w:rsid w:val="00620A7B"/>
    <w:pPr>
      <w:pBdr>
        <w:bottom w:val="single" w:sz="8" w:space="0" w:color="auto"/>
        <w:right w:val="single" w:sz="8" w:space="0" w:color="auto"/>
      </w:pBdr>
      <w:shd w:val="clear" w:color="000000" w:fill="DBE5F1"/>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7">
    <w:name w:val="xl347"/>
    <w:basedOn w:val="Normal"/>
    <w:rsid w:val="00620A7B"/>
    <w:pPr>
      <w:pBdr>
        <w:top w:val="single" w:sz="8" w:space="0" w:color="auto"/>
        <w:left w:val="single" w:sz="8" w:space="0" w:color="000000"/>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48">
    <w:name w:val="xl348"/>
    <w:basedOn w:val="Normal"/>
    <w:rsid w:val="00620A7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49">
    <w:name w:val="xl349"/>
    <w:basedOn w:val="Normal"/>
    <w:rsid w:val="00620A7B"/>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0">
    <w:name w:val="xl350"/>
    <w:basedOn w:val="Normal"/>
    <w:rsid w:val="00620A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1">
    <w:name w:val="xl351"/>
    <w:basedOn w:val="Normal"/>
    <w:rsid w:val="00620A7B"/>
    <w:pPr>
      <w:pBdr>
        <w:top w:val="single" w:sz="4"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2">
    <w:name w:val="xl352"/>
    <w:basedOn w:val="Normal"/>
    <w:rsid w:val="00620A7B"/>
    <w:pPr>
      <w:pBdr>
        <w:top w:val="single" w:sz="4"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3">
    <w:name w:val="xl353"/>
    <w:basedOn w:val="Normal"/>
    <w:rsid w:val="00620A7B"/>
    <w:pPr>
      <w:pBdr>
        <w:top w:val="single" w:sz="4"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54">
    <w:name w:val="xl354"/>
    <w:basedOn w:val="Normal"/>
    <w:rsid w:val="00620A7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5">
    <w:name w:val="xl355"/>
    <w:basedOn w:val="Normal"/>
    <w:rsid w:val="00620A7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56">
    <w:name w:val="xl356"/>
    <w:basedOn w:val="Normal"/>
    <w:rsid w:val="00620A7B"/>
    <w:pPr>
      <w:pBdr>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7">
    <w:name w:val="xl357"/>
    <w:basedOn w:val="Normal"/>
    <w:rsid w:val="00620A7B"/>
    <w:pPr>
      <w:pBdr>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58">
    <w:name w:val="xl358"/>
    <w:basedOn w:val="Normal"/>
    <w:rsid w:val="00620A7B"/>
    <w:pPr>
      <w:pBdr>
        <w:top w:val="single" w:sz="8" w:space="0" w:color="auto"/>
        <w:left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59">
    <w:name w:val="xl359"/>
    <w:basedOn w:val="Normal"/>
    <w:rsid w:val="00620A7B"/>
    <w:pPr>
      <w:pBdr>
        <w:top w:val="single" w:sz="8" w:space="0" w:color="auto"/>
        <w:bottom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0">
    <w:name w:val="xl360"/>
    <w:basedOn w:val="Normal"/>
    <w:rsid w:val="00620A7B"/>
    <w:pPr>
      <w:pBdr>
        <w:top w:val="single" w:sz="8" w:space="0" w:color="auto"/>
        <w:bottom w:val="single" w:sz="8" w:space="0" w:color="auto"/>
        <w:right w:val="single" w:sz="8" w:space="0" w:color="auto"/>
      </w:pBdr>
      <w:shd w:val="clear" w:color="000000" w:fill="B2A1C7"/>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61">
    <w:name w:val="xl361"/>
    <w:basedOn w:val="Normal"/>
    <w:rsid w:val="00620A7B"/>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2">
    <w:name w:val="xl362"/>
    <w:basedOn w:val="Normal"/>
    <w:rsid w:val="00620A7B"/>
    <w:pPr>
      <w:pBdr>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3">
    <w:name w:val="xl363"/>
    <w:basedOn w:val="Normal"/>
    <w:rsid w:val="00620A7B"/>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64">
    <w:name w:val="xl364"/>
    <w:basedOn w:val="Normal"/>
    <w:rsid w:val="00620A7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5">
    <w:name w:val="xl365"/>
    <w:basedOn w:val="Normal"/>
    <w:rsid w:val="00620A7B"/>
    <w:pPr>
      <w:pBdr>
        <w:top w:val="single" w:sz="8" w:space="0" w:color="auto"/>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6">
    <w:name w:val="xl366"/>
    <w:basedOn w:val="Normal"/>
    <w:rsid w:val="00620A7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67">
    <w:name w:val="xl367"/>
    <w:basedOn w:val="Normal"/>
    <w:rsid w:val="00620A7B"/>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8">
    <w:name w:val="xl368"/>
    <w:basedOn w:val="Normal"/>
    <w:rsid w:val="00620A7B"/>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69">
    <w:name w:val="xl369"/>
    <w:basedOn w:val="Normal"/>
    <w:rsid w:val="00620A7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70">
    <w:name w:val="xl370"/>
    <w:basedOn w:val="Normal"/>
    <w:rsid w:val="00620A7B"/>
    <w:pPr>
      <w:pBdr>
        <w:top w:val="single" w:sz="8" w:space="0" w:color="auto"/>
        <w:left w:val="single" w:sz="8" w:space="0" w:color="000000"/>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1">
    <w:name w:val="xl371"/>
    <w:basedOn w:val="Normal"/>
    <w:rsid w:val="00620A7B"/>
    <w:pPr>
      <w:pBdr>
        <w:top w:val="single" w:sz="8" w:space="0" w:color="auto"/>
        <w:bottom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2">
    <w:name w:val="xl372"/>
    <w:basedOn w:val="Normal"/>
    <w:rsid w:val="00620A7B"/>
    <w:pPr>
      <w:pBdr>
        <w:top w:val="single" w:sz="8" w:space="0" w:color="auto"/>
        <w:bottom w:val="single" w:sz="8" w:space="0" w:color="auto"/>
        <w:right w:val="single" w:sz="8" w:space="0" w:color="auto"/>
      </w:pBdr>
      <w:shd w:val="clear" w:color="000000" w:fill="548DD4"/>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373">
    <w:name w:val="xl373"/>
    <w:basedOn w:val="Normal"/>
    <w:rsid w:val="00620A7B"/>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4">
    <w:name w:val="xl374"/>
    <w:basedOn w:val="Normal"/>
    <w:rsid w:val="00620A7B"/>
    <w:pPr>
      <w:pBdr>
        <w:top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5">
    <w:name w:val="xl375"/>
    <w:basedOn w:val="Normal"/>
    <w:rsid w:val="00620A7B"/>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6">
    <w:name w:val="xl376"/>
    <w:basedOn w:val="Normal"/>
    <w:rsid w:val="00620A7B"/>
    <w:pPr>
      <w:pBdr>
        <w:top w:val="single" w:sz="4"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7">
    <w:name w:val="xl377"/>
    <w:basedOn w:val="Normal"/>
    <w:rsid w:val="00620A7B"/>
    <w:pPr>
      <w:pBdr>
        <w:top w:val="single" w:sz="4" w:space="0" w:color="auto"/>
        <w:bottom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8">
    <w:name w:val="xl378"/>
    <w:basedOn w:val="Normal"/>
    <w:rsid w:val="00620A7B"/>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79">
    <w:name w:val="xl379"/>
    <w:basedOn w:val="Normal"/>
    <w:rsid w:val="00620A7B"/>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0">
    <w:name w:val="xl380"/>
    <w:basedOn w:val="Normal"/>
    <w:rsid w:val="00620A7B"/>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1">
    <w:name w:val="xl381"/>
    <w:basedOn w:val="Normal"/>
    <w:rsid w:val="00620A7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2">
    <w:name w:val="xl382"/>
    <w:basedOn w:val="Normal"/>
    <w:rsid w:val="00620A7B"/>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3">
    <w:name w:val="xl383"/>
    <w:basedOn w:val="Normal"/>
    <w:rsid w:val="00620A7B"/>
    <w:pPr>
      <w:pBdr>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4">
    <w:name w:val="xl384"/>
    <w:basedOn w:val="Normal"/>
    <w:rsid w:val="00620A7B"/>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385">
    <w:name w:val="xl385"/>
    <w:basedOn w:val="Normal"/>
    <w:rsid w:val="00620A7B"/>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val="en-US"/>
    </w:rPr>
  </w:style>
  <w:style w:type="paragraph" w:customStyle="1" w:styleId="xl386">
    <w:name w:val="xl386"/>
    <w:basedOn w:val="Normal"/>
    <w:rsid w:val="00620A7B"/>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7">
    <w:name w:val="xl387"/>
    <w:basedOn w:val="Normal"/>
    <w:rsid w:val="00620A7B"/>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8">
    <w:name w:val="xl388"/>
    <w:basedOn w:val="Normal"/>
    <w:rsid w:val="00620A7B"/>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389">
    <w:name w:val="xl389"/>
    <w:basedOn w:val="Normal"/>
    <w:rsid w:val="00620A7B"/>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0">
    <w:name w:val="xl390"/>
    <w:basedOn w:val="Normal"/>
    <w:rsid w:val="00620A7B"/>
    <w:pPr>
      <w:pBdr>
        <w:left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1">
    <w:name w:val="xl391"/>
    <w:basedOn w:val="Normal"/>
    <w:rsid w:val="00620A7B"/>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392">
    <w:name w:val="xl392"/>
    <w:basedOn w:val="Normal"/>
    <w:rsid w:val="00620A7B"/>
    <w:pPr>
      <w:pBdr>
        <w:top w:val="single" w:sz="8" w:space="0" w:color="auto"/>
        <w:left w:val="single" w:sz="8" w:space="0" w:color="auto"/>
        <w:bottom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3">
    <w:name w:val="xl393"/>
    <w:basedOn w:val="Normal"/>
    <w:rsid w:val="00620A7B"/>
    <w:pPr>
      <w:pBdr>
        <w:top w:val="single" w:sz="8" w:space="0" w:color="auto"/>
        <w:bottom w:val="single" w:sz="8" w:space="0" w:color="auto"/>
        <w:right w:val="single" w:sz="8" w:space="0" w:color="auto"/>
      </w:pBdr>
      <w:shd w:val="clear" w:color="000000" w:fill="E5E0EC"/>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4">
    <w:name w:val="xl394"/>
    <w:basedOn w:val="Normal"/>
    <w:rsid w:val="00620A7B"/>
    <w:pPr>
      <w:pBdr>
        <w:bottom w:val="single" w:sz="8"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5">
    <w:name w:val="xl395"/>
    <w:basedOn w:val="Normal"/>
    <w:rsid w:val="00620A7B"/>
    <w:pPr>
      <w:pBdr>
        <w:top w:val="single" w:sz="8"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 w:val="24"/>
      <w:szCs w:val="24"/>
      <w:lang w:val="en-US"/>
    </w:rPr>
  </w:style>
  <w:style w:type="paragraph" w:customStyle="1" w:styleId="xl396">
    <w:name w:val="xl396"/>
    <w:basedOn w:val="Normal"/>
    <w:rsid w:val="00620A7B"/>
    <w:pPr>
      <w:pBdr>
        <w:top w:val="single" w:sz="8" w:space="0" w:color="auto"/>
        <w:left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7">
    <w:name w:val="xl397"/>
    <w:basedOn w:val="Normal"/>
    <w:rsid w:val="00620A7B"/>
    <w:pPr>
      <w:pBdr>
        <w:top w:val="single" w:sz="8" w:space="0" w:color="auto"/>
        <w:bottom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8">
    <w:name w:val="xl398"/>
    <w:basedOn w:val="Normal"/>
    <w:rsid w:val="00620A7B"/>
    <w:pPr>
      <w:pBdr>
        <w:top w:val="single" w:sz="8" w:space="0" w:color="auto"/>
        <w:bottom w:val="single" w:sz="8" w:space="0" w:color="auto"/>
        <w:right w:val="single" w:sz="8" w:space="0" w:color="auto"/>
      </w:pBdr>
      <w:shd w:val="clear" w:color="000000" w:fill="FBD4B4"/>
      <w:spacing w:before="100" w:beforeAutospacing="1" w:after="100" w:afterAutospacing="1"/>
      <w:jc w:val="center"/>
      <w:textAlignment w:val="center"/>
    </w:pPr>
    <w:rPr>
      <w:rFonts w:ascii="Times New Roman" w:eastAsia="Times New Roman" w:hAnsi="Times New Roman" w:cs="Times New Roman"/>
      <w:b/>
      <w:bCs/>
      <w:sz w:val="24"/>
      <w:szCs w:val="24"/>
      <w:lang w:val="en-US"/>
    </w:rPr>
  </w:style>
  <w:style w:type="paragraph" w:customStyle="1" w:styleId="xl399">
    <w:name w:val="xl399"/>
    <w:basedOn w:val="Normal"/>
    <w:rsid w:val="00620A7B"/>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0">
    <w:name w:val="xl400"/>
    <w:basedOn w:val="Normal"/>
    <w:rsid w:val="00620A7B"/>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1">
    <w:name w:val="xl401"/>
    <w:basedOn w:val="Normal"/>
    <w:rsid w:val="00620A7B"/>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lang w:val="en-US"/>
    </w:rPr>
  </w:style>
  <w:style w:type="paragraph" w:customStyle="1" w:styleId="xl402">
    <w:name w:val="xl402"/>
    <w:basedOn w:val="Normal"/>
    <w:rsid w:val="00620A7B"/>
    <w:pPr>
      <w:pBdr>
        <w:left w:val="single" w:sz="8" w:space="0" w:color="auto"/>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3">
    <w:name w:val="xl403"/>
    <w:basedOn w:val="Normal"/>
    <w:rsid w:val="00620A7B"/>
    <w:pPr>
      <w:pBdr>
        <w:bottom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customStyle="1" w:styleId="xl404">
    <w:name w:val="xl404"/>
    <w:basedOn w:val="Normal"/>
    <w:rsid w:val="00620A7B"/>
    <w:pPr>
      <w:pBdr>
        <w:bottom w:val="single" w:sz="8" w:space="0" w:color="auto"/>
        <w:right w:val="single" w:sz="8" w:space="0" w:color="auto"/>
      </w:pBdr>
      <w:shd w:val="clear" w:color="000000" w:fill="E46D0A"/>
      <w:spacing w:before="100" w:beforeAutospacing="1" w:after="100" w:afterAutospacing="1"/>
      <w:jc w:val="center"/>
      <w:textAlignment w:val="center"/>
    </w:pPr>
    <w:rPr>
      <w:rFonts w:ascii="Times New Roman" w:eastAsia="Times New Roman" w:hAnsi="Times New Roman" w:cs="Times New Roman"/>
      <w:b/>
      <w:bCs/>
      <w:color w:val="FFFFFF"/>
      <w:sz w:val="24"/>
      <w:szCs w:val="24"/>
      <w:lang w:val="en-US"/>
    </w:rPr>
  </w:style>
  <w:style w:type="paragraph" w:styleId="NoSpacing">
    <w:name w:val="No Spacing"/>
    <w:link w:val="NoSpacingChar"/>
    <w:uiPriority w:val="1"/>
    <w:qFormat/>
    <w:rsid w:val="00A0074D"/>
    <w:rPr>
      <w:rFonts w:eastAsiaTheme="minorEastAsia"/>
    </w:rPr>
  </w:style>
  <w:style w:type="character" w:customStyle="1" w:styleId="NoSpacingChar">
    <w:name w:val="No Spacing Char"/>
    <w:basedOn w:val="DefaultParagraphFont"/>
    <w:link w:val="NoSpacing"/>
    <w:uiPriority w:val="1"/>
    <w:rsid w:val="00A0074D"/>
    <w:rPr>
      <w:rFonts w:eastAsiaTheme="minorEastAsia"/>
    </w:rPr>
  </w:style>
  <w:style w:type="paragraph" w:customStyle="1" w:styleId="Default">
    <w:name w:val="Default"/>
    <w:link w:val="DefaultChar"/>
    <w:qFormat/>
    <w:rsid w:val="00F72EE3"/>
    <w:pPr>
      <w:autoSpaceDE w:val="0"/>
      <w:autoSpaceDN w:val="0"/>
      <w:adjustRightInd w:val="0"/>
    </w:pPr>
    <w:rPr>
      <w:rFonts w:ascii="Myriad Pro" w:eastAsiaTheme="minorHAnsi" w:hAnsi="Myriad Pro" w:cs="Myriad Pro"/>
      <w:color w:val="000000"/>
      <w:sz w:val="24"/>
      <w:szCs w:val="24"/>
    </w:rPr>
  </w:style>
  <w:style w:type="character" w:customStyle="1" w:styleId="Heading2Char">
    <w:name w:val="Heading 2 Char"/>
    <w:basedOn w:val="DefaultParagraphFont"/>
    <w:link w:val="Heading2"/>
    <w:uiPriority w:val="9"/>
    <w:semiHidden/>
    <w:rsid w:val="00811001"/>
    <w:rPr>
      <w:rFonts w:ascii="Cambria" w:eastAsia="MS Gothic" w:hAnsi="Cambria" w:cs="Times New Roman"/>
      <w:b/>
      <w:bCs/>
      <w:color w:val="4F81BD"/>
      <w:sz w:val="26"/>
      <w:szCs w:val="26"/>
      <w:lang w:val="sq-AL" w:eastAsia="sq-AL"/>
    </w:rPr>
  </w:style>
  <w:style w:type="character" w:customStyle="1" w:styleId="Heading3Char">
    <w:name w:val="Heading 3 Char"/>
    <w:basedOn w:val="DefaultParagraphFont"/>
    <w:link w:val="Heading3"/>
    <w:semiHidden/>
    <w:rsid w:val="00811001"/>
    <w:rPr>
      <w:rFonts w:ascii="Cambria" w:eastAsia="Times New Roman" w:hAnsi="Cambria" w:cs="Times New Roman"/>
      <w:b/>
      <w:bCs/>
      <w:sz w:val="26"/>
      <w:szCs w:val="26"/>
      <w:lang w:val="sq-AL" w:eastAsia="sq-AL"/>
    </w:rPr>
  </w:style>
  <w:style w:type="character" w:customStyle="1" w:styleId="Heading4Char">
    <w:name w:val="Heading 4 Char"/>
    <w:basedOn w:val="DefaultParagraphFont"/>
    <w:link w:val="Heading4"/>
    <w:uiPriority w:val="9"/>
    <w:semiHidden/>
    <w:rsid w:val="00811001"/>
    <w:rPr>
      <w:rFonts w:ascii="Calibri" w:eastAsia="Times New Roman" w:hAnsi="Calibri" w:cs="Times New Roman"/>
      <w:b/>
      <w:sz w:val="24"/>
      <w:szCs w:val="24"/>
      <w:lang w:val="en-GB"/>
    </w:rPr>
  </w:style>
  <w:style w:type="character" w:customStyle="1" w:styleId="Heading5Char">
    <w:name w:val="Heading 5 Char"/>
    <w:basedOn w:val="DefaultParagraphFont"/>
    <w:link w:val="Heading5"/>
    <w:uiPriority w:val="9"/>
    <w:semiHidden/>
    <w:rsid w:val="00811001"/>
    <w:rPr>
      <w:rFonts w:ascii="Calibri" w:eastAsia="Times New Roman" w:hAnsi="Calibri" w:cs="Times New Roman"/>
      <w:b/>
      <w:sz w:val="24"/>
      <w:szCs w:val="24"/>
      <w:lang w:val="en-GB"/>
    </w:rPr>
  </w:style>
  <w:style w:type="character" w:styleId="Emphasis">
    <w:name w:val="Emphasis"/>
    <w:qFormat/>
    <w:rsid w:val="00811001"/>
    <w:rPr>
      <w:i/>
      <w:iCs/>
      <w:lang w:val="sq-AL" w:eastAsia="sq-AL"/>
    </w:rPr>
  </w:style>
  <w:style w:type="paragraph" w:styleId="HTMLPreformatted">
    <w:name w:val="HTML Preformatted"/>
    <w:basedOn w:val="Normal"/>
    <w:link w:val="HTMLPreformattedChar"/>
    <w:uiPriority w:val="99"/>
    <w:semiHidden/>
    <w:unhideWhenUsed/>
    <w:rsid w:val="0081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sq-AL" w:eastAsia="sq-AL"/>
    </w:rPr>
  </w:style>
  <w:style w:type="character" w:customStyle="1" w:styleId="HTMLPreformattedChar">
    <w:name w:val="HTML Preformatted Char"/>
    <w:basedOn w:val="DefaultParagraphFont"/>
    <w:link w:val="HTMLPreformatted"/>
    <w:uiPriority w:val="99"/>
    <w:semiHidden/>
    <w:rsid w:val="00811001"/>
    <w:rPr>
      <w:rFonts w:ascii="Courier New" w:eastAsia="Times New Roman" w:hAnsi="Courier New" w:cs="Times New Roman"/>
      <w:sz w:val="20"/>
      <w:szCs w:val="20"/>
      <w:lang w:val="sq-AL" w:eastAsia="sq-AL"/>
    </w:rPr>
  </w:style>
  <w:style w:type="character" w:customStyle="1" w:styleId="NormalWebChar">
    <w:name w:val="Normal (Web) Char"/>
    <w:link w:val="NormalWeb"/>
    <w:uiPriority w:val="99"/>
    <w:semiHidden/>
    <w:locked/>
    <w:rsid w:val="00811001"/>
    <w:rPr>
      <w:sz w:val="24"/>
      <w:lang w:val="sq-AL" w:eastAsia="sq-AL"/>
    </w:rPr>
  </w:style>
  <w:style w:type="paragraph" w:customStyle="1" w:styleId="msonormal0">
    <w:name w:val="msonormal"/>
    <w:basedOn w:val="Normal"/>
    <w:uiPriority w:val="99"/>
    <w:rsid w:val="00811001"/>
    <w:pPr>
      <w:spacing w:before="100" w:beforeAutospacing="1" w:after="100" w:afterAutospacing="1"/>
    </w:pPr>
    <w:rPr>
      <w:rFonts w:eastAsiaTheme="minorHAnsi"/>
      <w:sz w:val="24"/>
      <w:lang w:val="sq-AL" w:eastAsia="sq-AL"/>
    </w:rPr>
  </w:style>
  <w:style w:type="paragraph" w:styleId="NormalWeb">
    <w:name w:val="Normal (Web)"/>
    <w:basedOn w:val="Normal"/>
    <w:link w:val="NormalWebChar"/>
    <w:uiPriority w:val="99"/>
    <w:semiHidden/>
    <w:unhideWhenUsed/>
    <w:rsid w:val="00811001"/>
    <w:pPr>
      <w:spacing w:before="100" w:beforeAutospacing="1" w:after="100" w:afterAutospacing="1"/>
    </w:pPr>
    <w:rPr>
      <w:sz w:val="24"/>
      <w:lang w:val="sq-AL" w:eastAsia="sq-AL"/>
    </w:rPr>
  </w:style>
  <w:style w:type="paragraph" w:styleId="TOC2">
    <w:name w:val="toc 2"/>
    <w:basedOn w:val="Normal"/>
    <w:next w:val="Normal"/>
    <w:autoRedefine/>
    <w:uiPriority w:val="39"/>
    <w:semiHidden/>
    <w:unhideWhenUsed/>
    <w:qFormat/>
    <w:rsid w:val="00811001"/>
    <w:pPr>
      <w:spacing w:before="120" w:after="120"/>
      <w:ind w:left="238"/>
    </w:pPr>
    <w:rPr>
      <w:rFonts w:ascii="Times New Roman" w:eastAsia="Calibri" w:hAnsi="Times New Roman" w:cs="Times New Roman"/>
      <w:noProof/>
      <w:sz w:val="24"/>
      <w:szCs w:val="24"/>
      <w:lang w:val="sq-AL" w:eastAsia="sq-AL"/>
    </w:rPr>
  </w:style>
  <w:style w:type="paragraph" w:styleId="TOC3">
    <w:name w:val="toc 3"/>
    <w:basedOn w:val="Normal"/>
    <w:next w:val="Normal"/>
    <w:autoRedefine/>
    <w:uiPriority w:val="39"/>
    <w:semiHidden/>
    <w:unhideWhenUsed/>
    <w:qFormat/>
    <w:rsid w:val="00811001"/>
    <w:pPr>
      <w:spacing w:before="120" w:after="120"/>
    </w:pPr>
    <w:rPr>
      <w:rFonts w:ascii="Times New Roman" w:eastAsia="Calibri" w:hAnsi="Times New Roman" w:cs="Times New Roman"/>
      <w:sz w:val="24"/>
      <w:szCs w:val="24"/>
      <w:lang w:val="sq-AL" w:eastAsia="sq-AL"/>
    </w:rPr>
  </w:style>
  <w:style w:type="character" w:customStyle="1" w:styleId="FootnoteTextChar1">
    <w:name w:val="Footnote Text Char1"/>
    <w:basedOn w:val="DefaultParagraphFont"/>
    <w:uiPriority w:val="99"/>
    <w:semiHidden/>
    <w:rsid w:val="00811001"/>
    <w:rPr>
      <w:rFonts w:ascii="Times New Roman" w:eastAsia="Calibri" w:hAnsi="Times New Roman" w:cs="Times New Roman"/>
      <w:sz w:val="20"/>
      <w:szCs w:val="20"/>
      <w:lang w:val="sq-AL" w:eastAsia="sq-AL"/>
    </w:rPr>
  </w:style>
  <w:style w:type="character" w:customStyle="1" w:styleId="FootnoteTextChar3">
    <w:name w:val="Footnote Text Char3"/>
    <w:aliases w:val="FA Char1,FA Fußnotentext Char1,Footnote Text Char Char Char Char Char1,Footnote Text Char Char Char Char2,Footnote Text Char Char Char2,Footnote Text Char1 Char1,Footnote Text Char Char Char Char Char Char Char1,FA3 Char,n Char"/>
    <w:basedOn w:val="DefaultParagraphFont"/>
    <w:uiPriority w:val="99"/>
    <w:semiHidden/>
    <w:rsid w:val="00811001"/>
    <w:rPr>
      <w:rFonts w:ascii="Times New Roman" w:eastAsia="Calibri" w:hAnsi="Times New Roman" w:cs="Times New Roman"/>
      <w:lang w:val="sq-AL" w:eastAsia="sq-AL"/>
    </w:rPr>
  </w:style>
  <w:style w:type="paragraph" w:styleId="Caption">
    <w:name w:val="caption"/>
    <w:basedOn w:val="Normal"/>
    <w:next w:val="Normal"/>
    <w:uiPriority w:val="35"/>
    <w:semiHidden/>
    <w:unhideWhenUsed/>
    <w:qFormat/>
    <w:rsid w:val="00811001"/>
    <w:rPr>
      <w:rFonts w:ascii="Times New Roman" w:eastAsia="Calibri" w:hAnsi="Times New Roman" w:cs="Times New Roman"/>
      <w:b/>
      <w:bCs/>
      <w:sz w:val="20"/>
      <w:szCs w:val="20"/>
      <w:lang w:val="sq-AL" w:eastAsia="sq-AL"/>
    </w:rPr>
  </w:style>
  <w:style w:type="paragraph" w:styleId="EndnoteText">
    <w:name w:val="endnote text"/>
    <w:basedOn w:val="Normal"/>
    <w:link w:val="EndnoteTextChar"/>
    <w:uiPriority w:val="99"/>
    <w:semiHidden/>
    <w:unhideWhenUsed/>
    <w:rsid w:val="00811001"/>
    <w:rPr>
      <w:rFonts w:ascii="Times New Roman" w:eastAsia="Calibri" w:hAnsi="Times New Roman" w:cs="Times New Roman"/>
      <w:sz w:val="20"/>
      <w:szCs w:val="20"/>
      <w:lang w:val="sq-AL" w:eastAsia="sq-AL"/>
    </w:rPr>
  </w:style>
  <w:style w:type="character" w:customStyle="1" w:styleId="EndnoteTextChar">
    <w:name w:val="Endnote Text Char"/>
    <w:basedOn w:val="DefaultParagraphFont"/>
    <w:link w:val="EndnoteText"/>
    <w:uiPriority w:val="99"/>
    <w:semiHidden/>
    <w:rsid w:val="00811001"/>
    <w:rPr>
      <w:rFonts w:ascii="Times New Roman" w:eastAsia="Calibri" w:hAnsi="Times New Roman" w:cs="Times New Roman"/>
      <w:sz w:val="20"/>
      <w:szCs w:val="20"/>
      <w:lang w:val="sq-AL" w:eastAsia="sq-AL"/>
    </w:rPr>
  </w:style>
  <w:style w:type="paragraph" w:styleId="Title">
    <w:name w:val="Title"/>
    <w:basedOn w:val="Normal"/>
    <w:next w:val="Normal"/>
    <w:link w:val="TitleChar"/>
    <w:uiPriority w:val="99"/>
    <w:qFormat/>
    <w:rsid w:val="00811001"/>
    <w:pPr>
      <w:pBdr>
        <w:bottom w:val="single" w:sz="8" w:space="4" w:color="4F81BD"/>
      </w:pBdr>
      <w:spacing w:after="300"/>
      <w:contextualSpacing/>
    </w:pPr>
    <w:rPr>
      <w:rFonts w:ascii="Cambria" w:eastAsia="Times New Roman" w:hAnsi="Cambria" w:cs="Times New Roman"/>
      <w:color w:val="17365D"/>
      <w:spacing w:val="5"/>
      <w:kern w:val="28"/>
      <w:sz w:val="52"/>
      <w:szCs w:val="52"/>
      <w:lang w:val="sq-AL" w:eastAsia="sq-AL"/>
    </w:rPr>
  </w:style>
  <w:style w:type="character" w:customStyle="1" w:styleId="TitleChar">
    <w:name w:val="Title Char"/>
    <w:basedOn w:val="DefaultParagraphFont"/>
    <w:link w:val="Title"/>
    <w:uiPriority w:val="99"/>
    <w:rsid w:val="00811001"/>
    <w:rPr>
      <w:rFonts w:ascii="Cambria" w:eastAsia="Times New Roman" w:hAnsi="Cambria" w:cs="Times New Roman"/>
      <w:color w:val="17365D"/>
      <w:spacing w:val="5"/>
      <w:kern w:val="28"/>
      <w:sz w:val="52"/>
      <w:szCs w:val="52"/>
      <w:lang w:val="sq-AL" w:eastAsia="sq-AL"/>
    </w:rPr>
  </w:style>
  <w:style w:type="paragraph" w:styleId="BodyText">
    <w:name w:val="Body Text"/>
    <w:basedOn w:val="Normal"/>
    <w:link w:val="BodyTextChar"/>
    <w:uiPriority w:val="99"/>
    <w:semiHidden/>
    <w:unhideWhenUsed/>
    <w:qFormat/>
    <w:rsid w:val="00811001"/>
    <w:pPr>
      <w:spacing w:after="120"/>
    </w:pPr>
    <w:rPr>
      <w:rFonts w:ascii="Times New Roman" w:eastAsia="Calibri" w:hAnsi="Times New Roman" w:cs="Times New Roman"/>
      <w:sz w:val="24"/>
      <w:szCs w:val="24"/>
      <w:lang w:val="sq-AL" w:eastAsia="sq-AL"/>
    </w:rPr>
  </w:style>
  <w:style w:type="character" w:customStyle="1" w:styleId="BodyTextChar">
    <w:name w:val="Body Text Char"/>
    <w:basedOn w:val="DefaultParagraphFont"/>
    <w:link w:val="BodyText"/>
    <w:uiPriority w:val="99"/>
    <w:semiHidden/>
    <w:rsid w:val="00811001"/>
    <w:rPr>
      <w:rFonts w:ascii="Times New Roman" w:eastAsia="Calibri" w:hAnsi="Times New Roman" w:cs="Times New Roman"/>
      <w:sz w:val="24"/>
      <w:szCs w:val="24"/>
      <w:lang w:val="sq-AL" w:eastAsia="sq-AL"/>
    </w:rPr>
  </w:style>
  <w:style w:type="paragraph" w:styleId="Subtitle">
    <w:name w:val="Subtitle"/>
    <w:basedOn w:val="Normal"/>
    <w:next w:val="Normal"/>
    <w:link w:val="SubtitleChar"/>
    <w:uiPriority w:val="99"/>
    <w:qFormat/>
    <w:rsid w:val="00811001"/>
    <w:rPr>
      <w:rFonts w:ascii="Cambria" w:eastAsia="Times New Roman" w:hAnsi="Cambria" w:cs="Times New Roman"/>
      <w:i/>
      <w:iCs/>
      <w:color w:val="4F81BD"/>
      <w:spacing w:val="15"/>
      <w:sz w:val="24"/>
      <w:szCs w:val="24"/>
      <w:lang w:val="sq-AL" w:eastAsia="sq-AL"/>
    </w:rPr>
  </w:style>
  <w:style w:type="character" w:customStyle="1" w:styleId="SubtitleChar">
    <w:name w:val="Subtitle Char"/>
    <w:basedOn w:val="DefaultParagraphFont"/>
    <w:link w:val="Subtitle"/>
    <w:uiPriority w:val="99"/>
    <w:rsid w:val="00811001"/>
    <w:rPr>
      <w:rFonts w:ascii="Cambria" w:eastAsia="Times New Roman" w:hAnsi="Cambria" w:cs="Times New Roman"/>
      <w:i/>
      <w:iCs/>
      <w:color w:val="4F81BD"/>
      <w:spacing w:val="15"/>
      <w:sz w:val="24"/>
      <w:szCs w:val="24"/>
      <w:lang w:val="sq-AL" w:eastAsia="sq-AL"/>
    </w:rPr>
  </w:style>
  <w:style w:type="paragraph" w:styleId="BodyText2">
    <w:name w:val="Body Text 2"/>
    <w:basedOn w:val="Normal"/>
    <w:link w:val="BodyText2Char"/>
    <w:uiPriority w:val="99"/>
    <w:semiHidden/>
    <w:unhideWhenUsed/>
    <w:rsid w:val="00811001"/>
    <w:pPr>
      <w:spacing w:after="120" w:line="480" w:lineRule="auto"/>
    </w:pPr>
    <w:rPr>
      <w:rFonts w:ascii="Times New Roman" w:eastAsia="Calibri" w:hAnsi="Times New Roman" w:cs="Times New Roman"/>
      <w:sz w:val="24"/>
      <w:szCs w:val="24"/>
      <w:lang w:val="sq-AL" w:eastAsia="sq-AL"/>
    </w:rPr>
  </w:style>
  <w:style w:type="character" w:customStyle="1" w:styleId="BodyText2Char">
    <w:name w:val="Body Text 2 Char"/>
    <w:basedOn w:val="DefaultParagraphFont"/>
    <w:link w:val="BodyText2"/>
    <w:uiPriority w:val="99"/>
    <w:semiHidden/>
    <w:rsid w:val="00811001"/>
    <w:rPr>
      <w:rFonts w:ascii="Times New Roman" w:eastAsia="Calibri" w:hAnsi="Times New Roman" w:cs="Times New Roman"/>
      <w:sz w:val="24"/>
      <w:szCs w:val="24"/>
      <w:lang w:val="sq-AL" w:eastAsia="sq-AL"/>
    </w:rPr>
  </w:style>
  <w:style w:type="paragraph" w:styleId="BodyTextIndent2">
    <w:name w:val="Body Text Indent 2"/>
    <w:basedOn w:val="Normal"/>
    <w:link w:val="BodyTextIndent2Char"/>
    <w:uiPriority w:val="99"/>
    <w:semiHidden/>
    <w:unhideWhenUsed/>
    <w:rsid w:val="00811001"/>
    <w:pPr>
      <w:spacing w:after="120" w:line="480" w:lineRule="auto"/>
      <w:ind w:left="360"/>
    </w:pPr>
    <w:rPr>
      <w:rFonts w:ascii="Courier New" w:eastAsia="Times New Roman" w:hAnsi="Courier New" w:cs="Times New Roman"/>
      <w:sz w:val="14"/>
      <w:szCs w:val="20"/>
      <w:lang w:val="sq-AL" w:eastAsia="sq-AL"/>
    </w:rPr>
  </w:style>
  <w:style w:type="character" w:customStyle="1" w:styleId="BodyTextIndent2Char">
    <w:name w:val="Body Text Indent 2 Char"/>
    <w:basedOn w:val="DefaultParagraphFont"/>
    <w:link w:val="BodyTextIndent2"/>
    <w:uiPriority w:val="99"/>
    <w:semiHidden/>
    <w:rsid w:val="00811001"/>
    <w:rPr>
      <w:rFonts w:ascii="Courier New" w:eastAsia="Times New Roman" w:hAnsi="Courier New" w:cs="Times New Roman"/>
      <w:sz w:val="14"/>
      <w:szCs w:val="20"/>
      <w:lang w:val="sq-AL" w:eastAsia="sq-AL"/>
    </w:rPr>
  </w:style>
  <w:style w:type="paragraph" w:styleId="DocumentMap">
    <w:name w:val="Document Map"/>
    <w:basedOn w:val="Normal"/>
    <w:link w:val="DocumentMapChar"/>
    <w:uiPriority w:val="99"/>
    <w:semiHidden/>
    <w:unhideWhenUsed/>
    <w:rsid w:val="00811001"/>
    <w:rPr>
      <w:rFonts w:ascii="Tahoma" w:eastAsia="Calibri" w:hAnsi="Tahoma" w:cs="Times New Roman"/>
      <w:sz w:val="16"/>
      <w:szCs w:val="16"/>
      <w:lang w:val="sq-AL" w:eastAsia="sq-AL"/>
    </w:rPr>
  </w:style>
  <w:style w:type="character" w:customStyle="1" w:styleId="DocumentMapChar">
    <w:name w:val="Document Map Char"/>
    <w:basedOn w:val="DefaultParagraphFont"/>
    <w:link w:val="DocumentMap"/>
    <w:uiPriority w:val="99"/>
    <w:semiHidden/>
    <w:rsid w:val="00811001"/>
    <w:rPr>
      <w:rFonts w:ascii="Tahoma" w:eastAsia="Calibri" w:hAnsi="Tahoma" w:cs="Times New Roman"/>
      <w:sz w:val="16"/>
      <w:szCs w:val="16"/>
      <w:lang w:val="sq-AL" w:eastAsia="sq-AL"/>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811001"/>
    <w:rPr>
      <w:lang w:val="en-GB"/>
    </w:rPr>
  </w:style>
  <w:style w:type="paragraph" w:styleId="Bibliography">
    <w:name w:val="Bibliography"/>
    <w:basedOn w:val="Normal"/>
    <w:next w:val="Normal"/>
    <w:uiPriority w:val="37"/>
    <w:semiHidden/>
    <w:unhideWhenUsed/>
    <w:rsid w:val="00811001"/>
    <w:rPr>
      <w:rFonts w:ascii="Times New Roman" w:eastAsia="Calibri" w:hAnsi="Times New Roman" w:cs="Times New Roman"/>
      <w:sz w:val="24"/>
      <w:szCs w:val="24"/>
      <w:lang w:val="en-US"/>
    </w:rPr>
  </w:style>
  <w:style w:type="paragraph" w:customStyle="1" w:styleId="BVIfnrCarCarCarCarChar">
    <w:name w:val="BVI fnr Car Car Car Car Char"/>
    <w:basedOn w:val="Normal"/>
    <w:link w:val="FootnoteReference"/>
    <w:uiPriority w:val="99"/>
    <w:rsid w:val="00811001"/>
    <w:pPr>
      <w:spacing w:after="160" w:line="240" w:lineRule="exact"/>
    </w:pPr>
    <w:rPr>
      <w:vertAlign w:val="superscript"/>
      <w:lang w:val="en-US"/>
    </w:rPr>
  </w:style>
  <w:style w:type="paragraph" w:customStyle="1" w:styleId="Normal1">
    <w:name w:val="Normal1"/>
    <w:uiPriority w:val="99"/>
    <w:rsid w:val="00811001"/>
    <w:rPr>
      <w:rFonts w:ascii="Times New Roman" w:eastAsia="Times New Roman" w:hAnsi="Times New Roman" w:cs="Times New Roman"/>
      <w:sz w:val="24"/>
      <w:szCs w:val="24"/>
    </w:rPr>
  </w:style>
  <w:style w:type="character" w:customStyle="1" w:styleId="SingleTxtGChar">
    <w:name w:val="_ Single Txt_G Char"/>
    <w:link w:val="SingleTxtG"/>
    <w:locked/>
    <w:rsid w:val="00811001"/>
    <w:rPr>
      <w:rFonts w:ascii="Times New Roman" w:hAnsi="Times New Roman" w:cs="Times New Roman"/>
      <w:sz w:val="20"/>
      <w:szCs w:val="20"/>
      <w:lang w:val="sq-AL"/>
    </w:rPr>
  </w:style>
  <w:style w:type="paragraph" w:customStyle="1" w:styleId="SingleTxtG">
    <w:name w:val="_ Single Txt_G"/>
    <w:basedOn w:val="Normal"/>
    <w:link w:val="SingleTxtGChar"/>
    <w:qFormat/>
    <w:rsid w:val="00811001"/>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sq-AL"/>
    </w:rPr>
  </w:style>
  <w:style w:type="paragraph" w:customStyle="1" w:styleId="H23G">
    <w:name w:val="_ H_2/3_G"/>
    <w:basedOn w:val="Normal"/>
    <w:next w:val="Normal"/>
    <w:uiPriority w:val="99"/>
    <w:qFormat/>
    <w:rsid w:val="0081100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ascii="Times New Roman" w:eastAsiaTheme="minorHAnsi" w:hAnsi="Times New Roman" w:cs="Times New Roman"/>
      <w:b/>
      <w:sz w:val="20"/>
      <w:szCs w:val="20"/>
      <w:lang w:val="sq-AL"/>
    </w:rPr>
  </w:style>
  <w:style w:type="character" w:customStyle="1" w:styleId="DefaultChar">
    <w:name w:val="Default Char"/>
    <w:link w:val="Default"/>
    <w:locked/>
    <w:rsid w:val="00811001"/>
    <w:rPr>
      <w:rFonts w:ascii="Myriad Pro" w:eastAsiaTheme="minorHAnsi" w:hAnsi="Myriad Pro" w:cs="Myriad Pro"/>
      <w:color w:val="000000"/>
      <w:sz w:val="24"/>
      <w:szCs w:val="24"/>
    </w:rPr>
  </w:style>
  <w:style w:type="paragraph" w:customStyle="1" w:styleId="FootnoteReferenceLVL63">
    <w:name w:val="Footnote Reference_LVL63"/>
    <w:aliases w:val="Footnote Reference_LVL64,Footnote Car Zchn Zchn,Footnote symbol Car Zchn Zchn,Times 10 Point Car Zchn Zchn,Exposant 3 Point Car Zchn Zchn,Footnote Reference Superscript Car Zchn Zchn,Char Char Char Char Char Car Zchn Zchn,4_G"/>
    <w:basedOn w:val="Normal"/>
    <w:uiPriority w:val="99"/>
    <w:rsid w:val="00811001"/>
    <w:pPr>
      <w:spacing w:after="160" w:line="240" w:lineRule="exact"/>
    </w:pPr>
    <w:rPr>
      <w:rFonts w:ascii="Calibri" w:eastAsia="Calibri" w:hAnsi="Calibri" w:cs="Times New Roman"/>
      <w:sz w:val="20"/>
      <w:szCs w:val="20"/>
      <w:vertAlign w:val="superscript"/>
      <w:lang w:val="en-US"/>
    </w:rPr>
  </w:style>
  <w:style w:type="paragraph" w:customStyle="1" w:styleId="MediumGrid1-Accent21">
    <w:name w:val="Medium Grid 1 - Accent 21"/>
    <w:basedOn w:val="Normal"/>
    <w:uiPriority w:val="34"/>
    <w:qFormat/>
    <w:rsid w:val="00811001"/>
    <w:pPr>
      <w:ind w:left="720"/>
      <w:contextualSpacing/>
    </w:pPr>
    <w:rPr>
      <w:rFonts w:ascii="Times New Roman" w:eastAsia="Calibri" w:hAnsi="Times New Roman" w:cs="Times New Roman"/>
      <w:sz w:val="24"/>
      <w:szCs w:val="24"/>
      <w:lang w:val="en-US"/>
    </w:rPr>
  </w:style>
  <w:style w:type="paragraph" w:customStyle="1" w:styleId="NoSpacing2">
    <w:name w:val="No Spacing2"/>
    <w:uiPriority w:val="99"/>
    <w:qFormat/>
    <w:rsid w:val="00811001"/>
    <w:pPr>
      <w:spacing w:after="200" w:line="276" w:lineRule="auto"/>
    </w:pPr>
    <w:rPr>
      <w:rFonts w:ascii="Times New Roman" w:eastAsia="Times New Roman" w:hAnsi="Times New Roman" w:cs="Times New Roman"/>
      <w:sz w:val="24"/>
      <w:szCs w:val="24"/>
    </w:rPr>
  </w:style>
  <w:style w:type="character" w:styleId="EndnoteReference">
    <w:name w:val="endnote reference"/>
    <w:semiHidden/>
    <w:unhideWhenUsed/>
    <w:rsid w:val="00811001"/>
    <w:rPr>
      <w:vertAlign w:val="superscript"/>
    </w:rPr>
  </w:style>
  <w:style w:type="character" w:customStyle="1" w:styleId="hps">
    <w:name w:val="hps"/>
    <w:basedOn w:val="DefaultParagraphFont"/>
    <w:rsid w:val="00811001"/>
  </w:style>
  <w:style w:type="character" w:customStyle="1" w:styleId="CharChar2">
    <w:name w:val="Char Char2"/>
    <w:aliases w:val="single space Char2,FOOTNOTES Char2,fn Char Char Char2,fn Char Char3,fn Char3,Footnote Text1 Char Char Char2,Footnote Text1 Char Char Char Char Char Char2,Footnote Text1 Char Char Char Char Char3,ADB Char2,pod carou Char1"/>
    <w:uiPriority w:val="99"/>
    <w:semiHidden/>
    <w:locked/>
    <w:rsid w:val="00811001"/>
    <w:rPr>
      <w:rFonts w:ascii="Helvetica" w:hAnsi="Helvetica" w:cs="Times New Roman" w:hint="default"/>
      <w:sz w:val="20"/>
      <w:szCs w:val="20"/>
      <w:lang w:val="sq-AL" w:eastAsia="sq-AL"/>
    </w:rPr>
  </w:style>
  <w:style w:type="character" w:customStyle="1" w:styleId="fletore">
    <w:name w:val="fletore"/>
    <w:uiPriority w:val="99"/>
    <w:rsid w:val="00811001"/>
    <w:rPr>
      <w:rFonts w:ascii="Times New Roman" w:hAnsi="Times New Roman" w:cs="Times New Roman" w:hint="default"/>
      <w:lang w:val="sq-AL" w:eastAsia="sq-AL"/>
    </w:rPr>
  </w:style>
  <w:style w:type="character" w:customStyle="1" w:styleId="actstitle">
    <w:name w:val="actstitle"/>
    <w:uiPriority w:val="99"/>
    <w:rsid w:val="00811001"/>
    <w:rPr>
      <w:rFonts w:ascii="Times New Roman" w:hAnsi="Times New Roman" w:cs="Times New Roman" w:hint="default"/>
      <w:lang w:val="sq-AL" w:eastAsia="sq-AL"/>
    </w:rPr>
  </w:style>
  <w:style w:type="character" w:customStyle="1" w:styleId="shorttext">
    <w:name w:val="short_text"/>
    <w:basedOn w:val="DefaultParagraphFont"/>
    <w:rsid w:val="00811001"/>
  </w:style>
  <w:style w:type="character" w:customStyle="1" w:styleId="apple-converted-space">
    <w:name w:val="apple-converted-space"/>
    <w:basedOn w:val="DefaultParagraphFont"/>
    <w:rsid w:val="00811001"/>
  </w:style>
  <w:style w:type="character" w:customStyle="1" w:styleId="oi732d6d">
    <w:name w:val="oi732d6d"/>
    <w:basedOn w:val="DefaultParagraphFont"/>
    <w:rsid w:val="00811001"/>
  </w:style>
  <w:style w:type="character" w:customStyle="1" w:styleId="tlid-translation">
    <w:name w:val="tlid-translation"/>
    <w:basedOn w:val="DefaultParagraphFont"/>
    <w:rsid w:val="00811001"/>
  </w:style>
  <w:style w:type="character" w:customStyle="1" w:styleId="BodyTextChar1">
    <w:name w:val="Body Text Char1"/>
    <w:basedOn w:val="DefaultParagraphFont"/>
    <w:uiPriority w:val="99"/>
    <w:semiHidden/>
    <w:rsid w:val="00811001"/>
    <w:rPr>
      <w:rFonts w:ascii="Times New Roman" w:eastAsia="Calibri" w:hAnsi="Times New Roman" w:cs="Times New Roman" w:hint="default"/>
      <w:sz w:val="24"/>
      <w:szCs w:val="24"/>
    </w:rPr>
  </w:style>
  <w:style w:type="character" w:customStyle="1" w:styleId="qlabel">
    <w:name w:val="qlabel"/>
    <w:basedOn w:val="DefaultParagraphFont"/>
    <w:rsid w:val="00811001"/>
  </w:style>
  <w:style w:type="character" w:customStyle="1" w:styleId="longtext1">
    <w:name w:val="long_text1"/>
    <w:rsid w:val="00811001"/>
    <w:rPr>
      <w:sz w:val="20"/>
      <w:szCs w:val="20"/>
    </w:rPr>
  </w:style>
  <w:style w:type="character" w:customStyle="1" w:styleId="shorttext1">
    <w:name w:val="short_text1"/>
    <w:rsid w:val="00811001"/>
    <w:rPr>
      <w:sz w:val="29"/>
      <w:szCs w:val="29"/>
    </w:rPr>
  </w:style>
  <w:style w:type="table" w:styleId="LightShading-Accent6">
    <w:name w:val="Light Shading Accent 6"/>
    <w:basedOn w:val="TableNormal"/>
    <w:uiPriority w:val="60"/>
    <w:semiHidden/>
    <w:unhideWhenUsed/>
    <w:rsid w:val="00811001"/>
    <w:rPr>
      <w:rFonts w:eastAsiaTheme="minorHAnsi"/>
      <w:color w:val="E36C0A" w:themeColor="accent6" w:themeShade="BF"/>
    </w:rPr>
    <w:tblPr>
      <w:tblStyleRowBandSize w:val="1"/>
      <w:tblStyleColBandSize w:val="1"/>
      <w:tblInd w:w="0" w:type="nil"/>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semiHidden/>
    <w:unhideWhenUsed/>
    <w:rsid w:val="00811001"/>
    <w:rPr>
      <w:rFonts w:eastAsiaTheme="minorHAnsi"/>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Accent112">
    <w:name w:val="Light Shading - Accent 112"/>
    <w:basedOn w:val="TableNormal"/>
    <w:uiPriority w:val="60"/>
    <w:rsid w:val="00811001"/>
    <w:rPr>
      <w:rFonts w:eastAsiaTheme="minorHAnsi"/>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uiPriority w:val="60"/>
    <w:rsid w:val="00811001"/>
    <w:rPr>
      <w:rFonts w:eastAsiaTheme="minorHAnsi"/>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8A5894"/>
    <w:rPr>
      <w:color w:val="605E5C"/>
      <w:shd w:val="clear" w:color="auto" w:fill="E1DFDD"/>
    </w:rPr>
  </w:style>
  <w:style w:type="table" w:styleId="GridTable4-Accent3">
    <w:name w:val="Grid Table 4 Accent 3"/>
    <w:basedOn w:val="TableNormal"/>
    <w:uiPriority w:val="49"/>
    <w:rsid w:val="00EF19B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1">
    <w:name w:val="No List1"/>
    <w:next w:val="NoList"/>
    <w:uiPriority w:val="99"/>
    <w:semiHidden/>
    <w:unhideWhenUsed/>
    <w:rsid w:val="00812305"/>
  </w:style>
  <w:style w:type="table" w:customStyle="1" w:styleId="TableGrid3">
    <w:name w:val="Table Grid3"/>
    <w:basedOn w:val="TableNormal"/>
    <w:next w:val="TableGrid"/>
    <w:uiPriority w:val="39"/>
    <w:rsid w:val="00812305"/>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1553">
      <w:bodyDiv w:val="1"/>
      <w:marLeft w:val="0"/>
      <w:marRight w:val="0"/>
      <w:marTop w:val="0"/>
      <w:marBottom w:val="0"/>
      <w:divBdr>
        <w:top w:val="none" w:sz="0" w:space="0" w:color="auto"/>
        <w:left w:val="none" w:sz="0" w:space="0" w:color="auto"/>
        <w:bottom w:val="none" w:sz="0" w:space="0" w:color="auto"/>
        <w:right w:val="none" w:sz="0" w:space="0" w:color="auto"/>
      </w:divBdr>
    </w:div>
    <w:div w:id="432284631">
      <w:bodyDiv w:val="1"/>
      <w:marLeft w:val="0"/>
      <w:marRight w:val="0"/>
      <w:marTop w:val="0"/>
      <w:marBottom w:val="0"/>
      <w:divBdr>
        <w:top w:val="none" w:sz="0" w:space="0" w:color="auto"/>
        <w:left w:val="none" w:sz="0" w:space="0" w:color="auto"/>
        <w:bottom w:val="none" w:sz="0" w:space="0" w:color="auto"/>
        <w:right w:val="none" w:sz="0" w:space="0" w:color="auto"/>
      </w:divBdr>
    </w:div>
    <w:div w:id="468714991">
      <w:bodyDiv w:val="1"/>
      <w:marLeft w:val="0"/>
      <w:marRight w:val="0"/>
      <w:marTop w:val="0"/>
      <w:marBottom w:val="0"/>
      <w:divBdr>
        <w:top w:val="none" w:sz="0" w:space="0" w:color="auto"/>
        <w:left w:val="none" w:sz="0" w:space="0" w:color="auto"/>
        <w:bottom w:val="none" w:sz="0" w:space="0" w:color="auto"/>
        <w:right w:val="none" w:sz="0" w:space="0" w:color="auto"/>
      </w:divBdr>
    </w:div>
    <w:div w:id="505754282">
      <w:bodyDiv w:val="1"/>
      <w:marLeft w:val="0"/>
      <w:marRight w:val="0"/>
      <w:marTop w:val="0"/>
      <w:marBottom w:val="0"/>
      <w:divBdr>
        <w:top w:val="none" w:sz="0" w:space="0" w:color="auto"/>
        <w:left w:val="none" w:sz="0" w:space="0" w:color="auto"/>
        <w:bottom w:val="none" w:sz="0" w:space="0" w:color="auto"/>
        <w:right w:val="none" w:sz="0" w:space="0" w:color="auto"/>
      </w:divBdr>
    </w:div>
    <w:div w:id="509485416">
      <w:bodyDiv w:val="1"/>
      <w:marLeft w:val="0"/>
      <w:marRight w:val="0"/>
      <w:marTop w:val="0"/>
      <w:marBottom w:val="0"/>
      <w:divBdr>
        <w:top w:val="none" w:sz="0" w:space="0" w:color="auto"/>
        <w:left w:val="none" w:sz="0" w:space="0" w:color="auto"/>
        <w:bottom w:val="none" w:sz="0" w:space="0" w:color="auto"/>
        <w:right w:val="none" w:sz="0" w:space="0" w:color="auto"/>
      </w:divBdr>
    </w:div>
    <w:div w:id="629895698">
      <w:bodyDiv w:val="1"/>
      <w:marLeft w:val="0"/>
      <w:marRight w:val="0"/>
      <w:marTop w:val="0"/>
      <w:marBottom w:val="0"/>
      <w:divBdr>
        <w:top w:val="none" w:sz="0" w:space="0" w:color="auto"/>
        <w:left w:val="none" w:sz="0" w:space="0" w:color="auto"/>
        <w:bottom w:val="none" w:sz="0" w:space="0" w:color="auto"/>
        <w:right w:val="none" w:sz="0" w:space="0" w:color="auto"/>
      </w:divBdr>
    </w:div>
    <w:div w:id="735543125">
      <w:bodyDiv w:val="1"/>
      <w:marLeft w:val="0"/>
      <w:marRight w:val="0"/>
      <w:marTop w:val="0"/>
      <w:marBottom w:val="0"/>
      <w:divBdr>
        <w:top w:val="none" w:sz="0" w:space="0" w:color="auto"/>
        <w:left w:val="none" w:sz="0" w:space="0" w:color="auto"/>
        <w:bottom w:val="none" w:sz="0" w:space="0" w:color="auto"/>
        <w:right w:val="none" w:sz="0" w:space="0" w:color="auto"/>
      </w:divBdr>
    </w:div>
    <w:div w:id="814183353">
      <w:bodyDiv w:val="1"/>
      <w:marLeft w:val="0"/>
      <w:marRight w:val="0"/>
      <w:marTop w:val="0"/>
      <w:marBottom w:val="0"/>
      <w:divBdr>
        <w:top w:val="none" w:sz="0" w:space="0" w:color="auto"/>
        <w:left w:val="none" w:sz="0" w:space="0" w:color="auto"/>
        <w:bottom w:val="none" w:sz="0" w:space="0" w:color="auto"/>
        <w:right w:val="none" w:sz="0" w:space="0" w:color="auto"/>
      </w:divBdr>
    </w:div>
    <w:div w:id="925378031">
      <w:bodyDiv w:val="1"/>
      <w:marLeft w:val="0"/>
      <w:marRight w:val="0"/>
      <w:marTop w:val="0"/>
      <w:marBottom w:val="0"/>
      <w:divBdr>
        <w:top w:val="none" w:sz="0" w:space="0" w:color="auto"/>
        <w:left w:val="none" w:sz="0" w:space="0" w:color="auto"/>
        <w:bottom w:val="none" w:sz="0" w:space="0" w:color="auto"/>
        <w:right w:val="none" w:sz="0" w:space="0" w:color="auto"/>
      </w:divBdr>
    </w:div>
    <w:div w:id="971251210">
      <w:bodyDiv w:val="1"/>
      <w:marLeft w:val="0"/>
      <w:marRight w:val="0"/>
      <w:marTop w:val="0"/>
      <w:marBottom w:val="0"/>
      <w:divBdr>
        <w:top w:val="none" w:sz="0" w:space="0" w:color="auto"/>
        <w:left w:val="none" w:sz="0" w:space="0" w:color="auto"/>
        <w:bottom w:val="none" w:sz="0" w:space="0" w:color="auto"/>
        <w:right w:val="none" w:sz="0" w:space="0" w:color="auto"/>
      </w:divBdr>
    </w:div>
    <w:div w:id="1032222268">
      <w:bodyDiv w:val="1"/>
      <w:marLeft w:val="0"/>
      <w:marRight w:val="0"/>
      <w:marTop w:val="0"/>
      <w:marBottom w:val="0"/>
      <w:divBdr>
        <w:top w:val="none" w:sz="0" w:space="0" w:color="auto"/>
        <w:left w:val="none" w:sz="0" w:space="0" w:color="auto"/>
        <w:bottom w:val="none" w:sz="0" w:space="0" w:color="auto"/>
        <w:right w:val="none" w:sz="0" w:space="0" w:color="auto"/>
      </w:divBdr>
    </w:div>
    <w:div w:id="1087534109">
      <w:bodyDiv w:val="1"/>
      <w:marLeft w:val="0"/>
      <w:marRight w:val="0"/>
      <w:marTop w:val="0"/>
      <w:marBottom w:val="0"/>
      <w:divBdr>
        <w:top w:val="none" w:sz="0" w:space="0" w:color="auto"/>
        <w:left w:val="none" w:sz="0" w:space="0" w:color="auto"/>
        <w:bottom w:val="none" w:sz="0" w:space="0" w:color="auto"/>
        <w:right w:val="none" w:sz="0" w:space="0" w:color="auto"/>
      </w:divBdr>
    </w:div>
    <w:div w:id="1193494297">
      <w:bodyDiv w:val="1"/>
      <w:marLeft w:val="0"/>
      <w:marRight w:val="0"/>
      <w:marTop w:val="0"/>
      <w:marBottom w:val="0"/>
      <w:divBdr>
        <w:top w:val="none" w:sz="0" w:space="0" w:color="auto"/>
        <w:left w:val="none" w:sz="0" w:space="0" w:color="auto"/>
        <w:bottom w:val="none" w:sz="0" w:space="0" w:color="auto"/>
        <w:right w:val="none" w:sz="0" w:space="0" w:color="auto"/>
      </w:divBdr>
      <w:divsChild>
        <w:div w:id="1334186177">
          <w:marLeft w:val="547"/>
          <w:marRight w:val="0"/>
          <w:marTop w:val="106"/>
          <w:marBottom w:val="0"/>
          <w:divBdr>
            <w:top w:val="none" w:sz="0" w:space="0" w:color="auto"/>
            <w:left w:val="none" w:sz="0" w:space="0" w:color="auto"/>
            <w:bottom w:val="none" w:sz="0" w:space="0" w:color="auto"/>
            <w:right w:val="none" w:sz="0" w:space="0" w:color="auto"/>
          </w:divBdr>
        </w:div>
        <w:div w:id="1368916373">
          <w:marLeft w:val="547"/>
          <w:marRight w:val="0"/>
          <w:marTop w:val="106"/>
          <w:marBottom w:val="0"/>
          <w:divBdr>
            <w:top w:val="none" w:sz="0" w:space="0" w:color="auto"/>
            <w:left w:val="none" w:sz="0" w:space="0" w:color="auto"/>
            <w:bottom w:val="none" w:sz="0" w:space="0" w:color="auto"/>
            <w:right w:val="none" w:sz="0" w:space="0" w:color="auto"/>
          </w:divBdr>
        </w:div>
        <w:div w:id="1576820678">
          <w:marLeft w:val="547"/>
          <w:marRight w:val="0"/>
          <w:marTop w:val="106"/>
          <w:marBottom w:val="0"/>
          <w:divBdr>
            <w:top w:val="none" w:sz="0" w:space="0" w:color="auto"/>
            <w:left w:val="none" w:sz="0" w:space="0" w:color="auto"/>
            <w:bottom w:val="none" w:sz="0" w:space="0" w:color="auto"/>
            <w:right w:val="none" w:sz="0" w:space="0" w:color="auto"/>
          </w:divBdr>
        </w:div>
      </w:divsChild>
    </w:div>
    <w:div w:id="1239287338">
      <w:bodyDiv w:val="1"/>
      <w:marLeft w:val="0"/>
      <w:marRight w:val="0"/>
      <w:marTop w:val="0"/>
      <w:marBottom w:val="0"/>
      <w:divBdr>
        <w:top w:val="none" w:sz="0" w:space="0" w:color="auto"/>
        <w:left w:val="none" w:sz="0" w:space="0" w:color="auto"/>
        <w:bottom w:val="none" w:sz="0" w:space="0" w:color="auto"/>
        <w:right w:val="none" w:sz="0" w:space="0" w:color="auto"/>
      </w:divBdr>
    </w:div>
    <w:div w:id="1322007928">
      <w:bodyDiv w:val="1"/>
      <w:marLeft w:val="0"/>
      <w:marRight w:val="0"/>
      <w:marTop w:val="0"/>
      <w:marBottom w:val="0"/>
      <w:divBdr>
        <w:top w:val="none" w:sz="0" w:space="0" w:color="auto"/>
        <w:left w:val="none" w:sz="0" w:space="0" w:color="auto"/>
        <w:bottom w:val="none" w:sz="0" w:space="0" w:color="auto"/>
        <w:right w:val="none" w:sz="0" w:space="0" w:color="auto"/>
      </w:divBdr>
    </w:div>
    <w:div w:id="1353843056">
      <w:bodyDiv w:val="1"/>
      <w:marLeft w:val="0"/>
      <w:marRight w:val="0"/>
      <w:marTop w:val="0"/>
      <w:marBottom w:val="0"/>
      <w:divBdr>
        <w:top w:val="none" w:sz="0" w:space="0" w:color="auto"/>
        <w:left w:val="none" w:sz="0" w:space="0" w:color="auto"/>
        <w:bottom w:val="none" w:sz="0" w:space="0" w:color="auto"/>
        <w:right w:val="none" w:sz="0" w:space="0" w:color="auto"/>
      </w:divBdr>
    </w:div>
    <w:div w:id="1416899769">
      <w:bodyDiv w:val="1"/>
      <w:marLeft w:val="0"/>
      <w:marRight w:val="0"/>
      <w:marTop w:val="0"/>
      <w:marBottom w:val="0"/>
      <w:divBdr>
        <w:top w:val="none" w:sz="0" w:space="0" w:color="auto"/>
        <w:left w:val="none" w:sz="0" w:space="0" w:color="auto"/>
        <w:bottom w:val="none" w:sz="0" w:space="0" w:color="auto"/>
        <w:right w:val="none" w:sz="0" w:space="0" w:color="auto"/>
      </w:divBdr>
    </w:div>
    <w:div w:id="1590121453">
      <w:bodyDiv w:val="1"/>
      <w:marLeft w:val="0"/>
      <w:marRight w:val="0"/>
      <w:marTop w:val="0"/>
      <w:marBottom w:val="0"/>
      <w:divBdr>
        <w:top w:val="none" w:sz="0" w:space="0" w:color="auto"/>
        <w:left w:val="none" w:sz="0" w:space="0" w:color="auto"/>
        <w:bottom w:val="none" w:sz="0" w:space="0" w:color="auto"/>
        <w:right w:val="none" w:sz="0" w:space="0" w:color="auto"/>
      </w:divBdr>
    </w:div>
    <w:div w:id="1608392525">
      <w:bodyDiv w:val="1"/>
      <w:marLeft w:val="0"/>
      <w:marRight w:val="0"/>
      <w:marTop w:val="0"/>
      <w:marBottom w:val="0"/>
      <w:divBdr>
        <w:top w:val="none" w:sz="0" w:space="0" w:color="auto"/>
        <w:left w:val="none" w:sz="0" w:space="0" w:color="auto"/>
        <w:bottom w:val="none" w:sz="0" w:space="0" w:color="auto"/>
        <w:right w:val="none" w:sz="0" w:space="0" w:color="auto"/>
      </w:divBdr>
    </w:div>
    <w:div w:id="1683966903">
      <w:bodyDiv w:val="1"/>
      <w:marLeft w:val="0"/>
      <w:marRight w:val="0"/>
      <w:marTop w:val="0"/>
      <w:marBottom w:val="0"/>
      <w:divBdr>
        <w:top w:val="none" w:sz="0" w:space="0" w:color="auto"/>
        <w:left w:val="none" w:sz="0" w:space="0" w:color="auto"/>
        <w:bottom w:val="none" w:sz="0" w:space="0" w:color="auto"/>
        <w:right w:val="none" w:sz="0" w:space="0" w:color="auto"/>
      </w:divBdr>
    </w:div>
    <w:div w:id="1785613829">
      <w:bodyDiv w:val="1"/>
      <w:marLeft w:val="0"/>
      <w:marRight w:val="0"/>
      <w:marTop w:val="0"/>
      <w:marBottom w:val="0"/>
      <w:divBdr>
        <w:top w:val="none" w:sz="0" w:space="0" w:color="auto"/>
        <w:left w:val="none" w:sz="0" w:space="0" w:color="auto"/>
        <w:bottom w:val="none" w:sz="0" w:space="0" w:color="auto"/>
        <w:right w:val="none" w:sz="0" w:space="0" w:color="auto"/>
      </w:divBdr>
    </w:div>
    <w:div w:id="1988973732">
      <w:bodyDiv w:val="1"/>
      <w:marLeft w:val="0"/>
      <w:marRight w:val="0"/>
      <w:marTop w:val="0"/>
      <w:marBottom w:val="0"/>
      <w:divBdr>
        <w:top w:val="none" w:sz="0" w:space="0" w:color="auto"/>
        <w:left w:val="none" w:sz="0" w:space="0" w:color="auto"/>
        <w:bottom w:val="none" w:sz="0" w:space="0" w:color="auto"/>
        <w:right w:val="none" w:sz="0" w:space="0" w:color="auto"/>
      </w:divBdr>
    </w:div>
    <w:div w:id="2098086783">
      <w:bodyDiv w:val="1"/>
      <w:marLeft w:val="0"/>
      <w:marRight w:val="0"/>
      <w:marTop w:val="0"/>
      <w:marBottom w:val="0"/>
      <w:divBdr>
        <w:top w:val="none" w:sz="0" w:space="0" w:color="auto"/>
        <w:left w:val="none" w:sz="0" w:space="0" w:color="auto"/>
        <w:bottom w:val="none" w:sz="0" w:space="0" w:color="auto"/>
        <w:right w:val="none" w:sz="0" w:space="0" w:color="auto"/>
      </w:divBdr>
    </w:div>
    <w:div w:id="2117215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lbasani.gov.al/konsultim-publik-mbi-planin-e-dyte-vendor-te-veprimit-per-barazine-gjinore-2022-202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harter-equality.eu/the-action-plan-step-by-step/definir-un-plan-daction-en.html" TargetMode="External"/><Relationship Id="rId2" Type="http://schemas.openxmlformats.org/officeDocument/2006/relationships/hyperlink" Target="https://eige.europa.eu/thesaurus/browse" TargetMode="External"/><Relationship Id="rId1" Type="http://schemas.openxmlformats.org/officeDocument/2006/relationships/hyperlink" Target="https://www.ccre.org/img/uploads/piecesjointe/filename/charte_egalite_al.pdf" TargetMode="External"/><Relationship Id="rId4" Type="http://schemas.openxmlformats.org/officeDocument/2006/relationships/hyperlink" Target="https://www.ccre.org/img/uploads/piecesjointe/filename/charte_egalite_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Prill 2018</PublishDate>
  <Abstract>Përgatitur nga Bashkia Elbasan në kuadër të zbatimit të                                    Kartës Evropiane për Barazi të grave dhe burrave në jetën vendore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2685F1-2916-4DFF-8021-69F63DFC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11853</Words>
  <Characters>67566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PVVBGJ Tirane</vt:lpstr>
    </vt:vector>
  </TitlesOfParts>
  <Company/>
  <LinksUpToDate>false</LinksUpToDate>
  <CharactersWithSpaces>79261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PVVBGJ Tirane</dc:title>
  <dc:subject>2022-2024</dc:subject>
  <dc:creator>Monika Kocaqi</dc:creator>
  <cp:keywords/>
  <dc:description/>
  <cp:lastModifiedBy>Monika Kocaqi</cp:lastModifiedBy>
  <cp:revision>4</cp:revision>
  <dcterms:created xsi:type="dcterms:W3CDTF">2022-08-17T14:46:00Z</dcterms:created>
  <dcterms:modified xsi:type="dcterms:W3CDTF">2022-08-17T15:20:00Z</dcterms:modified>
</cp:coreProperties>
</file>